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85BC" w14:textId="77777777" w:rsidR="001B5308" w:rsidRPr="00F44263" w:rsidRDefault="004A7D7D" w:rsidP="00EC4E4F">
      <w:pPr>
        <w:spacing w:after="0" w:line="240" w:lineRule="auto"/>
        <w:ind w:left="57"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F44263">
        <w:rPr>
          <w:rFonts w:ascii="Times New Roman" w:hAnsi="Times New Roman" w:cs="Times New Roman"/>
          <w:sz w:val="28"/>
          <w:szCs w:val="28"/>
        </w:rPr>
        <w:t>Утвержд</w:t>
      </w:r>
      <w:r w:rsidR="00EC4E4F" w:rsidRPr="00F44263">
        <w:rPr>
          <w:rFonts w:ascii="Times New Roman" w:hAnsi="Times New Roman" w:cs="Times New Roman"/>
          <w:sz w:val="28"/>
          <w:szCs w:val="28"/>
        </w:rPr>
        <w:t>е</w:t>
      </w:r>
      <w:r w:rsidRPr="00F44263">
        <w:rPr>
          <w:rFonts w:ascii="Times New Roman" w:hAnsi="Times New Roman" w:cs="Times New Roman"/>
          <w:sz w:val="28"/>
          <w:szCs w:val="28"/>
        </w:rPr>
        <w:t>н</w:t>
      </w:r>
    </w:p>
    <w:p w14:paraId="47335FC1" w14:textId="77777777" w:rsidR="004A7D7D" w:rsidRPr="00F44263" w:rsidRDefault="00B309C6" w:rsidP="00EC4E4F">
      <w:pPr>
        <w:spacing w:after="0" w:line="240" w:lineRule="auto"/>
        <w:ind w:left="57"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F442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1BBD" w:rsidRPr="00F44263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</w:p>
    <w:p w14:paraId="18ED3C84" w14:textId="77777777" w:rsidR="004A7D7D" w:rsidRPr="00F44263" w:rsidRDefault="004A7D7D" w:rsidP="00EC4E4F">
      <w:pPr>
        <w:spacing w:after="0" w:line="240" w:lineRule="auto"/>
        <w:ind w:left="57"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F44263">
        <w:rPr>
          <w:rFonts w:ascii="Times New Roman" w:hAnsi="Times New Roman" w:cs="Times New Roman"/>
          <w:sz w:val="28"/>
          <w:szCs w:val="28"/>
        </w:rPr>
        <w:t>___________________</w:t>
      </w:r>
      <w:r w:rsidR="00891BBD" w:rsidRPr="00F44263">
        <w:rPr>
          <w:rFonts w:ascii="Times New Roman" w:hAnsi="Times New Roman" w:cs="Times New Roman"/>
          <w:sz w:val="28"/>
          <w:szCs w:val="28"/>
        </w:rPr>
        <w:t xml:space="preserve"> / Д.Н. </w:t>
      </w:r>
      <w:proofErr w:type="spellStart"/>
      <w:r w:rsidR="00891BBD" w:rsidRPr="00F44263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  <w:r w:rsidR="00891BBD" w:rsidRPr="00F44263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60375FC7" w14:textId="77777777" w:rsidR="004A7D7D" w:rsidRPr="00F44263" w:rsidRDefault="004A7D7D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14:paraId="47624E9A" w14:textId="77777777" w:rsidR="0041210E" w:rsidRPr="00F44263" w:rsidRDefault="004A7D7D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63">
        <w:rPr>
          <w:rFonts w:ascii="Times New Roman" w:hAnsi="Times New Roman" w:cs="Times New Roman"/>
          <w:b/>
          <w:sz w:val="28"/>
          <w:szCs w:val="28"/>
        </w:rPr>
        <w:t>План инвестиционного развития</w:t>
      </w:r>
    </w:p>
    <w:p w14:paraId="216E46B5" w14:textId="77777777" w:rsidR="004A7D7D" w:rsidRPr="00F44263" w:rsidRDefault="00891BBD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63">
        <w:rPr>
          <w:rFonts w:ascii="Times New Roman" w:hAnsi="Times New Roman" w:cs="Times New Roman"/>
          <w:b/>
          <w:sz w:val="28"/>
          <w:szCs w:val="28"/>
        </w:rPr>
        <w:t xml:space="preserve">Питерского </w:t>
      </w:r>
      <w:r w:rsidR="004A7D7D" w:rsidRPr="00F44263">
        <w:rPr>
          <w:rFonts w:ascii="Times New Roman" w:hAnsi="Times New Roman" w:cs="Times New Roman"/>
          <w:b/>
          <w:sz w:val="28"/>
          <w:szCs w:val="28"/>
        </w:rPr>
        <w:t>муниципального района до 202</w:t>
      </w:r>
      <w:r w:rsidR="00B309C6" w:rsidRPr="00F44263">
        <w:rPr>
          <w:rFonts w:ascii="Times New Roman" w:hAnsi="Times New Roman" w:cs="Times New Roman"/>
          <w:b/>
          <w:sz w:val="28"/>
          <w:szCs w:val="28"/>
        </w:rPr>
        <w:t>4</w:t>
      </w:r>
      <w:r w:rsidR="004A7D7D" w:rsidRPr="00F442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E9B62A6" w14:textId="77777777" w:rsidR="00EC4E4F" w:rsidRPr="00030102" w:rsidRDefault="00EC4E4F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4A244C6D" w14:textId="77777777" w:rsidR="009B7A7B" w:rsidRPr="00030102" w:rsidRDefault="004A7D7D" w:rsidP="00A6193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План инвестиционного развития </w:t>
      </w:r>
      <w:r w:rsidR="00891BBD" w:rsidRPr="00030102">
        <w:rPr>
          <w:rFonts w:ascii="Times New Roman" w:hAnsi="Times New Roman" w:cs="Times New Roman"/>
          <w:sz w:val="24"/>
          <w:szCs w:val="24"/>
        </w:rPr>
        <w:t>Питерского муниципального</w:t>
      </w:r>
      <w:r w:rsidRPr="00030102">
        <w:rPr>
          <w:rFonts w:ascii="Times New Roman" w:hAnsi="Times New Roman" w:cs="Times New Roman"/>
          <w:sz w:val="24"/>
          <w:szCs w:val="24"/>
        </w:rPr>
        <w:t xml:space="preserve"> района (далее – район) представляет собой плановый документ, определяющий цели, задачи и ожидаемые результаты деятельности органов местного самоуправления района по созданию благоприятного инвестиционного климата в районе. </w:t>
      </w:r>
    </w:p>
    <w:p w14:paraId="6D94CE6E" w14:textId="77777777" w:rsidR="009B7A7B" w:rsidRPr="00030102" w:rsidRDefault="009B7A7B" w:rsidP="00A6193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Цель плана – анализ текущей ситуации, поиск точек роста, новых ниш для развития бизнеса на территории района, поддержка и развитие существующих предприятий. Определение конкретных проектов и предприятий для поддержки и развития. </w:t>
      </w:r>
    </w:p>
    <w:p w14:paraId="00C05431" w14:textId="77777777" w:rsidR="00362DB6" w:rsidRPr="00030102" w:rsidRDefault="00362DB6" w:rsidP="00A6193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D6A8396" w14:textId="77777777" w:rsidR="00BB2ED4" w:rsidRPr="00030102" w:rsidRDefault="00BB2ED4" w:rsidP="00A61931">
      <w:pPr>
        <w:pStyle w:val="a3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102">
        <w:rPr>
          <w:rFonts w:ascii="Times New Roman" w:hAnsi="Times New Roman" w:cs="Times New Roman"/>
          <w:b/>
          <w:sz w:val="24"/>
          <w:szCs w:val="24"/>
          <w:u w:val="single"/>
        </w:rPr>
        <w:t>Оценка социально-экономического положения и инвестиционного потенциала района</w:t>
      </w:r>
    </w:p>
    <w:p w14:paraId="2A46FCA4" w14:textId="77777777" w:rsidR="00891BBD" w:rsidRPr="00030102" w:rsidRDefault="00BB2ED4" w:rsidP="00A61931">
      <w:pPr>
        <w:pStyle w:val="a3"/>
        <w:numPr>
          <w:ilvl w:val="1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102">
        <w:rPr>
          <w:rFonts w:ascii="Times New Roman" w:hAnsi="Times New Roman" w:cs="Times New Roman"/>
          <w:b/>
          <w:i/>
          <w:sz w:val="24"/>
          <w:szCs w:val="24"/>
        </w:rPr>
        <w:t>Краткое описание географического положения территории, история, особые местные условия.</w:t>
      </w:r>
    </w:p>
    <w:p w14:paraId="0056FB38" w14:textId="77777777" w:rsidR="00891BBD" w:rsidRPr="00030102" w:rsidRDefault="00891BBD" w:rsidP="00A6193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030102">
        <w:rPr>
          <w:color w:val="000000"/>
        </w:rPr>
        <w:t>Питерский муниципальный район один из отдаленных левобережных районов Саратовской области</w:t>
      </w:r>
      <w:r w:rsidRPr="00030102">
        <w:t>, расположенный на крайнем юго-востоке Левобережья, граничит на юго-востоке – с Казахстаном, на юге – с Волгоградской областью, на западе – с Краснокутским, на севере – с Фёдоровским и Ершовским, на востоке – с Новоузенским районами Саратовской области. Районный центр размещается в селе Питерка, удаленном от Саратова на 180 км.</w:t>
      </w:r>
    </w:p>
    <w:p w14:paraId="23F04C71" w14:textId="77777777" w:rsidR="00891BBD" w:rsidRPr="00030102" w:rsidRDefault="00891BBD" w:rsidP="00A6193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030102">
        <w:t>Протяженность территории района:</w:t>
      </w:r>
    </w:p>
    <w:p w14:paraId="54B14E43" w14:textId="77777777" w:rsidR="00891BBD" w:rsidRPr="00030102" w:rsidRDefault="00891BBD" w:rsidP="00A6193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030102">
        <w:t>с запада на восток – 63 км,</w:t>
      </w:r>
    </w:p>
    <w:p w14:paraId="311445F2" w14:textId="77777777" w:rsidR="00891BBD" w:rsidRPr="00030102" w:rsidRDefault="00891BBD" w:rsidP="00A6193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030102">
        <w:t>с севера на юг – 66 км.</w:t>
      </w:r>
    </w:p>
    <w:p w14:paraId="71CC1413" w14:textId="7C6A7FD0" w:rsidR="00891BBD" w:rsidRPr="00030102" w:rsidRDefault="00891BBD" w:rsidP="00A6193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Питерки и Питерского района начинается с 1840 года, когда вольным крестьянам было разрешено занимать необжитые места. Обширные плодородные степи с их природными богатствами привлекали население центральных районов России. Так на одном из изгибов реки Малый Узень возник хутор Прозора, который и послужил основанием </w:t>
      </w:r>
      <w:r w:rsidR="00F44263" w:rsidRPr="00030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для</w:t>
      </w:r>
      <w:r w:rsidRPr="0003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переселенцев из Моршанского уезда Тамбовской губернии.      </w:t>
      </w:r>
    </w:p>
    <w:p w14:paraId="3D2B21D3" w14:textId="77777777" w:rsidR="00891BBD" w:rsidRPr="00030102" w:rsidRDefault="00891BBD" w:rsidP="00A6193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построением церкви село стало расти и принимать новых крестьян из Тульской, Тамбовской, Курской, Пензенской губерний, из города Козлова (Мичуринск), города Моршанска. Отсюда и названия сел: Новотулка, </w:t>
      </w:r>
      <w:proofErr w:type="spellStart"/>
      <w:r w:rsidRPr="00030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Козловка</w:t>
      </w:r>
      <w:proofErr w:type="spellEnd"/>
      <w:r w:rsidRPr="0003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Моршанка</w:t>
      </w:r>
      <w:proofErr w:type="spellEnd"/>
      <w:r w:rsidRPr="0003010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августе 1860 года село Прозор получает новое официальное имя – Питерка.</w:t>
      </w:r>
    </w:p>
    <w:p w14:paraId="3ABD7E7C" w14:textId="77777777" w:rsidR="00891BBD" w:rsidRPr="00030102" w:rsidRDefault="00891BBD" w:rsidP="00A6193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02">
        <w:rPr>
          <w:rFonts w:ascii="Times New Roman" w:hAnsi="Times New Roman" w:cs="Times New Roman"/>
          <w:sz w:val="24"/>
          <w:szCs w:val="24"/>
        </w:rPr>
        <w:t>Прибывшие сюда на поселение крестьяне осваивали земли и разводили скот. Среди переселенцев были не только государственные крестьяне, но и частично удельные (принадлежащие царской семье). Основным стройматериалом была глина. А тростник – обычная кровля для домов и сараев, а также он шел на изгородь базов и был надежной защитой от жгучего морозного ветра. Использовали его и на топливо. В конце Х</w:t>
      </w:r>
      <w:r w:rsidRPr="000301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0102">
        <w:rPr>
          <w:rFonts w:ascii="Times New Roman" w:hAnsi="Times New Roman" w:cs="Times New Roman"/>
          <w:sz w:val="24"/>
          <w:szCs w:val="24"/>
        </w:rPr>
        <w:t>Х века прочно вошел в хозяйство верблюд. Волов использовали, как рабочий скот.</w:t>
      </w:r>
    </w:p>
    <w:p w14:paraId="12AA24EE" w14:textId="77777777" w:rsidR="00891BBD" w:rsidRPr="00030102" w:rsidRDefault="00891BBD" w:rsidP="00A6193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После отмены крепостного права – новая волна переселенцев. Из-за Волги стали прибывать к нам ремесленники – кустари-сапожники, кожевенники, овчинники, валяльщики, портные. Для жизни в степной зоне нужно отыскать место с хорошей пресной водой - Решетников колодец;  устроить запруды в суходольных балках для опреснения полой воды, чтобы летом не погибло все от засухи, и </w:t>
      </w:r>
      <w:r w:rsidRPr="00030102">
        <w:rPr>
          <w:rFonts w:ascii="Times New Roman" w:hAnsi="Times New Roman" w:cs="Times New Roman"/>
          <w:sz w:val="24"/>
          <w:szCs w:val="24"/>
        </w:rPr>
        <w:lastRenderedPageBreak/>
        <w:t xml:space="preserve">поставить хуторки у прудов; озеленить землю, насадить сады (Кемский сад);  позаботиться о том, чтобы сохранить на лето воду для скота в Малом Узене и для этого вырыть углубления – плес </w:t>
      </w:r>
      <w:proofErr w:type="spellStart"/>
      <w:r w:rsidRPr="00030102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Pr="00030102">
        <w:rPr>
          <w:rFonts w:ascii="Times New Roman" w:hAnsi="Times New Roman" w:cs="Times New Roman"/>
          <w:sz w:val="24"/>
          <w:szCs w:val="24"/>
        </w:rPr>
        <w:t xml:space="preserve">,  Карпухина, </w:t>
      </w:r>
      <w:proofErr w:type="spellStart"/>
      <w:r w:rsidRPr="00030102">
        <w:rPr>
          <w:rFonts w:ascii="Times New Roman" w:hAnsi="Times New Roman" w:cs="Times New Roman"/>
          <w:sz w:val="24"/>
          <w:szCs w:val="24"/>
        </w:rPr>
        <w:t>Пшенишнова</w:t>
      </w:r>
      <w:proofErr w:type="spellEnd"/>
      <w:r w:rsidRPr="00030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102">
        <w:rPr>
          <w:rFonts w:ascii="Times New Roman" w:hAnsi="Times New Roman" w:cs="Times New Roman"/>
          <w:sz w:val="24"/>
          <w:szCs w:val="24"/>
        </w:rPr>
        <w:t>Кемов</w:t>
      </w:r>
      <w:proofErr w:type="spellEnd"/>
      <w:r w:rsidRPr="00030102">
        <w:rPr>
          <w:rFonts w:ascii="Times New Roman" w:hAnsi="Times New Roman" w:cs="Times New Roman"/>
          <w:sz w:val="24"/>
          <w:szCs w:val="24"/>
        </w:rPr>
        <w:t>.</w:t>
      </w:r>
    </w:p>
    <w:p w14:paraId="245775AF" w14:textId="11DA8755" w:rsidR="00891BBD" w:rsidRPr="00030102" w:rsidRDefault="00891BBD" w:rsidP="00A6193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02">
        <w:rPr>
          <w:rFonts w:ascii="Times New Roman" w:hAnsi="Times New Roman" w:cs="Times New Roman"/>
          <w:sz w:val="24"/>
          <w:szCs w:val="24"/>
        </w:rPr>
        <w:t>В августе 1928 года Питерский район был организован как самостоятельный, выделившись из Новоузенского уезда.</w:t>
      </w:r>
      <w:r w:rsidRPr="000301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0102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образования района Питерка насчитывала 27 тыс. жителей. Население</w:t>
      </w:r>
      <w:r w:rsidRPr="00030102">
        <w:rPr>
          <w:rFonts w:ascii="Times New Roman" w:hAnsi="Times New Roman" w:cs="Times New Roman"/>
          <w:sz w:val="24"/>
          <w:szCs w:val="24"/>
        </w:rPr>
        <w:t xml:space="preserve"> села преимущественно русское, но были и украинцы. До войны жили и немцы – колонисты, отдельными колониями. Много казахов, которые вели кочевой образ жизни и только на сезон нанимались работать к богачам.</w:t>
      </w:r>
    </w:p>
    <w:p w14:paraId="4A4A8F65" w14:textId="77777777" w:rsidR="00891BBD" w:rsidRPr="00030102" w:rsidRDefault="00891BBD" w:rsidP="00A6193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02">
        <w:rPr>
          <w:rFonts w:ascii="Times New Roman" w:hAnsi="Times New Roman" w:cs="Times New Roman"/>
          <w:sz w:val="24"/>
          <w:szCs w:val="24"/>
        </w:rPr>
        <w:t>Накануне и в годы войны на территории Питерского поселения был колхоз им. Чапаева. Село располагало значительными площадями посева. Земли обслуживала Питерская МТС, которая была организована в 1932 году.</w:t>
      </w:r>
      <w:r w:rsidRPr="0003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102">
        <w:rPr>
          <w:rFonts w:ascii="Times New Roman" w:hAnsi="Times New Roman" w:cs="Times New Roman"/>
          <w:sz w:val="24"/>
          <w:szCs w:val="24"/>
        </w:rPr>
        <w:t xml:space="preserve">Наряду с укреплением полеводства его технической базы в Питерке укреплялось и развивалось животноводство. Перед войной в колхозе были крупный рогатый </w:t>
      </w:r>
      <w:proofErr w:type="gramStart"/>
      <w:r w:rsidRPr="00030102">
        <w:rPr>
          <w:rFonts w:ascii="Times New Roman" w:hAnsi="Times New Roman" w:cs="Times New Roman"/>
          <w:sz w:val="24"/>
          <w:szCs w:val="24"/>
        </w:rPr>
        <w:t>скот,  овцы</w:t>
      </w:r>
      <w:proofErr w:type="gramEnd"/>
      <w:r w:rsidRPr="00030102">
        <w:rPr>
          <w:rFonts w:ascii="Times New Roman" w:hAnsi="Times New Roman" w:cs="Times New Roman"/>
          <w:sz w:val="24"/>
          <w:szCs w:val="24"/>
        </w:rPr>
        <w:t>,  свиньи,  лошади.</w:t>
      </w:r>
      <w:r w:rsidRPr="0003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102">
        <w:rPr>
          <w:rFonts w:ascii="Times New Roman" w:hAnsi="Times New Roman" w:cs="Times New Roman"/>
          <w:sz w:val="24"/>
          <w:szCs w:val="24"/>
        </w:rPr>
        <w:t>Природные условия благоприятствовали развитию сельскохозяйственного производства. Но частые засухи не позволяли получать устойчивые урожаи. Стихийные силы природы примерно 2 раза в 10 лет сводили на нет результаты труда сотен и тысяч людей.</w:t>
      </w:r>
    </w:p>
    <w:p w14:paraId="296BE0D9" w14:textId="77777777" w:rsidR="00891BBD" w:rsidRPr="00030102" w:rsidRDefault="00891BBD" w:rsidP="00A6193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жители поселка героически сражались с немецкими войсками. В Красную армию военкоматом было призвано -    5936   питерцев. На полях сражений пало – 504    жителя поселка. В годы войны на территории Питерки располагался военно-полевой госпиталь. Он располагался в нескольких зданиях (9 помещений): 4 школьных, 2 учреждениях, 2 в больнице, ДК.  </w:t>
      </w:r>
      <w:r w:rsidRPr="00030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земляков – 5 Героев Советского Союза, заслужившие это звание в военные годы и сотни орденоносцев за самоотверженный труд.</w:t>
      </w:r>
      <w:r w:rsidRPr="0003010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9D9F6D" w14:textId="1632925C" w:rsidR="00891BBD" w:rsidRPr="00030102" w:rsidRDefault="00891BBD" w:rsidP="00A6193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С возникновением первых колхозов и совхозов стал вопрос о переработке молочной продукции и вот в небольшом двухэтажном деревянном здании на улице Бережная (ныне Чапаева) приступил к работе Питерский маслозавод. За многие годы своей деятельности он зарекомендовал себя очень хорошим качеством продукции. Цеха со временем росли, и улучшалось оборудование, в 90-ых годах они могли переработать до 25 т молока. В это время ежедневно завод перерабатывает от 9-11 т молока, а самое наибольшее количество масла – </w:t>
      </w:r>
      <w:r w:rsidR="00F44263" w:rsidRPr="00030102">
        <w:rPr>
          <w:rFonts w:ascii="Times New Roman" w:hAnsi="Times New Roman" w:cs="Times New Roman"/>
          <w:sz w:val="24"/>
          <w:szCs w:val="24"/>
        </w:rPr>
        <w:t>это 500</w:t>
      </w:r>
      <w:r w:rsidRPr="00030102">
        <w:rPr>
          <w:rFonts w:ascii="Times New Roman" w:hAnsi="Times New Roman" w:cs="Times New Roman"/>
          <w:sz w:val="24"/>
          <w:szCs w:val="24"/>
        </w:rPr>
        <w:t xml:space="preserve"> кг выпускали за сутки. Питерское масло имело популярность не только в нашем районе, но и за его пределами. </w:t>
      </w:r>
    </w:p>
    <w:p w14:paraId="7BF9F415" w14:textId="168C3683" w:rsidR="00891BBD" w:rsidRPr="00030102" w:rsidRDefault="00891BBD" w:rsidP="00A61931">
      <w:pPr>
        <w:pStyle w:val="a7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В 1954 г. началось небывалое по своему масштабу освоение целинных земель. Село планомерно стало насыщаться техникой и специалистами. В селе строились новые административные здания, дома, магазины, детские сады, но не хватало материала для строительства. Поэтому было принято решение создать цеха для изготовления кирпича. И вот в 60- е годы заработал кирпичный завод. Постепенно набирая темп, увеличивалась производительность и с 1972 </w:t>
      </w:r>
      <w:r w:rsidR="00F44263" w:rsidRPr="00030102">
        <w:rPr>
          <w:rFonts w:ascii="Times New Roman" w:hAnsi="Times New Roman" w:cs="Times New Roman"/>
          <w:sz w:val="24"/>
          <w:szCs w:val="24"/>
        </w:rPr>
        <w:t>году при</w:t>
      </w:r>
      <w:r w:rsidRPr="00030102">
        <w:rPr>
          <w:rFonts w:ascii="Times New Roman" w:hAnsi="Times New Roman" w:cs="Times New Roman"/>
          <w:sz w:val="24"/>
          <w:szCs w:val="24"/>
        </w:rPr>
        <w:t xml:space="preserve"> норме 13 300 штук прессовали 20 000 штук. В 1994 году норма обжига кирпича составляет 9000 штук в сутки</w:t>
      </w:r>
      <w:r w:rsidRPr="0003010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14:paraId="3F15C184" w14:textId="5B8EDF43" w:rsidR="00891BBD" w:rsidRPr="00030102" w:rsidRDefault="00891BBD" w:rsidP="00A6193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Отстроили пос. Мелиораторов, две улицы за КП, больницу, новые детсады, школу, Дом культуры, новые магазины. На центральной площади был разбит сквер, воздвигнут </w:t>
      </w:r>
      <w:r w:rsidR="00F44263" w:rsidRPr="00030102">
        <w:rPr>
          <w:rFonts w:ascii="Times New Roman" w:hAnsi="Times New Roman" w:cs="Times New Roman"/>
          <w:sz w:val="24"/>
          <w:szCs w:val="24"/>
        </w:rPr>
        <w:t>памятник Ленину</w:t>
      </w:r>
      <w:r w:rsidRPr="00030102">
        <w:rPr>
          <w:rFonts w:ascii="Times New Roman" w:hAnsi="Times New Roman" w:cs="Times New Roman"/>
          <w:sz w:val="24"/>
          <w:szCs w:val="24"/>
        </w:rPr>
        <w:t>, заработал фонтан, детская игровая площадка. Организовывались новые предприятия, обслуживающие с/хозяйство – давшие сотни рабочих мест для питерцев.</w:t>
      </w:r>
      <w:r w:rsidRPr="000301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0102">
        <w:rPr>
          <w:rFonts w:ascii="Times New Roman" w:hAnsi="Times New Roman" w:cs="Times New Roman"/>
          <w:sz w:val="24"/>
          <w:szCs w:val="24"/>
        </w:rPr>
        <w:t xml:space="preserve">С 1968 года приняла первых </w:t>
      </w:r>
      <w:r w:rsidR="00F44263" w:rsidRPr="00030102">
        <w:rPr>
          <w:rFonts w:ascii="Times New Roman" w:hAnsi="Times New Roman" w:cs="Times New Roman"/>
          <w:sz w:val="24"/>
          <w:szCs w:val="24"/>
        </w:rPr>
        <w:t>учащихся Детская</w:t>
      </w:r>
      <w:r w:rsidRPr="00030102">
        <w:rPr>
          <w:rFonts w:ascii="Times New Roman" w:hAnsi="Times New Roman" w:cs="Times New Roman"/>
          <w:sz w:val="24"/>
          <w:szCs w:val="24"/>
        </w:rPr>
        <w:t xml:space="preserve"> музыкальная школа.</w:t>
      </w:r>
    </w:p>
    <w:p w14:paraId="40ADB068" w14:textId="53AE3E38" w:rsidR="00891BBD" w:rsidRPr="00030102" w:rsidRDefault="00891BBD" w:rsidP="00A6193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В августе 1970 года заработала Питерская птицефабрика. Она была рассчитана на производство 1600 штук яиц. Все операции в цехах, связанные </w:t>
      </w:r>
      <w:r w:rsidR="00F44263" w:rsidRPr="00030102">
        <w:rPr>
          <w:rFonts w:ascii="Times New Roman" w:hAnsi="Times New Roman" w:cs="Times New Roman"/>
          <w:sz w:val="24"/>
          <w:szCs w:val="24"/>
        </w:rPr>
        <w:t>с уходом</w:t>
      </w:r>
      <w:r w:rsidRPr="00030102">
        <w:rPr>
          <w:rFonts w:ascii="Times New Roman" w:hAnsi="Times New Roman" w:cs="Times New Roman"/>
          <w:sz w:val="24"/>
          <w:szCs w:val="24"/>
        </w:rPr>
        <w:t xml:space="preserve"> и содержанием птицы, проводились вручную. Но из социалистических обязательств трудящихся района на 1979 год показаны немалые цифры: произвести 1500 центнеров мяса птицы, 5 мл штук яиц, проинкубировать 500 тыс. штук  цыплят, получить от каждой курицы несушки 190 штук яиц.  </w:t>
      </w:r>
    </w:p>
    <w:p w14:paraId="62555C3F" w14:textId="77777777" w:rsidR="00891BBD" w:rsidRPr="00030102" w:rsidRDefault="00891BBD" w:rsidP="00A6193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Поднялись этажи нового корпуса Комбината бытового обслуживания, с вводом в действие которого появилась возможность оказать населению дополнительные услуги. Имелся пункт приема в химчистку, и заработал пункт проката. </w:t>
      </w:r>
    </w:p>
    <w:p w14:paraId="7FC0CE40" w14:textId="4CCCC884" w:rsidR="00891BBD" w:rsidRDefault="00891BBD" w:rsidP="00A6193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lastRenderedPageBreak/>
        <w:t>В 80-90-е годы шло постоянное наращивание сельскохозяйственного производства. Всё это было бы невозможно без квалифицированных кадров. И задача по их подготовке была возложена на сельское профессионально-техническое училище, образованное в октябре 1981г.</w:t>
      </w:r>
    </w:p>
    <w:p w14:paraId="6735485E" w14:textId="77777777" w:rsidR="00B60E8C" w:rsidRPr="00030102" w:rsidRDefault="00B60E8C" w:rsidP="00A6193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B67C6A" w14:textId="07867896" w:rsidR="00BB2ED4" w:rsidRPr="00030102" w:rsidRDefault="00BB2ED4" w:rsidP="00EC4E4F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102">
        <w:rPr>
          <w:rFonts w:ascii="Times New Roman" w:hAnsi="Times New Roman" w:cs="Times New Roman"/>
          <w:b/>
          <w:i/>
          <w:sz w:val="24"/>
          <w:szCs w:val="24"/>
        </w:rPr>
        <w:t xml:space="preserve">Ресурсно-сырьевой потенциал </w:t>
      </w:r>
    </w:p>
    <w:p w14:paraId="46CCCAC6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Климат</w:t>
      </w:r>
    </w:p>
    <w:p w14:paraId="398BF70E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Питерский район расположен на юго-востоке Русской равнины, вдали от океанов и морей, поэтому климат на его территории континентальный с холодной, малоснежной зимой и продолжительным жарким сухим летом. Весна короткая, осень теплая и ясная.</w:t>
      </w:r>
    </w:p>
    <w:p w14:paraId="4991A7DB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Равнинный рельеф способствует проникновению на территорию различных воздушных масс. Зимой сюда приходит холодный, сухой, континентальный воздух сибирского антициклона и усиливает суровость климата.</w:t>
      </w:r>
    </w:p>
    <w:p w14:paraId="73E1593E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Летом наблюдается приток воздушных масс с Атлантического океана, однако, пройдя над разогретой поверхностью Русской равнины, они теряют свойства морского воздуха, нагреваются и мало влияют на снижение летней жары.</w:t>
      </w:r>
    </w:p>
    <w:p w14:paraId="272993D0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В течение всего года не исключается возможность проникновения арктического воздуха с севера. Зимой он еще более усиливает мороз, летом приносит прохладу, а весной и ранней осенью — заморозки.</w:t>
      </w:r>
    </w:p>
    <w:p w14:paraId="011868CF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С Атлантического океана и Средиземного моря приходят циклоны. Чаще они бывают зимой, поэтому погода в этот сезон более изменчива. Летом часто вторгаются сухие горячие массы воздуха из Казахстана, и тогда устанавливается жаркая погода с температурой воздуха +38 +40°С.</w:t>
      </w:r>
    </w:p>
    <w:p w14:paraId="2079834D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030102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030102">
        <w:rPr>
          <w:rFonts w:ascii="Times New Roman" w:hAnsi="Times New Roman" w:cs="Times New Roman"/>
          <w:sz w:val="24"/>
          <w:szCs w:val="24"/>
        </w:rPr>
        <w:t xml:space="preserve"> климата наблюдаются резкие суточные и сезонные колебания температуры воздуха. Средняя годовая амплитуда равна 35,7°С. Наиболее низкие температуры отмечаются в январе месяце от –12,3°С до –14,9°С, высокие в июле — +23,4°С. Среднегодовая температура воздуха по многолетним данным метеостанции с.</w:t>
      </w:r>
      <w:r w:rsidRPr="000301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0102">
        <w:rPr>
          <w:rFonts w:ascii="Times New Roman" w:hAnsi="Times New Roman" w:cs="Times New Roman"/>
          <w:sz w:val="24"/>
          <w:szCs w:val="24"/>
        </w:rPr>
        <w:t>Малый Узень равна 5,6°С. Абсолютный годовой максимум +43°С, абсолютный годовой минимум –43°С.</w:t>
      </w:r>
    </w:p>
    <w:p w14:paraId="70AED9FE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Территория Питерского района расположена в зоне слабого увлажнения. Годовое количество осадков составляет от 275 до </w:t>
      </w:r>
      <w:smartTag w:uri="urn:schemas-microsoft-com:office:smarttags" w:element="metricconverter">
        <w:smartTagPr>
          <w:attr w:name="ProductID" w:val="350 мм"/>
        </w:smartTagPr>
        <w:r w:rsidRPr="00030102">
          <w:rPr>
            <w:rFonts w:ascii="Times New Roman" w:hAnsi="Times New Roman" w:cs="Times New Roman"/>
            <w:sz w:val="24"/>
            <w:szCs w:val="24"/>
          </w:rPr>
          <w:t>350</w:t>
        </w:r>
        <w:r w:rsidRPr="00030102"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030102">
          <w:rPr>
            <w:rFonts w:ascii="Times New Roman" w:hAnsi="Times New Roman" w:cs="Times New Roman"/>
            <w:sz w:val="24"/>
            <w:szCs w:val="24"/>
          </w:rPr>
          <w:t>мм</w:t>
        </w:r>
      </w:smartTag>
      <w:r w:rsidRPr="00030102">
        <w:rPr>
          <w:rFonts w:ascii="Times New Roman" w:hAnsi="Times New Roman" w:cs="Times New Roman"/>
          <w:sz w:val="24"/>
          <w:szCs w:val="24"/>
        </w:rPr>
        <w:t>, из них более половины приходится на теплый период, остальная часть на холодный.</w:t>
      </w:r>
    </w:p>
    <w:p w14:paraId="22D66CE0" w14:textId="13DEF9E0" w:rsidR="00891BBD" w:rsidRDefault="00891BBD" w:rsidP="005A19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Относительная влажность воздуха меняется в широких пределах: в январе — 85%, в июле — 50%. Гидротермический коэффициент равен 0,4–0,6. Средняя высота снежного покрова 20–30 см. Устойчивый снежный покров образуется в III декаде ноября — I</w:t>
      </w:r>
      <w:r w:rsidRPr="000301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0102">
        <w:rPr>
          <w:rFonts w:ascii="Times New Roman" w:hAnsi="Times New Roman" w:cs="Times New Roman"/>
          <w:sz w:val="24"/>
          <w:szCs w:val="24"/>
        </w:rPr>
        <w:t>декаде декабря. Число дней со снежным покровом составляет 116-123, зимой нередко наблюдаются оттепели и дожди, уничтожающие снежный покров. За время метелей, число которых в году колеблется в пределах 15-26 дней, снег сносится с полей в пониженные части рельефа — балки и овраги. В районе преобладают ветры восточного, юго-западного и северного направлений, средняя скорость 4,1-5,5 м/с, максимальная скорость достигает 15 м/с. Сильные ветры приносят большой вред сельскому хозяйству. Число дней с суховеями — 49,8 из них слабых по интенсивности — 36,9, интенсивных — 10,8, очень интенсивных — 2,1.</w:t>
      </w:r>
    </w:p>
    <w:p w14:paraId="7F8D8B63" w14:textId="77777777" w:rsidR="00A61931" w:rsidRPr="00030102" w:rsidRDefault="00A61931" w:rsidP="005A19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B989B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Полезные ископаемые</w:t>
      </w:r>
    </w:p>
    <w:p w14:paraId="18BA33E0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Запасы и ресурсы полезных ископаемых являются одним из ключевых элементов природно-ресурсного потенциала любого района.</w:t>
      </w:r>
    </w:p>
    <w:p w14:paraId="3A64C961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Для достижения рациональной территориальной организации производства, обеспечивающей наибольший экономический эффект должны учитываться специфические особенности района, касающиеся, в частности, выбора сырьевых баз, а также определения экономических показателей их освоения.</w:t>
      </w:r>
    </w:p>
    <w:p w14:paraId="478E6023" w14:textId="0C8AB994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Питерский район, в силу геологического строения территории, располагает скудными запасами полезных ископаемых. Минерально-сырьевая база представлена всего лишь одним месторождением четвертичных суглинков, расположенном на южной окраине с. Питерка.</w:t>
      </w:r>
    </w:p>
    <w:p w14:paraId="055E25EB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lastRenderedPageBreak/>
        <w:t>Имеющиеся месторождения глин пригодные для использования в кирпично-черепичном производстве в районе изучено весьма слабо. При дальнейшем развитии промышленности стройматериалов необходима разведка этих месторождений с установлением их запасов по промышленным категориям.</w:t>
      </w:r>
    </w:p>
    <w:p w14:paraId="07E14B71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Топливно-энергетическое сырье в районе не представлено. Однако имеется разведанное газонефтяное месторождение — </w:t>
      </w:r>
      <w:proofErr w:type="spellStart"/>
      <w:r w:rsidRPr="00030102">
        <w:rPr>
          <w:rFonts w:ascii="Times New Roman" w:hAnsi="Times New Roman" w:cs="Times New Roman"/>
          <w:sz w:val="24"/>
          <w:szCs w:val="24"/>
        </w:rPr>
        <w:t>Старшиновское</w:t>
      </w:r>
      <w:proofErr w:type="spellEnd"/>
      <w:r w:rsidRPr="00030102">
        <w:rPr>
          <w:rFonts w:ascii="Times New Roman" w:hAnsi="Times New Roman" w:cs="Times New Roman"/>
          <w:sz w:val="24"/>
          <w:szCs w:val="24"/>
        </w:rPr>
        <w:t xml:space="preserve">. Месторождение расположено в </w:t>
      </w:r>
      <w:smartTag w:uri="urn:schemas-microsoft-com:office:smarttags" w:element="metricconverter">
        <w:smartTagPr>
          <w:attr w:name="ProductID" w:val="11 км"/>
        </w:smartTagPr>
        <w:r w:rsidRPr="00030102">
          <w:rPr>
            <w:rFonts w:ascii="Times New Roman" w:hAnsi="Times New Roman" w:cs="Times New Roman"/>
            <w:sz w:val="24"/>
            <w:szCs w:val="24"/>
          </w:rPr>
          <w:t>11 км</w:t>
        </w:r>
      </w:smartTag>
      <w:r w:rsidRPr="00030102">
        <w:rPr>
          <w:rFonts w:ascii="Times New Roman" w:hAnsi="Times New Roman" w:cs="Times New Roman"/>
          <w:sz w:val="24"/>
          <w:szCs w:val="24"/>
        </w:rPr>
        <w:t xml:space="preserve"> к северу от с. Малый Узень и </w:t>
      </w:r>
      <w:smartTag w:uri="urn:schemas-microsoft-com:office:smarttags" w:element="metricconverter">
        <w:smartTagPr>
          <w:attr w:name="ProductID" w:val="2 км"/>
        </w:smartTagPr>
        <w:r w:rsidRPr="00030102">
          <w:rPr>
            <w:rFonts w:ascii="Times New Roman" w:hAnsi="Times New Roman" w:cs="Times New Roman"/>
            <w:sz w:val="24"/>
            <w:szCs w:val="24"/>
          </w:rPr>
          <w:t>2 км</w:t>
        </w:r>
      </w:smartTag>
      <w:r w:rsidRPr="00030102">
        <w:rPr>
          <w:rFonts w:ascii="Times New Roman" w:hAnsi="Times New Roman" w:cs="Times New Roman"/>
          <w:sz w:val="24"/>
          <w:szCs w:val="24"/>
        </w:rPr>
        <w:t xml:space="preserve"> от железной дороги Саратов — Александров-Гай. Месторождение </w:t>
      </w:r>
      <w:proofErr w:type="spellStart"/>
      <w:r w:rsidRPr="00030102">
        <w:rPr>
          <w:rFonts w:ascii="Times New Roman" w:hAnsi="Times New Roman" w:cs="Times New Roman"/>
          <w:sz w:val="24"/>
          <w:szCs w:val="24"/>
        </w:rPr>
        <w:t>субширотного</w:t>
      </w:r>
      <w:proofErr w:type="spellEnd"/>
      <w:r w:rsidRPr="00030102">
        <w:rPr>
          <w:rFonts w:ascii="Times New Roman" w:hAnsi="Times New Roman" w:cs="Times New Roman"/>
          <w:sz w:val="24"/>
          <w:szCs w:val="24"/>
        </w:rPr>
        <w:t xml:space="preserve"> простирания размером 2x4,5 км. Площадь залежи по категории С</w:t>
      </w:r>
      <w:r w:rsidRPr="000301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0102">
        <w:rPr>
          <w:rFonts w:ascii="Times New Roman" w:hAnsi="Times New Roman" w:cs="Times New Roman"/>
          <w:sz w:val="24"/>
          <w:szCs w:val="24"/>
        </w:rPr>
        <w:t xml:space="preserve"> — 13</w:t>
      </w:r>
      <w:r w:rsidRPr="000301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0102">
        <w:rPr>
          <w:rFonts w:ascii="Times New Roman" w:hAnsi="Times New Roman" w:cs="Times New Roman"/>
          <w:sz w:val="24"/>
          <w:szCs w:val="24"/>
        </w:rPr>
        <w:t>км</w:t>
      </w:r>
      <w:r w:rsidRPr="00030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0102">
        <w:rPr>
          <w:rFonts w:ascii="Times New Roman" w:hAnsi="Times New Roman" w:cs="Times New Roman"/>
          <w:sz w:val="24"/>
          <w:szCs w:val="24"/>
        </w:rPr>
        <w:t>. Балансовые запасы по категории С</w:t>
      </w:r>
      <w:r w:rsidRPr="000301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0102">
        <w:rPr>
          <w:rFonts w:ascii="Times New Roman" w:hAnsi="Times New Roman" w:cs="Times New Roman"/>
          <w:sz w:val="24"/>
          <w:szCs w:val="24"/>
        </w:rPr>
        <w:t xml:space="preserve"> — 743</w:t>
      </w:r>
      <w:r w:rsidRPr="000301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0102">
        <w:rPr>
          <w:rFonts w:ascii="Times New Roman" w:hAnsi="Times New Roman" w:cs="Times New Roman"/>
          <w:sz w:val="24"/>
          <w:szCs w:val="24"/>
        </w:rPr>
        <w:t>тыс.</w:t>
      </w:r>
      <w:r w:rsidRPr="000301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0102">
        <w:rPr>
          <w:rFonts w:ascii="Times New Roman" w:hAnsi="Times New Roman" w:cs="Times New Roman"/>
          <w:sz w:val="24"/>
          <w:szCs w:val="24"/>
        </w:rPr>
        <w:t>м</w:t>
      </w:r>
      <w:r w:rsidRPr="000301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0102">
        <w:rPr>
          <w:rFonts w:ascii="Times New Roman" w:hAnsi="Times New Roman" w:cs="Times New Roman"/>
          <w:sz w:val="24"/>
          <w:szCs w:val="24"/>
        </w:rPr>
        <w:t>. Месторождение законсервировано. Перспектива прироста запасов и расширения месторождения отсутствует.</w:t>
      </w:r>
    </w:p>
    <w:p w14:paraId="6917E1D3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Таким образом, минерально-сырьевая база Питерского района представлена всего лишь одним месторождением четвертичных суглинков, пригодных для кирпично-черепичного производства.</w:t>
      </w:r>
    </w:p>
    <w:p w14:paraId="7065A626" w14:textId="77777777" w:rsidR="00857C75" w:rsidRDefault="00857C75" w:rsidP="00891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0CC335" w14:textId="40FE21DB" w:rsidR="00891BBD" w:rsidRPr="00030102" w:rsidRDefault="00891BBD" w:rsidP="00891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Водные ресурсы</w:t>
      </w:r>
    </w:p>
    <w:p w14:paraId="14A9B401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Гидрографическая сеть Питерского района представлена реками Малый Узень, Солянка (1-я и 2-я), Таловка, а также системой балок и оврагов, впадающих в них. По гидрологическому режиму реки района относятся к типу степных и питаются главным образом за счет атмосферных осадков, во время таяния снега и выпадения дождей в весенний и осенний периоды. Реки, протекая по равнине, имеют спокойное течение, извилистые русла, перекаты, чередующиеся с плесами. Скорость течения колеблется от 0,1 до 1 м/с и изменяется по сезонам года. Наибольшей она бывает весной, когда реки становятся более полноводными, наименьшей – летом и зимой.</w:t>
      </w:r>
    </w:p>
    <w:p w14:paraId="4D6B457B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Режим рек отражает особенности континентального и засушливого климата Саратовского Заволжья с холодной зимой, короткой дружно наступающей весной и жарким, сухим летом. Реки имеют преимущественно снеговое питание, меньшую долю составляет дождевое и грунтовое. Весной в долины поступает много талой снеговой воды и начинается половодье, реки широко разливаются и затопляют пойму. В это время через их русла проходит до 90–100% величины годового стока.</w:t>
      </w:r>
    </w:p>
    <w:p w14:paraId="27556597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Летом атмосферные осадки испаряются или впитываются в почву, поэтому питание происходит в основном за счет грунтовых вод, небольшие речки мелеют, превращаясь порой в цепочку озер или совсем пересыхают. На малых реках летом могут быть небольшие кратковременные паводки от сильных ливней.</w:t>
      </w:r>
    </w:p>
    <w:p w14:paraId="12270688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Подъем воды в реках колеблется по годам и зависит от количества выпавшего снега и от характера весны: при малоснежной и затяжной весне половодье не особенно большое, а при дружной весне бывает значительным. Зимой реки замерзают, ледостав обычно наступает в конце ноября – начале декабря, а заканчивается в начале апреля. Продолжительность его 3-4 месяца.</w:t>
      </w:r>
    </w:p>
    <w:p w14:paraId="7E325D7A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Постоянного течения реки не имеют, вода в летнее время сохраняется лишь в плесах, за исключением р. Малый Узень. С вводом в эксплуатацию в </w:t>
      </w:r>
      <w:smartTag w:uri="urn:schemas-microsoft-com:office:smarttags" w:element="metricconverter">
        <w:smartTagPr>
          <w:attr w:name="ProductID" w:val="1972 г"/>
        </w:smartTagPr>
        <w:r w:rsidRPr="00030102">
          <w:rPr>
            <w:rFonts w:ascii="Times New Roman" w:hAnsi="Times New Roman" w:cs="Times New Roman"/>
            <w:sz w:val="24"/>
            <w:szCs w:val="24"/>
          </w:rPr>
          <w:t>1972 г</w:t>
        </w:r>
      </w:smartTag>
      <w:r w:rsidRPr="00030102">
        <w:rPr>
          <w:rFonts w:ascii="Times New Roman" w:hAnsi="Times New Roman" w:cs="Times New Roman"/>
          <w:sz w:val="24"/>
          <w:szCs w:val="24"/>
        </w:rPr>
        <w:t>. Саратовского оросительного канала в р. Малый Узень стала поступать волжская вода, с приходом которой установилось постоянное течение. Суммарный водозабор волжской воды в реку составлял 238,15 млн. м</w:t>
      </w:r>
      <w:r w:rsidRPr="000301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0102">
        <w:rPr>
          <w:rFonts w:ascii="Times New Roman" w:hAnsi="Times New Roman" w:cs="Times New Roman"/>
          <w:sz w:val="24"/>
          <w:szCs w:val="24"/>
        </w:rPr>
        <w:t>.</w:t>
      </w:r>
    </w:p>
    <w:p w14:paraId="6D391BDC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При поступлении волжской воды в реке изменилась минерализация вод. Если до поступления волжской воды она составляла 0,3-0,8 г/л в период половодья и до 1,0 г/л и более — в летнее время, то в настоящее время вода стала слабоминерализованной и пригодной для орошения, водопоя скота и других хозяйственных нужд.</w:t>
      </w:r>
    </w:p>
    <w:p w14:paraId="42EEC194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Наиболее крупной рекой является р. Малый Узень, протяжённость которой по территории Питерского района составляет более </w:t>
      </w:r>
      <w:smartTag w:uri="urn:schemas-microsoft-com:office:smarttags" w:element="metricconverter">
        <w:smartTagPr>
          <w:attr w:name="ProductID" w:val="100 км"/>
        </w:smartTagPr>
        <w:r w:rsidRPr="00030102">
          <w:rPr>
            <w:rFonts w:ascii="Times New Roman" w:hAnsi="Times New Roman" w:cs="Times New Roman"/>
            <w:sz w:val="24"/>
            <w:szCs w:val="24"/>
          </w:rPr>
          <w:t>100 км</w:t>
        </w:r>
      </w:smartTag>
      <w:r w:rsidRPr="00030102">
        <w:rPr>
          <w:rFonts w:ascii="Times New Roman" w:hAnsi="Times New Roman" w:cs="Times New Roman"/>
          <w:sz w:val="24"/>
          <w:szCs w:val="24"/>
        </w:rPr>
        <w:t>.</w:t>
      </w:r>
    </w:p>
    <w:p w14:paraId="5C8531F1" w14:textId="7777777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Река, дренирующая территорию в </w:t>
      </w:r>
      <w:proofErr w:type="spellStart"/>
      <w:r w:rsidRPr="00030102">
        <w:rPr>
          <w:rFonts w:ascii="Times New Roman" w:hAnsi="Times New Roman" w:cs="Times New Roman"/>
          <w:sz w:val="24"/>
          <w:szCs w:val="24"/>
        </w:rPr>
        <w:t>субмеридиональном</w:t>
      </w:r>
      <w:proofErr w:type="spellEnd"/>
      <w:r w:rsidRPr="00030102">
        <w:rPr>
          <w:rFonts w:ascii="Times New Roman" w:hAnsi="Times New Roman" w:cs="Times New Roman"/>
          <w:sz w:val="24"/>
          <w:szCs w:val="24"/>
        </w:rPr>
        <w:t xml:space="preserve"> направлении, протекает по однообразной, полого-волнистой равнине, расчлененной системой многочисленных речных долин, балок и оврагов на отдельные возвышенности (сырты).</w:t>
      </w:r>
    </w:p>
    <w:p w14:paraId="6430CECB" w14:textId="3A986366" w:rsidR="00891BBD" w:rsidRPr="00030102" w:rsidRDefault="00891BBD" w:rsidP="00D952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>Долина Малого Узеня извилистая, неясно выраженной формы. В пойме встречаются лиманы, на некоторых участках берега обвалованы. Русло реки извилистое, шириной 20-</w:t>
      </w:r>
      <w:smartTag w:uri="urn:schemas-microsoft-com:office:smarttags" w:element="metricconverter">
        <w:smartTagPr>
          <w:attr w:name="ProductID" w:val="30 м"/>
        </w:smartTagPr>
        <w:r w:rsidRPr="00030102">
          <w:rPr>
            <w:rFonts w:ascii="Times New Roman" w:hAnsi="Times New Roman" w:cs="Times New Roman"/>
            <w:sz w:val="24"/>
            <w:szCs w:val="24"/>
          </w:rPr>
          <w:t>30 м</w:t>
        </w:r>
      </w:smartTag>
      <w:r w:rsidRPr="00030102">
        <w:rPr>
          <w:rFonts w:ascii="Times New Roman" w:hAnsi="Times New Roman" w:cs="Times New Roman"/>
          <w:sz w:val="24"/>
          <w:szCs w:val="24"/>
        </w:rPr>
        <w:t xml:space="preserve">, в некоторых местах заросшее водной растительностью. При небольшом уклоне </w:t>
      </w:r>
      <w:r w:rsidRPr="00030102">
        <w:rPr>
          <w:rFonts w:ascii="Times New Roman" w:hAnsi="Times New Roman" w:cs="Times New Roman"/>
          <w:sz w:val="24"/>
          <w:szCs w:val="24"/>
        </w:rPr>
        <w:lastRenderedPageBreak/>
        <w:t>течение медленное, скорость составляет 0,7-1,2 м/с. Глубина 1-</w:t>
      </w:r>
      <w:smartTag w:uri="urn:schemas-microsoft-com:office:smarttags" w:element="metricconverter">
        <w:smartTagPr>
          <w:attr w:name="ProductID" w:val="3 м"/>
        </w:smartTagPr>
        <w:r w:rsidRPr="00030102">
          <w:rPr>
            <w:rFonts w:ascii="Times New Roman" w:hAnsi="Times New Roman" w:cs="Times New Roman"/>
            <w:sz w:val="24"/>
            <w:szCs w:val="24"/>
          </w:rPr>
          <w:t>3 м</w:t>
        </w:r>
      </w:smartTag>
      <w:r w:rsidRPr="00030102">
        <w:rPr>
          <w:rFonts w:ascii="Times New Roman" w:hAnsi="Times New Roman" w:cs="Times New Roman"/>
          <w:sz w:val="24"/>
          <w:szCs w:val="24"/>
        </w:rPr>
        <w:t>. Берега реки преимущественно крутые, высотой 2-</w:t>
      </w:r>
      <w:smartTag w:uri="urn:schemas-microsoft-com:office:smarttags" w:element="metricconverter">
        <w:smartTagPr>
          <w:attr w:name="ProductID" w:val="10 м"/>
        </w:smartTagPr>
        <w:r w:rsidRPr="00030102">
          <w:rPr>
            <w:rFonts w:ascii="Times New Roman" w:hAnsi="Times New Roman" w:cs="Times New Roman"/>
            <w:sz w:val="24"/>
            <w:szCs w:val="24"/>
          </w:rPr>
          <w:t>10 м</w:t>
        </w:r>
      </w:smartTag>
      <w:r w:rsidRPr="00030102">
        <w:rPr>
          <w:rFonts w:ascii="Times New Roman" w:hAnsi="Times New Roman" w:cs="Times New Roman"/>
          <w:sz w:val="24"/>
          <w:szCs w:val="24"/>
        </w:rPr>
        <w:t xml:space="preserve">, поросшие редкой травой, частично кустарником. Уровень воды во время половодья в среднем поднимается от 2 до </w:t>
      </w:r>
      <w:smartTag w:uri="urn:schemas-microsoft-com:office:smarttags" w:element="metricconverter">
        <w:smartTagPr>
          <w:attr w:name="ProductID" w:val="8 м"/>
        </w:smartTagPr>
        <w:r w:rsidRPr="00030102">
          <w:rPr>
            <w:rFonts w:ascii="Times New Roman" w:hAnsi="Times New Roman" w:cs="Times New Roman"/>
            <w:sz w:val="24"/>
            <w:szCs w:val="24"/>
          </w:rPr>
          <w:t>8 м</w:t>
        </w:r>
      </w:smartTag>
      <w:r w:rsidRPr="00030102">
        <w:rPr>
          <w:rFonts w:ascii="Times New Roman" w:hAnsi="Times New Roman" w:cs="Times New Roman"/>
          <w:sz w:val="24"/>
          <w:szCs w:val="24"/>
        </w:rPr>
        <w:t xml:space="preserve">. Ледоход проходит на высоких уровнях и продолжается 1-2 дня. С наступлением межени сток на реке прекращается. </w:t>
      </w:r>
    </w:p>
    <w:p w14:paraId="5F2F16CD" w14:textId="02B72647" w:rsidR="00891BBD" w:rsidRPr="00030102" w:rsidRDefault="00891BBD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Имеющиеся на территории района овраги, балки, лощины весной пропускают большое количество талых вод, в остальное время года они безводны. Во многих балках устроены пруды. В районе насчитывается большое количество больших и малых прудов, общая площадь зеркала которых </w:t>
      </w:r>
      <w:proofErr w:type="spellStart"/>
      <w:r w:rsidRPr="00030102">
        <w:rPr>
          <w:rFonts w:ascii="Times New Roman" w:hAnsi="Times New Roman" w:cs="Times New Roman"/>
          <w:sz w:val="24"/>
          <w:szCs w:val="24"/>
        </w:rPr>
        <w:t>соствляет</w:t>
      </w:r>
      <w:proofErr w:type="spellEnd"/>
      <w:r w:rsidRPr="00030102">
        <w:rPr>
          <w:rFonts w:ascii="Times New Roman" w:hAnsi="Times New Roman" w:cs="Times New Roman"/>
          <w:sz w:val="24"/>
          <w:szCs w:val="24"/>
        </w:rPr>
        <w:t xml:space="preserve"> более 24,5 км</w:t>
      </w:r>
      <w:r w:rsidRPr="00030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0102">
        <w:rPr>
          <w:rFonts w:ascii="Times New Roman" w:hAnsi="Times New Roman" w:cs="Times New Roman"/>
          <w:sz w:val="24"/>
          <w:szCs w:val="24"/>
        </w:rPr>
        <w:t xml:space="preserve">. </w:t>
      </w:r>
      <w:r w:rsidR="00D952F9">
        <w:rPr>
          <w:rFonts w:ascii="Times New Roman" w:hAnsi="Times New Roman" w:cs="Times New Roman"/>
          <w:sz w:val="24"/>
          <w:szCs w:val="24"/>
        </w:rPr>
        <w:t>П</w:t>
      </w:r>
      <w:r w:rsidRPr="00030102">
        <w:rPr>
          <w:rFonts w:ascii="Times New Roman" w:hAnsi="Times New Roman" w:cs="Times New Roman"/>
          <w:sz w:val="24"/>
          <w:szCs w:val="24"/>
        </w:rPr>
        <w:t>итание прудов в основном осуществляется за счет весенних талых вод и атмосферных осадков.</w:t>
      </w:r>
    </w:p>
    <w:p w14:paraId="7429414F" w14:textId="77777777" w:rsidR="00A61931" w:rsidRPr="00030102" w:rsidRDefault="00A61931" w:rsidP="00891B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C6BB9" w14:textId="77777777" w:rsidR="00891BBD" w:rsidRPr="00030102" w:rsidRDefault="00891BBD" w:rsidP="00891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Земельные ресурсы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10"/>
        <w:gridCol w:w="1701"/>
        <w:gridCol w:w="1905"/>
      </w:tblGrid>
      <w:tr w:rsidR="00E01603" w14:paraId="303D03C8" w14:textId="77777777" w:rsidTr="00E01603">
        <w:trPr>
          <w:jc w:val="center"/>
        </w:trPr>
        <w:tc>
          <w:tcPr>
            <w:tcW w:w="10616" w:type="dxa"/>
            <w:gridSpan w:val="3"/>
          </w:tcPr>
          <w:p w14:paraId="67DD4F6D" w14:textId="77777777" w:rsidR="00E01603" w:rsidRPr="00D952F9" w:rsidRDefault="00E01603" w:rsidP="000301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Питерского муниципального района по категориям земель (га)</w:t>
            </w:r>
          </w:p>
        </w:tc>
      </w:tr>
      <w:tr w:rsidR="00E01603" w:rsidRPr="00E01603" w14:paraId="0CBA9B6B" w14:textId="77777777" w:rsidTr="007F28A0">
        <w:trPr>
          <w:jc w:val="center"/>
        </w:trPr>
        <w:tc>
          <w:tcPr>
            <w:tcW w:w="7010" w:type="dxa"/>
          </w:tcPr>
          <w:p w14:paraId="2FC6DAD0" w14:textId="77777777" w:rsidR="00E01603" w:rsidRPr="00E01603" w:rsidRDefault="00E01603" w:rsidP="00891B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603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земель</w:t>
            </w:r>
          </w:p>
        </w:tc>
        <w:tc>
          <w:tcPr>
            <w:tcW w:w="1701" w:type="dxa"/>
          </w:tcPr>
          <w:p w14:paraId="7AC51827" w14:textId="77777777" w:rsidR="00E01603" w:rsidRPr="00E01603" w:rsidRDefault="00E01603" w:rsidP="00891B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603">
              <w:rPr>
                <w:rFonts w:ascii="Times New Roman" w:hAnsi="Times New Roman" w:cs="Times New Roman"/>
                <w:i/>
                <w:sz w:val="24"/>
                <w:szCs w:val="24"/>
              </w:rPr>
              <w:t>Площадь, га</w:t>
            </w:r>
          </w:p>
        </w:tc>
        <w:tc>
          <w:tcPr>
            <w:tcW w:w="1905" w:type="dxa"/>
          </w:tcPr>
          <w:p w14:paraId="763C9204" w14:textId="77777777" w:rsidR="00E01603" w:rsidRPr="00E01603" w:rsidRDefault="00E01603" w:rsidP="00891B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603">
              <w:rPr>
                <w:rFonts w:ascii="Times New Roman" w:hAnsi="Times New Roman" w:cs="Times New Roman"/>
                <w:i/>
                <w:sz w:val="24"/>
                <w:szCs w:val="24"/>
              </w:rPr>
              <w:t>% от общей площади</w:t>
            </w:r>
          </w:p>
        </w:tc>
      </w:tr>
      <w:tr w:rsidR="00E01603" w14:paraId="4FBC4877" w14:textId="77777777" w:rsidTr="007F28A0">
        <w:trPr>
          <w:jc w:val="center"/>
        </w:trPr>
        <w:tc>
          <w:tcPr>
            <w:tcW w:w="7010" w:type="dxa"/>
          </w:tcPr>
          <w:p w14:paraId="6DE90400" w14:textId="77777777" w:rsidR="00E01603" w:rsidRDefault="00E01603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емли сельскохозяйственного назначения</w:t>
            </w:r>
          </w:p>
        </w:tc>
        <w:tc>
          <w:tcPr>
            <w:tcW w:w="1701" w:type="dxa"/>
          </w:tcPr>
          <w:p w14:paraId="1F4B73AE" w14:textId="77777777" w:rsidR="00E01603" w:rsidRDefault="00E01603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250 403</w:t>
            </w:r>
          </w:p>
        </w:tc>
        <w:tc>
          <w:tcPr>
            <w:tcW w:w="1905" w:type="dxa"/>
          </w:tcPr>
          <w:p w14:paraId="2CA1A178" w14:textId="77777777" w:rsidR="00E01603" w:rsidRPr="00030102" w:rsidRDefault="007F28A0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E01603" w14:paraId="7A0E603D" w14:textId="77777777" w:rsidTr="007F28A0">
        <w:trPr>
          <w:jc w:val="center"/>
        </w:trPr>
        <w:tc>
          <w:tcPr>
            <w:tcW w:w="7010" w:type="dxa"/>
          </w:tcPr>
          <w:p w14:paraId="0534EF33" w14:textId="77777777" w:rsidR="00E01603" w:rsidRDefault="00E01603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1701" w:type="dxa"/>
          </w:tcPr>
          <w:p w14:paraId="5AC93591" w14:textId="77777777" w:rsidR="00E01603" w:rsidRDefault="00E01603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5 020</w:t>
            </w:r>
          </w:p>
        </w:tc>
        <w:tc>
          <w:tcPr>
            <w:tcW w:w="1905" w:type="dxa"/>
          </w:tcPr>
          <w:p w14:paraId="7418E4CC" w14:textId="77777777" w:rsidR="00E01603" w:rsidRPr="00030102" w:rsidRDefault="007F28A0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01603" w14:paraId="5F3AEB6B" w14:textId="77777777" w:rsidTr="007F28A0">
        <w:trPr>
          <w:jc w:val="center"/>
        </w:trPr>
        <w:tc>
          <w:tcPr>
            <w:tcW w:w="7010" w:type="dxa"/>
          </w:tcPr>
          <w:p w14:paraId="148F075D" w14:textId="77777777" w:rsidR="00E01603" w:rsidRDefault="00E01603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емли промышленности, транспорта и связи</w:t>
            </w:r>
          </w:p>
        </w:tc>
        <w:tc>
          <w:tcPr>
            <w:tcW w:w="1701" w:type="dxa"/>
          </w:tcPr>
          <w:p w14:paraId="4E1A305C" w14:textId="77777777" w:rsidR="00E01603" w:rsidRDefault="00E01603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1 393</w:t>
            </w:r>
          </w:p>
        </w:tc>
        <w:tc>
          <w:tcPr>
            <w:tcW w:w="1905" w:type="dxa"/>
          </w:tcPr>
          <w:p w14:paraId="5DBE0E64" w14:textId="77777777" w:rsidR="00E01603" w:rsidRPr="00030102" w:rsidRDefault="007F28A0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1603" w14:paraId="750EE0FB" w14:textId="77777777" w:rsidTr="007F28A0">
        <w:trPr>
          <w:jc w:val="center"/>
        </w:trPr>
        <w:tc>
          <w:tcPr>
            <w:tcW w:w="7010" w:type="dxa"/>
          </w:tcPr>
          <w:p w14:paraId="72664095" w14:textId="77777777" w:rsidR="00E01603" w:rsidRDefault="00E01603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емли лесного фонда</w:t>
            </w:r>
          </w:p>
        </w:tc>
        <w:tc>
          <w:tcPr>
            <w:tcW w:w="1701" w:type="dxa"/>
          </w:tcPr>
          <w:p w14:paraId="57C896BA" w14:textId="77777777" w:rsidR="00E01603" w:rsidRDefault="00E01603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905" w:type="dxa"/>
          </w:tcPr>
          <w:p w14:paraId="454B4E7D" w14:textId="77777777" w:rsidR="00E01603" w:rsidRPr="00030102" w:rsidRDefault="007F28A0" w:rsidP="007F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01603" w14:paraId="1C5C464A" w14:textId="77777777" w:rsidTr="007F28A0">
        <w:trPr>
          <w:jc w:val="center"/>
        </w:trPr>
        <w:tc>
          <w:tcPr>
            <w:tcW w:w="7010" w:type="dxa"/>
          </w:tcPr>
          <w:p w14:paraId="56D9F9A3" w14:textId="77777777" w:rsidR="00E01603" w:rsidRDefault="00E01603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емли водного фонда</w:t>
            </w:r>
          </w:p>
        </w:tc>
        <w:tc>
          <w:tcPr>
            <w:tcW w:w="1701" w:type="dxa"/>
          </w:tcPr>
          <w:p w14:paraId="034AD72F" w14:textId="77777777" w:rsidR="00E01603" w:rsidRDefault="00E01603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905" w:type="dxa"/>
          </w:tcPr>
          <w:p w14:paraId="692DC7F1" w14:textId="77777777" w:rsidR="00E01603" w:rsidRPr="00030102" w:rsidRDefault="007F28A0" w:rsidP="0089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01603" w:rsidRPr="00030102" w14:paraId="120CABC7" w14:textId="77777777" w:rsidTr="007F28A0">
        <w:trPr>
          <w:jc w:val="center"/>
        </w:trPr>
        <w:tc>
          <w:tcPr>
            <w:tcW w:w="7010" w:type="dxa"/>
          </w:tcPr>
          <w:p w14:paraId="1B015848" w14:textId="77777777" w:rsidR="00E01603" w:rsidRPr="00030102" w:rsidRDefault="00E01603" w:rsidP="00891B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земель в границах Питерского муниципального района</w:t>
            </w:r>
          </w:p>
        </w:tc>
        <w:tc>
          <w:tcPr>
            <w:tcW w:w="1701" w:type="dxa"/>
          </w:tcPr>
          <w:p w14:paraId="1DA47C01" w14:textId="77777777" w:rsidR="00E01603" w:rsidRPr="00030102" w:rsidRDefault="00E01603" w:rsidP="00891B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30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350</w:t>
            </w:r>
          </w:p>
        </w:tc>
        <w:tc>
          <w:tcPr>
            <w:tcW w:w="1905" w:type="dxa"/>
          </w:tcPr>
          <w:p w14:paraId="4A35EE88" w14:textId="77777777" w:rsidR="00E01603" w:rsidRPr="00030102" w:rsidRDefault="007F28A0" w:rsidP="00891B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</w:tbl>
    <w:p w14:paraId="0B26B901" w14:textId="77777777" w:rsidR="00030102" w:rsidRDefault="00030102" w:rsidP="00891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83F232" w14:textId="54A67DA6" w:rsidR="00BB2ED4" w:rsidRDefault="007F28A0" w:rsidP="00CE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земельный ресурсов района показывает, что большую часть земель занимают земли сельскохозяйственного назначения. Что свидетельствует о принадлежности района к сфере сельскохозяйственных районов области.</w:t>
      </w:r>
    </w:p>
    <w:p w14:paraId="6DBB66B6" w14:textId="77777777" w:rsidR="00A61931" w:rsidRPr="00CE052A" w:rsidRDefault="00A61931" w:rsidP="00CE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F3C29" w14:textId="77777777" w:rsidR="00944858" w:rsidRPr="00030102" w:rsidRDefault="00944858" w:rsidP="00EC4E4F">
      <w:pPr>
        <w:pStyle w:val="a3"/>
        <w:numPr>
          <w:ilvl w:val="0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Экономическое развитие и анализ деловой активности</w:t>
      </w:r>
    </w:p>
    <w:p w14:paraId="6FE3BC1F" w14:textId="77777777" w:rsidR="00A253AA" w:rsidRDefault="00944858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По состоянию на 01 января 2022 года на территории района функционировало </w:t>
      </w:r>
      <w:r w:rsidR="008648E0">
        <w:rPr>
          <w:rFonts w:ascii="Times New Roman" w:hAnsi="Times New Roman" w:cs="Times New Roman"/>
          <w:sz w:val="24"/>
          <w:szCs w:val="24"/>
        </w:rPr>
        <w:t xml:space="preserve">76 </w:t>
      </w:r>
      <w:r w:rsidRPr="00030102">
        <w:rPr>
          <w:rFonts w:ascii="Times New Roman" w:hAnsi="Times New Roman" w:cs="Times New Roman"/>
          <w:sz w:val="24"/>
          <w:szCs w:val="24"/>
        </w:rPr>
        <w:t>организаций всех форм собственности. Состоит на уч</w:t>
      </w:r>
      <w:r w:rsidR="00030102" w:rsidRPr="00030102">
        <w:rPr>
          <w:rFonts w:ascii="Times New Roman" w:hAnsi="Times New Roman" w:cs="Times New Roman"/>
          <w:sz w:val="24"/>
          <w:szCs w:val="24"/>
        </w:rPr>
        <w:t>е</w:t>
      </w:r>
      <w:r w:rsidRPr="00030102">
        <w:rPr>
          <w:rFonts w:ascii="Times New Roman" w:hAnsi="Times New Roman" w:cs="Times New Roman"/>
          <w:sz w:val="24"/>
          <w:szCs w:val="24"/>
        </w:rPr>
        <w:t xml:space="preserve">те в налоговой инспекции </w:t>
      </w:r>
      <w:r w:rsidR="008648E0">
        <w:rPr>
          <w:rFonts w:ascii="Times New Roman" w:hAnsi="Times New Roman" w:cs="Times New Roman"/>
          <w:sz w:val="24"/>
          <w:szCs w:val="24"/>
        </w:rPr>
        <w:t>175</w:t>
      </w:r>
      <w:r w:rsidRPr="00030102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8648E0">
        <w:rPr>
          <w:rFonts w:ascii="Times New Roman" w:hAnsi="Times New Roman" w:cs="Times New Roman"/>
          <w:sz w:val="24"/>
          <w:szCs w:val="24"/>
        </w:rPr>
        <w:t xml:space="preserve"> (включая глав КФХ)</w:t>
      </w:r>
      <w:r w:rsidRPr="000301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604D6D" w14:textId="77777777" w:rsidR="00A61931" w:rsidRPr="00030102" w:rsidRDefault="00A61931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0EB4D931" w14:textId="77777777" w:rsidR="00944858" w:rsidRPr="00030102" w:rsidRDefault="00944858" w:rsidP="00EC4E4F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Отраслевая специализация муниципального района, основные виды выпускаемой продукции.</w:t>
      </w:r>
    </w:p>
    <w:p w14:paraId="4AFCDDE1" w14:textId="77777777" w:rsidR="001125E9" w:rsidRDefault="00E34209" w:rsidP="00E3420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Питерский муниципальный район представляет собой среднеразвитый район аграрного типа. </w:t>
      </w:r>
    </w:p>
    <w:p w14:paraId="61D8D99A" w14:textId="77777777" w:rsidR="00FF4C29" w:rsidRDefault="001125E9" w:rsidP="00E3420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видами экономической деятельности </w:t>
      </w:r>
      <w:r w:rsidR="00FF4C29">
        <w:rPr>
          <w:rFonts w:ascii="Times New Roman" w:hAnsi="Times New Roman" w:cs="Times New Roman"/>
          <w:sz w:val="24"/>
          <w:szCs w:val="24"/>
        </w:rPr>
        <w:t>являются:</w:t>
      </w:r>
    </w:p>
    <w:p w14:paraId="5720D31E" w14:textId="77777777" w:rsidR="00FF4C29" w:rsidRDefault="00FF4C29" w:rsidP="00E3420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сельское хозяйство,</w:t>
      </w:r>
    </w:p>
    <w:p w14:paraId="21500E80" w14:textId="77777777" w:rsidR="00FF4C29" w:rsidRDefault="00FF4C29" w:rsidP="00E3420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и распределении электроэнергии, пара и воды.</w:t>
      </w:r>
    </w:p>
    <w:p w14:paraId="17490DDC" w14:textId="77777777" w:rsidR="005A2AEC" w:rsidRDefault="005A2AEC" w:rsidP="005A2AE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сектором экономики является также потребительский рынок, представляющий собой разветвленную сеть предприятий торговли и общественного питания. </w:t>
      </w:r>
    </w:p>
    <w:tbl>
      <w:tblPr>
        <w:tblW w:w="3914" w:type="pct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  <w:gridCol w:w="1986"/>
      </w:tblGrid>
      <w:tr w:rsidR="005821CB" w:rsidRPr="005A2AEC" w14:paraId="2B099A3D" w14:textId="77777777" w:rsidTr="00EB4787">
        <w:tc>
          <w:tcPr>
            <w:tcW w:w="1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55DBA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розничной торговли и общественного питания по состоянию на 1 января 2022 года (ед.)</w:t>
            </w:r>
          </w:p>
        </w:tc>
      </w:tr>
      <w:tr w:rsidR="005821CB" w:rsidRPr="005A2AEC" w14:paraId="1C957022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EDEB1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1FF8B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1CB" w:rsidRPr="005A2AEC" w14:paraId="46969966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BFB8CEA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9A833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821CB" w:rsidRPr="005A2AEC" w14:paraId="2B8F48D5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A87B50D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павильоны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962C7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1CB" w:rsidRPr="005A2AEC" w14:paraId="7B85718F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2E9D35E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палатки и киоски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E9BA2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1CB" w:rsidRPr="005A2AEC" w14:paraId="2C646700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96287BD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E4330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21CB" w:rsidRPr="005A2AEC" w14:paraId="45375BC3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2D02752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аптечные киоски и пункты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130BC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1CB" w:rsidRPr="005A2AEC" w14:paraId="7E789AFB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7C81BE8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общедоступные столовые, закусочные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38BD7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1CB" w:rsidRPr="005A2AEC" w14:paraId="092D1B93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3DE9441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A723B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21CB" w:rsidRPr="005A2AEC" w14:paraId="1140B4C8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2879D96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продовольственные магазины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54C66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1CB" w:rsidRPr="005A2AEC" w14:paraId="171492DA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A641A52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непродовольственные магазины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2A86F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821CB" w:rsidRPr="005A2AEC" w14:paraId="2C26720E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B5277A9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магазины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5464A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21CB" w:rsidRPr="005A2AEC" w14:paraId="2C97DB6B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9F24F96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418CA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21CB" w:rsidRPr="005A2AEC" w14:paraId="1DF58312" w14:textId="77777777" w:rsidTr="00EB4787"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8C97023" w14:textId="77777777" w:rsidR="005821CB" w:rsidRPr="005A2AEC" w:rsidRDefault="005821CB" w:rsidP="005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FC781" w14:textId="77777777" w:rsidR="005821CB" w:rsidRPr="005A2AEC" w:rsidRDefault="005821CB" w:rsidP="005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14:paraId="6EB20FE5" w14:textId="6740E308" w:rsidR="005A2AEC" w:rsidRDefault="005821CB" w:rsidP="005A2AE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 розничной торговли за 2021 год составил 714 222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(102,8% к предыдущему году в сопоставимых ценах), оборот общественного питания – 30 279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(110,1% к предыдущему году в сопоставимых ценах)</w:t>
      </w:r>
      <w:r w:rsidR="00EB4787">
        <w:rPr>
          <w:rFonts w:ascii="Times New Roman" w:hAnsi="Times New Roman" w:cs="Times New Roman"/>
          <w:sz w:val="24"/>
          <w:szCs w:val="24"/>
        </w:rPr>
        <w:t>.</w:t>
      </w:r>
    </w:p>
    <w:p w14:paraId="4B64673F" w14:textId="77777777" w:rsidR="00F17931" w:rsidRDefault="00F17931" w:rsidP="00E3420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EC9E89" w14:textId="77777777" w:rsidR="00944858" w:rsidRPr="00030102" w:rsidRDefault="00EC4E4F" w:rsidP="00EC4E4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Веду</w:t>
      </w:r>
      <w:r w:rsidR="00944858" w:rsidRPr="00030102">
        <w:rPr>
          <w:rFonts w:ascii="Times New Roman" w:hAnsi="Times New Roman" w:cs="Times New Roman"/>
          <w:b/>
          <w:sz w:val="24"/>
          <w:szCs w:val="24"/>
        </w:rPr>
        <w:t>щие предприятия района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253"/>
        <w:gridCol w:w="1984"/>
        <w:gridCol w:w="3119"/>
      </w:tblGrid>
      <w:tr w:rsidR="00CE052A" w:rsidRPr="00856031" w14:paraId="65CFC27F" w14:textId="77777777" w:rsidTr="00856031">
        <w:tc>
          <w:tcPr>
            <w:tcW w:w="4491" w:type="dxa"/>
          </w:tcPr>
          <w:p w14:paraId="718AD34C" w14:textId="77777777" w:rsidR="00CE052A" w:rsidRPr="00856031" w:rsidRDefault="00CE052A" w:rsidP="00EC4E4F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253" w:type="dxa"/>
          </w:tcPr>
          <w:p w14:paraId="75D9002B" w14:textId="77777777" w:rsidR="00CE052A" w:rsidRPr="00856031" w:rsidRDefault="00CE052A" w:rsidP="00EC4E4F">
            <w:pPr>
              <w:pStyle w:val="a3"/>
              <w:ind w:left="57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Отрасль и номенклатура основной продукции</w:t>
            </w:r>
          </w:p>
        </w:tc>
        <w:tc>
          <w:tcPr>
            <w:tcW w:w="1984" w:type="dxa"/>
          </w:tcPr>
          <w:p w14:paraId="105DBDA9" w14:textId="77777777" w:rsidR="00CE052A" w:rsidRPr="00856031" w:rsidRDefault="00CE052A" w:rsidP="0041210E">
            <w:pPr>
              <w:pStyle w:val="a3"/>
              <w:ind w:left="57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3119" w:type="dxa"/>
          </w:tcPr>
          <w:p w14:paraId="7741BEA1" w14:textId="166D69BF" w:rsidR="00CE052A" w:rsidRPr="00856031" w:rsidRDefault="0088597C" w:rsidP="00EC4E4F">
            <w:pPr>
              <w:pStyle w:val="a3"/>
              <w:ind w:left="5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инвестиционные проекты на предприятии </w:t>
            </w:r>
          </w:p>
        </w:tc>
      </w:tr>
      <w:tr w:rsidR="00CE052A" w:rsidRPr="00856031" w14:paraId="70478602" w14:textId="77777777" w:rsidTr="00856031">
        <w:tc>
          <w:tcPr>
            <w:tcW w:w="4491" w:type="dxa"/>
          </w:tcPr>
          <w:p w14:paraId="6E657AC5" w14:textId="1F9630D0" w:rsidR="00CE052A" w:rsidRPr="00856031" w:rsidRDefault="00CE052A" w:rsidP="00CE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МУП «Питерское»</w:t>
            </w:r>
          </w:p>
        </w:tc>
        <w:tc>
          <w:tcPr>
            <w:tcW w:w="4253" w:type="dxa"/>
          </w:tcPr>
          <w:p w14:paraId="4623C257" w14:textId="0F220CB1" w:rsidR="00CE052A" w:rsidRPr="00856031" w:rsidRDefault="00CE052A" w:rsidP="0085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Производство тепловой энергии, водоснабжение, благоустройство</w:t>
            </w:r>
          </w:p>
        </w:tc>
        <w:tc>
          <w:tcPr>
            <w:tcW w:w="1984" w:type="dxa"/>
          </w:tcPr>
          <w:p w14:paraId="0098FAB2" w14:textId="34592434" w:rsidR="00CE052A" w:rsidRPr="00856031" w:rsidRDefault="00CE052A" w:rsidP="00A619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14:paraId="07D62A5A" w14:textId="3F0817A1" w:rsidR="00CE052A" w:rsidRPr="00856031" w:rsidRDefault="0088597C" w:rsidP="0088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52A" w:rsidRPr="00856031" w14:paraId="58B2BCB4" w14:textId="77777777" w:rsidTr="00856031">
        <w:trPr>
          <w:trHeight w:val="636"/>
        </w:trPr>
        <w:tc>
          <w:tcPr>
            <w:tcW w:w="4491" w:type="dxa"/>
          </w:tcPr>
          <w:p w14:paraId="02ECFD68" w14:textId="7A5D1A34" w:rsidR="00CE052A" w:rsidRPr="00856031" w:rsidRDefault="00856031" w:rsidP="0085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58C229DD" w14:textId="04693C67" w:rsidR="00CE052A" w:rsidRPr="00856031" w:rsidRDefault="00856031" w:rsidP="0085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Передача электрической энергии</w:t>
            </w:r>
          </w:p>
        </w:tc>
        <w:tc>
          <w:tcPr>
            <w:tcW w:w="1984" w:type="dxa"/>
          </w:tcPr>
          <w:p w14:paraId="6FD87FF1" w14:textId="0EDCA305" w:rsidR="00CE052A" w:rsidRPr="00856031" w:rsidRDefault="0069368F" w:rsidP="00A619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5FB1287A" w14:textId="1558076D" w:rsidR="00CE052A" w:rsidRPr="00856031" w:rsidRDefault="00856031" w:rsidP="008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031" w:rsidRPr="00856031" w14:paraId="7CFA5CC7" w14:textId="77777777" w:rsidTr="00856031">
        <w:trPr>
          <w:trHeight w:val="636"/>
        </w:trPr>
        <w:tc>
          <w:tcPr>
            <w:tcW w:w="4491" w:type="dxa"/>
          </w:tcPr>
          <w:p w14:paraId="6C3A7F67" w14:textId="25DAC91E" w:rsidR="00856031" w:rsidRPr="00856031" w:rsidRDefault="00856031" w:rsidP="0085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/>
                <w:sz w:val="24"/>
                <w:szCs w:val="24"/>
              </w:rPr>
              <w:t>ИП глава КФХ Жданов Сергей Викторович</w:t>
            </w:r>
          </w:p>
        </w:tc>
        <w:tc>
          <w:tcPr>
            <w:tcW w:w="4253" w:type="dxa"/>
          </w:tcPr>
          <w:p w14:paraId="1B367986" w14:textId="5C6E2B48" w:rsidR="00856031" w:rsidRPr="00856031" w:rsidRDefault="00856031" w:rsidP="0085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984" w:type="dxa"/>
          </w:tcPr>
          <w:p w14:paraId="13E0BAC3" w14:textId="39685355" w:rsidR="00856031" w:rsidRPr="00856031" w:rsidRDefault="00F17931" w:rsidP="00A619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697D58" w14:textId="4A77D658" w:rsidR="00856031" w:rsidRPr="00856031" w:rsidRDefault="00856031" w:rsidP="008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031" w:rsidRPr="00856031" w14:paraId="644E6F20" w14:textId="77777777" w:rsidTr="00856031">
        <w:trPr>
          <w:trHeight w:val="636"/>
        </w:trPr>
        <w:tc>
          <w:tcPr>
            <w:tcW w:w="4491" w:type="dxa"/>
          </w:tcPr>
          <w:p w14:paraId="6FCF2BF6" w14:textId="3C942B46" w:rsidR="00856031" w:rsidRPr="00856031" w:rsidRDefault="00856031" w:rsidP="0085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/>
                <w:sz w:val="24"/>
                <w:szCs w:val="24"/>
              </w:rPr>
              <w:t>ИП глава КФХ Цыбин Е.В.</w:t>
            </w:r>
          </w:p>
        </w:tc>
        <w:tc>
          <w:tcPr>
            <w:tcW w:w="4253" w:type="dxa"/>
          </w:tcPr>
          <w:p w14:paraId="79D674C6" w14:textId="0754D4A3" w:rsidR="00856031" w:rsidRPr="00856031" w:rsidRDefault="00856031" w:rsidP="0085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984" w:type="dxa"/>
          </w:tcPr>
          <w:p w14:paraId="334ACC3D" w14:textId="7251B074" w:rsidR="00856031" w:rsidRPr="00856031" w:rsidRDefault="00F17931" w:rsidP="00A619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578A00D2" w14:textId="7266C0C3" w:rsidR="00856031" w:rsidRPr="00856031" w:rsidRDefault="00856031" w:rsidP="008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031" w:rsidRPr="00856031" w14:paraId="5ADD72F9" w14:textId="77777777" w:rsidTr="00856031">
        <w:trPr>
          <w:trHeight w:val="636"/>
        </w:trPr>
        <w:tc>
          <w:tcPr>
            <w:tcW w:w="4491" w:type="dxa"/>
          </w:tcPr>
          <w:p w14:paraId="64335E59" w14:textId="28E4B07C" w:rsidR="00856031" w:rsidRPr="00856031" w:rsidRDefault="00856031" w:rsidP="0085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/>
                <w:sz w:val="24"/>
                <w:szCs w:val="24"/>
              </w:rPr>
              <w:t xml:space="preserve">КХ «Рубин» </w:t>
            </w:r>
            <w:proofErr w:type="spellStart"/>
            <w:r w:rsidRPr="00856031">
              <w:rPr>
                <w:rFonts w:ascii="Times New Roman" w:hAnsi="Times New Roman"/>
                <w:sz w:val="24"/>
                <w:szCs w:val="24"/>
              </w:rPr>
              <w:t>Горбулин</w:t>
            </w:r>
            <w:proofErr w:type="spellEnd"/>
            <w:r w:rsidRPr="00856031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</w:tc>
        <w:tc>
          <w:tcPr>
            <w:tcW w:w="4253" w:type="dxa"/>
          </w:tcPr>
          <w:p w14:paraId="21B75952" w14:textId="2DA31F7F" w:rsidR="00856031" w:rsidRPr="00856031" w:rsidRDefault="00856031" w:rsidP="0085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984" w:type="dxa"/>
          </w:tcPr>
          <w:p w14:paraId="11EA623A" w14:textId="42EB4468" w:rsidR="00856031" w:rsidRPr="00856031" w:rsidRDefault="00F17931" w:rsidP="00A619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67C710D4" w14:textId="6AFDEE07" w:rsidR="00856031" w:rsidRPr="00856031" w:rsidRDefault="00856031" w:rsidP="008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031" w:rsidRPr="00856031" w14:paraId="5FC1BE57" w14:textId="77777777" w:rsidTr="00856031">
        <w:trPr>
          <w:trHeight w:val="636"/>
        </w:trPr>
        <w:tc>
          <w:tcPr>
            <w:tcW w:w="4491" w:type="dxa"/>
          </w:tcPr>
          <w:p w14:paraId="5DC933F6" w14:textId="3B1592C3" w:rsidR="00856031" w:rsidRPr="00856031" w:rsidRDefault="00856031" w:rsidP="00856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031">
              <w:rPr>
                <w:rFonts w:ascii="Times New Roman" w:hAnsi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856031">
              <w:rPr>
                <w:rFonts w:ascii="Times New Roman" w:hAnsi="Times New Roman"/>
                <w:sz w:val="24"/>
                <w:szCs w:val="24"/>
              </w:rPr>
              <w:t>Тимирбулатов</w:t>
            </w:r>
            <w:proofErr w:type="spellEnd"/>
            <w:r w:rsidRPr="00856031">
              <w:rPr>
                <w:rFonts w:ascii="Times New Roman" w:hAnsi="Times New Roman"/>
                <w:sz w:val="24"/>
                <w:szCs w:val="24"/>
              </w:rPr>
              <w:t xml:space="preserve"> Н.М.М.</w:t>
            </w:r>
          </w:p>
        </w:tc>
        <w:tc>
          <w:tcPr>
            <w:tcW w:w="4253" w:type="dxa"/>
          </w:tcPr>
          <w:p w14:paraId="0ADB5151" w14:textId="5F4A9953" w:rsidR="00856031" w:rsidRPr="00856031" w:rsidRDefault="00856031" w:rsidP="0085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984" w:type="dxa"/>
          </w:tcPr>
          <w:p w14:paraId="1ACB47F3" w14:textId="56AC23C5" w:rsidR="00856031" w:rsidRPr="00856031" w:rsidRDefault="00F17931" w:rsidP="00A619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393FF9C" w14:textId="2AA15FAE" w:rsidR="00856031" w:rsidRPr="00856031" w:rsidRDefault="00856031" w:rsidP="008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031" w:rsidRPr="00856031" w14:paraId="18020B56" w14:textId="77777777" w:rsidTr="00856031">
        <w:trPr>
          <w:trHeight w:val="636"/>
        </w:trPr>
        <w:tc>
          <w:tcPr>
            <w:tcW w:w="4491" w:type="dxa"/>
          </w:tcPr>
          <w:p w14:paraId="36C45DBD" w14:textId="77777777" w:rsidR="00856031" w:rsidRPr="00856031" w:rsidRDefault="00856031" w:rsidP="00856031">
            <w:pPr>
              <w:rPr>
                <w:rFonts w:ascii="Times New Roman" w:hAnsi="Times New Roman"/>
                <w:sz w:val="24"/>
                <w:szCs w:val="24"/>
              </w:rPr>
            </w:pPr>
            <w:r w:rsidRPr="00856031">
              <w:rPr>
                <w:rFonts w:ascii="Times New Roman" w:hAnsi="Times New Roman"/>
                <w:sz w:val="24"/>
                <w:szCs w:val="24"/>
              </w:rPr>
              <w:t xml:space="preserve">ИП Глава КФХ  </w:t>
            </w:r>
            <w:proofErr w:type="spellStart"/>
            <w:r w:rsidRPr="00856031">
              <w:rPr>
                <w:rFonts w:ascii="Times New Roman" w:hAnsi="Times New Roman"/>
                <w:sz w:val="24"/>
                <w:szCs w:val="24"/>
              </w:rPr>
              <w:t>Данышев</w:t>
            </w:r>
            <w:proofErr w:type="spellEnd"/>
            <w:r w:rsidRPr="00856031">
              <w:rPr>
                <w:rFonts w:ascii="Times New Roman" w:hAnsi="Times New Roman"/>
                <w:sz w:val="24"/>
                <w:szCs w:val="24"/>
              </w:rPr>
              <w:t xml:space="preserve"> М.У</w:t>
            </w:r>
          </w:p>
          <w:p w14:paraId="0E5F8235" w14:textId="1B3B0C1B" w:rsidR="00856031" w:rsidRPr="00856031" w:rsidRDefault="00856031" w:rsidP="00856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12D9CA" w14:textId="2522ECE9" w:rsidR="00856031" w:rsidRPr="00856031" w:rsidRDefault="00856031" w:rsidP="0085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Животноводство, растениеводство</w:t>
            </w:r>
          </w:p>
        </w:tc>
        <w:tc>
          <w:tcPr>
            <w:tcW w:w="1984" w:type="dxa"/>
          </w:tcPr>
          <w:p w14:paraId="4B39C624" w14:textId="5DD40B3E" w:rsidR="00856031" w:rsidRPr="00856031" w:rsidRDefault="00F17931" w:rsidP="00A619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02732FEB" w14:textId="0BE067A9" w:rsidR="00856031" w:rsidRPr="00856031" w:rsidRDefault="00856031" w:rsidP="008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3DA" w:rsidRPr="00856031" w14:paraId="0AA56760" w14:textId="77777777" w:rsidTr="00856031">
        <w:trPr>
          <w:trHeight w:val="636"/>
        </w:trPr>
        <w:tc>
          <w:tcPr>
            <w:tcW w:w="4491" w:type="dxa"/>
          </w:tcPr>
          <w:p w14:paraId="40AE6280" w14:textId="7E0EC360" w:rsidR="001453DA" w:rsidRPr="00856031" w:rsidRDefault="001453DA" w:rsidP="00856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ИП Дерябина Л.Б.</w:t>
            </w:r>
          </w:p>
        </w:tc>
        <w:tc>
          <w:tcPr>
            <w:tcW w:w="4253" w:type="dxa"/>
          </w:tcPr>
          <w:p w14:paraId="7D05997E" w14:textId="02688BCC" w:rsidR="001453DA" w:rsidRPr="00856031" w:rsidRDefault="001453DA" w:rsidP="0085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1984" w:type="dxa"/>
          </w:tcPr>
          <w:p w14:paraId="5ADE8489" w14:textId="0476BB80" w:rsidR="001453DA" w:rsidRPr="00856031" w:rsidRDefault="00F17931" w:rsidP="00A619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58F6F16" w14:textId="7FC7C22F" w:rsidR="001453DA" w:rsidRPr="00856031" w:rsidRDefault="001453DA" w:rsidP="008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4A8653" w14:textId="77777777" w:rsidR="00A61931" w:rsidRDefault="00A61931" w:rsidP="00A6193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E2F90" w14:textId="77777777" w:rsidR="00F16C05" w:rsidRPr="00030102" w:rsidRDefault="00F16C05" w:rsidP="00EC4E4F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14:paraId="7D4C8C84" w14:textId="06C334D6" w:rsidR="00856031" w:rsidRDefault="00856031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Промышленность района </w:t>
      </w:r>
      <w:r w:rsidR="001453DA">
        <w:rPr>
          <w:rFonts w:ascii="Times New Roman" w:hAnsi="Times New Roman" w:cs="Times New Roman"/>
          <w:sz w:val="24"/>
          <w:szCs w:val="24"/>
        </w:rPr>
        <w:t xml:space="preserve">является вспомогательным сектором экономики района и </w:t>
      </w:r>
      <w:r>
        <w:rPr>
          <w:rFonts w:ascii="Times New Roman" w:hAnsi="Times New Roman" w:cs="Times New Roman"/>
          <w:sz w:val="24"/>
          <w:szCs w:val="24"/>
        </w:rPr>
        <w:t>представлена производством промышленных товаров на непромышленных предприятиях (</w:t>
      </w:r>
      <w:r w:rsidR="001453DA">
        <w:rPr>
          <w:rFonts w:ascii="Times New Roman" w:hAnsi="Times New Roman" w:cs="Times New Roman"/>
          <w:sz w:val="24"/>
          <w:szCs w:val="24"/>
        </w:rPr>
        <w:t>производство тепловой энергии, водоснабжение – МУП «Питерское», производство хлеба – ИП Дерябина Л.Б.</w:t>
      </w:r>
      <w:r w:rsidR="006E24C8">
        <w:rPr>
          <w:rFonts w:ascii="Times New Roman" w:hAnsi="Times New Roman" w:cs="Times New Roman"/>
          <w:sz w:val="24"/>
          <w:szCs w:val="24"/>
        </w:rPr>
        <w:t>, передача электрической энергии – АО «</w:t>
      </w:r>
      <w:proofErr w:type="spellStart"/>
      <w:r w:rsidR="006E24C8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="006E24C8">
        <w:rPr>
          <w:rFonts w:ascii="Times New Roman" w:hAnsi="Times New Roman" w:cs="Times New Roman"/>
          <w:sz w:val="24"/>
          <w:szCs w:val="24"/>
        </w:rPr>
        <w:t>», ПАО «</w:t>
      </w:r>
      <w:proofErr w:type="spellStart"/>
      <w:r w:rsidR="006E24C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6E24C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6E24C8">
        <w:rPr>
          <w:rFonts w:ascii="Times New Roman" w:hAnsi="Times New Roman" w:cs="Times New Roman"/>
          <w:sz w:val="24"/>
          <w:szCs w:val="24"/>
        </w:rPr>
        <w:t>Элтрейт</w:t>
      </w:r>
      <w:proofErr w:type="spellEnd"/>
      <w:r w:rsidR="006E24C8">
        <w:rPr>
          <w:rFonts w:ascii="Times New Roman" w:hAnsi="Times New Roman" w:cs="Times New Roman"/>
          <w:sz w:val="24"/>
          <w:szCs w:val="24"/>
        </w:rPr>
        <w:t>»</w:t>
      </w:r>
      <w:r w:rsidR="001453DA">
        <w:rPr>
          <w:rFonts w:ascii="Times New Roman" w:hAnsi="Times New Roman" w:cs="Times New Roman"/>
          <w:sz w:val="24"/>
          <w:szCs w:val="24"/>
        </w:rPr>
        <w:t>)</w:t>
      </w:r>
    </w:p>
    <w:p w14:paraId="601000FB" w14:textId="77777777" w:rsidR="00A61931" w:rsidRDefault="00A61931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7422"/>
        <w:gridCol w:w="2694"/>
        <w:gridCol w:w="2409"/>
        <w:gridCol w:w="2092"/>
      </w:tblGrid>
      <w:tr w:rsidR="00EB4787" w:rsidRPr="0051012F" w14:paraId="26A7078E" w14:textId="77777777" w:rsidTr="00B713BD">
        <w:tc>
          <w:tcPr>
            <w:tcW w:w="14617" w:type="dxa"/>
            <w:gridSpan w:val="4"/>
          </w:tcPr>
          <w:p w14:paraId="55F4AD3E" w14:textId="084A3DE5" w:rsidR="00EB4787" w:rsidRPr="00EB4787" w:rsidRDefault="00EB4787" w:rsidP="00F51F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47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Динамика производства промышленной продукции</w:t>
            </w:r>
          </w:p>
        </w:tc>
      </w:tr>
      <w:tr w:rsidR="00F51F14" w:rsidRPr="0051012F" w14:paraId="58F95AFA" w14:textId="77777777" w:rsidTr="00EB4787">
        <w:tc>
          <w:tcPr>
            <w:tcW w:w="7422" w:type="dxa"/>
          </w:tcPr>
          <w:p w14:paraId="36DA3DC4" w14:textId="5E12F70F" w:rsidR="00F51F14" w:rsidRPr="0051012F" w:rsidRDefault="00F51F14" w:rsidP="00EC4E4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1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  <w:vAlign w:val="center"/>
          </w:tcPr>
          <w:p w14:paraId="6D804950" w14:textId="23D6083D" w:rsidR="00F51F14" w:rsidRPr="0051012F" w:rsidRDefault="00F51F14" w:rsidP="00F51F1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1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2409" w:type="dxa"/>
            <w:vAlign w:val="center"/>
          </w:tcPr>
          <w:p w14:paraId="6D897C58" w14:textId="3C22A36A" w:rsidR="00F51F14" w:rsidRPr="0051012F" w:rsidRDefault="00F51F14" w:rsidP="00F51F1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1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2092" w:type="dxa"/>
            <w:vAlign w:val="center"/>
          </w:tcPr>
          <w:p w14:paraId="4E742697" w14:textId="6AD3A176" w:rsidR="00F51F14" w:rsidRPr="0051012F" w:rsidRDefault="00F51F14" w:rsidP="00F51F1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1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</w:tr>
      <w:tr w:rsidR="0051012F" w14:paraId="584128DB" w14:textId="77777777" w:rsidTr="00EB4787">
        <w:tc>
          <w:tcPr>
            <w:tcW w:w="7422" w:type="dxa"/>
          </w:tcPr>
          <w:p w14:paraId="712406C7" w14:textId="23353516" w:rsidR="0051012F" w:rsidRPr="0051012F" w:rsidRDefault="0051012F" w:rsidP="00510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F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</w:t>
            </w:r>
            <w:r w:rsidR="00EB4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78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694" w:type="dxa"/>
            <w:vAlign w:val="center"/>
          </w:tcPr>
          <w:p w14:paraId="0E24F7F5" w14:textId="35634C46" w:rsidR="0051012F" w:rsidRPr="0051012F" w:rsidRDefault="0051012F" w:rsidP="00510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F">
              <w:rPr>
                <w:rFonts w:ascii="Times New Roman" w:eastAsia="Times New Roman" w:hAnsi="Times New Roman" w:cs="Times New Roman"/>
                <w:sz w:val="24"/>
                <w:szCs w:val="24"/>
              </w:rPr>
              <w:t>183698</w:t>
            </w:r>
          </w:p>
        </w:tc>
        <w:tc>
          <w:tcPr>
            <w:tcW w:w="2409" w:type="dxa"/>
            <w:vAlign w:val="center"/>
          </w:tcPr>
          <w:p w14:paraId="3B4928A1" w14:textId="370A9AEA" w:rsidR="0051012F" w:rsidRPr="0051012F" w:rsidRDefault="0051012F" w:rsidP="00510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 w:rsid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12F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  <w:r w:rsid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01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vAlign w:val="center"/>
          </w:tcPr>
          <w:p w14:paraId="00A86BEE" w14:textId="5D44E4CE" w:rsidR="0051012F" w:rsidRPr="0051012F" w:rsidRDefault="0051012F" w:rsidP="00510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F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 w:rsid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12F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  <w:r w:rsid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0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12F" w14:paraId="032F91A9" w14:textId="77777777" w:rsidTr="00EB4787">
        <w:tc>
          <w:tcPr>
            <w:tcW w:w="7422" w:type="dxa"/>
          </w:tcPr>
          <w:p w14:paraId="56C93785" w14:textId="4B425DFD" w:rsidR="0051012F" w:rsidRPr="0051012F" w:rsidRDefault="0051012F" w:rsidP="00510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F">
              <w:rPr>
                <w:rFonts w:ascii="Times New Roman" w:hAnsi="Times New Roman" w:cs="Times New Roman"/>
                <w:sz w:val="24"/>
                <w:szCs w:val="24"/>
              </w:rPr>
              <w:t>ИПП</w:t>
            </w:r>
            <w:r w:rsidR="00EB478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694" w:type="dxa"/>
            <w:vAlign w:val="center"/>
          </w:tcPr>
          <w:p w14:paraId="0063C615" w14:textId="7B9A854A" w:rsidR="0051012F" w:rsidRPr="0051012F" w:rsidRDefault="0051012F" w:rsidP="00510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F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2409" w:type="dxa"/>
            <w:vAlign w:val="center"/>
          </w:tcPr>
          <w:p w14:paraId="0EB2C22A" w14:textId="6D6D2EFF" w:rsidR="0051012F" w:rsidRPr="0051012F" w:rsidRDefault="0051012F" w:rsidP="00510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F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2092" w:type="dxa"/>
            <w:vAlign w:val="center"/>
          </w:tcPr>
          <w:p w14:paraId="7ACF7104" w14:textId="67A39AFD" w:rsidR="0051012F" w:rsidRPr="0051012F" w:rsidRDefault="0051012F" w:rsidP="00510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F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</w:tbl>
    <w:p w14:paraId="5EF7E3BB" w14:textId="77777777" w:rsidR="00F51F14" w:rsidRPr="00030102" w:rsidRDefault="00F51F14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0964CD5E" w14:textId="77777777" w:rsidR="00944858" w:rsidRPr="00030102" w:rsidRDefault="002262AD" w:rsidP="00EC4E4F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14:paraId="7B7C6502" w14:textId="08406BC9" w:rsidR="00EB4787" w:rsidRDefault="004912B4" w:rsidP="00EB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сельскохозяйственную деятельность осуществляет 5 мелких сельскохозяйственных организации, 3 крестьянско-фермерских хозяйства, 89 глав К(Ф)Х.</w:t>
      </w:r>
      <w:r w:rsidR="00EB4787" w:rsidRPr="00EB4787">
        <w:rPr>
          <w:rFonts w:ascii="Times New Roman" w:hAnsi="Times New Roman" w:cs="Times New Roman"/>
          <w:sz w:val="24"/>
          <w:szCs w:val="24"/>
        </w:rPr>
        <w:t xml:space="preserve"> </w:t>
      </w:r>
      <w:r w:rsidR="00EB4787">
        <w:rPr>
          <w:rFonts w:ascii="Times New Roman" w:hAnsi="Times New Roman" w:cs="Times New Roman"/>
          <w:sz w:val="24"/>
          <w:szCs w:val="24"/>
        </w:rPr>
        <w:t xml:space="preserve">По итогам 2021 года произведено продукции сельского хозяйства на сумму 2250 </w:t>
      </w:r>
      <w:proofErr w:type="spellStart"/>
      <w:r w:rsidR="00EB4787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="00D952F9">
        <w:rPr>
          <w:rFonts w:ascii="Times New Roman" w:hAnsi="Times New Roman" w:cs="Times New Roman"/>
          <w:sz w:val="24"/>
          <w:szCs w:val="24"/>
        </w:rPr>
        <w:t>, ч</w:t>
      </w:r>
      <w:r w:rsidR="00EB4787">
        <w:rPr>
          <w:rFonts w:ascii="Times New Roman" w:hAnsi="Times New Roman" w:cs="Times New Roman"/>
          <w:sz w:val="24"/>
          <w:szCs w:val="24"/>
        </w:rPr>
        <w:t>то превышает объем произведенной промышленной продукции в 6,7 раза.</w:t>
      </w:r>
    </w:p>
    <w:p w14:paraId="6449EB58" w14:textId="77777777" w:rsidR="00A61931" w:rsidRPr="00D952F9" w:rsidRDefault="00A61931" w:rsidP="00D952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821E7" w14:textId="0A5B1BE6" w:rsidR="00DC42FB" w:rsidRPr="00CC4B51" w:rsidRDefault="00A61931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Растениеводство</w:t>
      </w:r>
    </w:p>
    <w:p w14:paraId="75DC59CC" w14:textId="2A73B8C4" w:rsidR="00CC4B51" w:rsidRDefault="00CC4B51" w:rsidP="00CC4B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51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условия Питерского муниципального района неблагоприятны для возделывания большинства сельскохозяйственных культур умеренного климатического пояса. </w:t>
      </w:r>
    </w:p>
    <w:p w14:paraId="3483FA44" w14:textId="31B2FFA6" w:rsidR="00D952F9" w:rsidRDefault="00D952F9" w:rsidP="00CC4B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  <w:gridCol w:w="2268"/>
        <w:gridCol w:w="1984"/>
        <w:gridCol w:w="1950"/>
      </w:tblGrid>
      <w:tr w:rsidR="00D952F9" w:rsidRPr="00B30F56" w14:paraId="5C159A95" w14:textId="77777777" w:rsidTr="002755A6">
        <w:tc>
          <w:tcPr>
            <w:tcW w:w="13857" w:type="dxa"/>
            <w:gridSpan w:val="4"/>
          </w:tcPr>
          <w:p w14:paraId="12D04C8E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посевных площадей по категориям хозяйств (га)</w:t>
            </w:r>
          </w:p>
        </w:tc>
      </w:tr>
      <w:tr w:rsidR="00D952F9" w:rsidRPr="00B30F56" w14:paraId="7FEED76B" w14:textId="77777777" w:rsidTr="002755A6">
        <w:tc>
          <w:tcPr>
            <w:tcW w:w="7655" w:type="dxa"/>
          </w:tcPr>
          <w:p w14:paraId="43D82C68" w14:textId="77777777" w:rsidR="00D952F9" w:rsidRPr="00B30F56" w:rsidRDefault="00D952F9" w:rsidP="002755A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F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Категория хозяйства</w:t>
            </w:r>
          </w:p>
        </w:tc>
        <w:tc>
          <w:tcPr>
            <w:tcW w:w="2268" w:type="dxa"/>
          </w:tcPr>
          <w:p w14:paraId="572C694C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F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14:paraId="5DD06871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F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1950" w:type="dxa"/>
          </w:tcPr>
          <w:p w14:paraId="1F439D1B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F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</w:tr>
      <w:tr w:rsidR="00D952F9" w:rsidRPr="00B30F56" w14:paraId="73D58780" w14:textId="77777777" w:rsidTr="002755A6">
        <w:tc>
          <w:tcPr>
            <w:tcW w:w="7655" w:type="dxa"/>
          </w:tcPr>
          <w:p w14:paraId="08CB1012" w14:textId="77777777" w:rsidR="00D952F9" w:rsidRPr="00B30F56" w:rsidRDefault="00D952F9" w:rsidP="002755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организации (все сельхозорганизации)</w:t>
            </w:r>
          </w:p>
        </w:tc>
        <w:tc>
          <w:tcPr>
            <w:tcW w:w="2268" w:type="dxa"/>
            <w:vAlign w:val="center"/>
          </w:tcPr>
          <w:p w14:paraId="7134411A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6">
              <w:rPr>
                <w:rFonts w:ascii="Times New Roman" w:eastAsia="Times New Roman" w:hAnsi="Times New Roman" w:cs="Times New Roman"/>
                <w:sz w:val="24"/>
                <w:szCs w:val="24"/>
              </w:rPr>
              <w:t>8818</w:t>
            </w:r>
          </w:p>
        </w:tc>
        <w:tc>
          <w:tcPr>
            <w:tcW w:w="1984" w:type="dxa"/>
            <w:vAlign w:val="center"/>
          </w:tcPr>
          <w:p w14:paraId="7CB275FB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6">
              <w:rPr>
                <w:rFonts w:ascii="Times New Roman" w:eastAsia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950" w:type="dxa"/>
            <w:vAlign w:val="center"/>
          </w:tcPr>
          <w:p w14:paraId="656521FB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6">
              <w:rPr>
                <w:rFonts w:ascii="Times New Roman" w:eastAsia="Times New Roman" w:hAnsi="Times New Roman" w:cs="Times New Roman"/>
                <w:sz w:val="24"/>
                <w:szCs w:val="24"/>
              </w:rPr>
              <w:t>6513.7</w:t>
            </w:r>
          </w:p>
        </w:tc>
      </w:tr>
      <w:tr w:rsidR="00D952F9" w:rsidRPr="00B30F56" w14:paraId="4BB55AA4" w14:textId="77777777" w:rsidTr="002755A6">
        <w:tc>
          <w:tcPr>
            <w:tcW w:w="7655" w:type="dxa"/>
          </w:tcPr>
          <w:p w14:paraId="61BC3A3A" w14:textId="77777777" w:rsidR="00D952F9" w:rsidRPr="00B30F56" w:rsidRDefault="00D952F9" w:rsidP="002755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2268" w:type="dxa"/>
            <w:vAlign w:val="center"/>
          </w:tcPr>
          <w:p w14:paraId="0D129F4F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6"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984" w:type="dxa"/>
            <w:vAlign w:val="center"/>
          </w:tcPr>
          <w:p w14:paraId="1E76642E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6"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950" w:type="dxa"/>
            <w:vAlign w:val="center"/>
          </w:tcPr>
          <w:p w14:paraId="3EEE0151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6"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D952F9" w:rsidRPr="00B30F56" w14:paraId="2AC4A45D" w14:textId="77777777" w:rsidTr="002755A6">
        <w:tc>
          <w:tcPr>
            <w:tcW w:w="7655" w:type="dxa"/>
          </w:tcPr>
          <w:p w14:paraId="076313BB" w14:textId="77777777" w:rsidR="00D952F9" w:rsidRPr="00B30F56" w:rsidRDefault="00D952F9" w:rsidP="002755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2268" w:type="dxa"/>
            <w:vAlign w:val="center"/>
          </w:tcPr>
          <w:p w14:paraId="7EF8B1B7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6">
              <w:rPr>
                <w:rFonts w:ascii="Times New Roman" w:eastAsia="Times New Roman" w:hAnsi="Times New Roman" w:cs="Times New Roman"/>
                <w:sz w:val="24"/>
                <w:szCs w:val="24"/>
              </w:rPr>
              <w:t>84029</w:t>
            </w:r>
          </w:p>
        </w:tc>
        <w:tc>
          <w:tcPr>
            <w:tcW w:w="1984" w:type="dxa"/>
            <w:vAlign w:val="center"/>
          </w:tcPr>
          <w:p w14:paraId="25C6AFF2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6">
              <w:rPr>
                <w:rFonts w:ascii="Times New Roman" w:eastAsia="Times New Roman" w:hAnsi="Times New Roman" w:cs="Times New Roman"/>
                <w:sz w:val="24"/>
                <w:szCs w:val="24"/>
              </w:rPr>
              <w:t>84078</w:t>
            </w:r>
          </w:p>
        </w:tc>
        <w:tc>
          <w:tcPr>
            <w:tcW w:w="1950" w:type="dxa"/>
            <w:vAlign w:val="center"/>
          </w:tcPr>
          <w:p w14:paraId="52589122" w14:textId="77777777" w:rsidR="00D952F9" w:rsidRPr="00B30F56" w:rsidRDefault="00D952F9" w:rsidP="00275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6">
              <w:rPr>
                <w:rFonts w:ascii="Times New Roman" w:eastAsia="Times New Roman" w:hAnsi="Times New Roman" w:cs="Times New Roman"/>
                <w:sz w:val="24"/>
                <w:szCs w:val="24"/>
              </w:rPr>
              <w:t>76434</w:t>
            </w:r>
          </w:p>
        </w:tc>
      </w:tr>
    </w:tbl>
    <w:p w14:paraId="0CB24EC1" w14:textId="11A5DB3C" w:rsidR="00D952F9" w:rsidRPr="00CC4B51" w:rsidRDefault="00D952F9" w:rsidP="00D95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нагрузка по структуре посевных площадей приходится на крестьянско-фермерские хозяйства, как основу агропромышленного комплекса района.</w:t>
      </w:r>
    </w:p>
    <w:p w14:paraId="42B0E97D" w14:textId="32085C89" w:rsidR="00B30F56" w:rsidRPr="00CC4B51" w:rsidRDefault="00CC4B51" w:rsidP="00CC4B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51">
        <w:rPr>
          <w:rFonts w:ascii="Times New Roman" w:hAnsi="Times New Roman" w:cs="Times New Roman"/>
          <w:color w:val="000000"/>
          <w:sz w:val="24"/>
          <w:szCs w:val="24"/>
        </w:rPr>
        <w:t>В структуре посевных площадей района преобладают традиционные для Поволжья зерновые и зернобобовые.</w:t>
      </w:r>
    </w:p>
    <w:tbl>
      <w:tblPr>
        <w:tblW w:w="4163" w:type="pct"/>
        <w:tblInd w:w="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5"/>
        <w:gridCol w:w="2385"/>
        <w:gridCol w:w="2385"/>
        <w:gridCol w:w="1788"/>
      </w:tblGrid>
      <w:tr w:rsidR="00DC42FB" w:rsidRPr="00EB4787" w14:paraId="276988D5" w14:textId="77777777" w:rsidTr="00EB4787">
        <w:tc>
          <w:tcPr>
            <w:tcW w:w="12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4EE5F" w14:textId="5C667A2B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Посевные площади сельскохозяйственных культур в хозяйствах всех категорий (га)</w:t>
            </w:r>
          </w:p>
        </w:tc>
      </w:tr>
      <w:tr w:rsidR="00DC42FB" w:rsidRPr="00EB4787" w14:paraId="3F63FFAB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6B31073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E8FD4" w14:textId="3B818CD3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08FE8" w14:textId="1DEA90A6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D9398" w14:textId="435B0FEA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DC42FB" w:rsidRPr="00EB4787" w14:paraId="7127409C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7A54079A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Вся посевная площадь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70543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92893.5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1927D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87694.5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D9344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82993.5</w:t>
            </w:r>
          </w:p>
        </w:tc>
      </w:tr>
      <w:tr w:rsidR="00DC42FB" w:rsidRPr="00EB4787" w14:paraId="18D7C155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09E6A79F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 озимая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256C8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20986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7FC1D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33450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FCCFC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17195.7</w:t>
            </w:r>
          </w:p>
        </w:tc>
      </w:tr>
      <w:tr w:rsidR="00DC42FB" w:rsidRPr="00EB4787" w14:paraId="0A8B234A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28208EEE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Рожь озимая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B6807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2AAA3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8FDBD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DC42FB" w:rsidRPr="00EB4787" w14:paraId="574A3E2A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16D58961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Пшеница яровая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A4C69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11011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22817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6663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8F34A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9050</w:t>
            </w:r>
          </w:p>
        </w:tc>
      </w:tr>
      <w:tr w:rsidR="00DC42FB" w:rsidRPr="00EB4787" w14:paraId="376E5699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563FBAC1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 яровой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6CBA7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13587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F9578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5E13A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5582</w:t>
            </w:r>
          </w:p>
        </w:tc>
      </w:tr>
      <w:tr w:rsidR="00DC42FB" w:rsidRPr="00EB4787" w14:paraId="73F57C45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1EFCEDF9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 на зерно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B12E5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0A73F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CDD60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2FB" w:rsidRPr="00EB4787" w14:paraId="334E33A8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2BAD5F73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556A1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9199C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83536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2090</w:t>
            </w:r>
          </w:p>
        </w:tc>
      </w:tr>
      <w:tr w:rsidR="00DC42FB" w:rsidRPr="00EB4787" w14:paraId="5B8A0824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5A20821B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Сорго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3A321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6899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6091F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8C5D3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4894</w:t>
            </w:r>
          </w:p>
        </w:tc>
      </w:tr>
      <w:tr w:rsidR="00DC42FB" w:rsidRPr="00EB4787" w14:paraId="7307B2A3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59673AC6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Зернобобовые культуры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63769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19387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89BED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5741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29269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5623</w:t>
            </w:r>
          </w:p>
        </w:tc>
      </w:tr>
      <w:tr w:rsidR="00DC42FB" w:rsidRPr="00EB4787" w14:paraId="454D058E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095D1805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культуры - всего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11DE1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15201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43435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25570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38549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34920</w:t>
            </w:r>
          </w:p>
        </w:tc>
      </w:tr>
      <w:tr w:rsidR="00DC42FB" w:rsidRPr="00EB4787" w14:paraId="34CB075C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36DAEFBA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 на зерно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37965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4D86D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7049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FCB67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10995</w:t>
            </w:r>
          </w:p>
        </w:tc>
      </w:tr>
      <w:tr w:rsidR="00DC42FB" w:rsidRPr="00EB4787" w14:paraId="59402EEE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6BE61F33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Рыжик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A3288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16218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D38FE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DC42FB" w:rsidRPr="00EB4787" w14:paraId="7921E589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0E554551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BFA42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C94E9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98DCE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DC42FB" w:rsidRPr="00EB4787" w14:paraId="1C4278FE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246FA079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(без высадков)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25B21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EEE29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36765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160.5</w:t>
            </w:r>
          </w:p>
        </w:tc>
      </w:tr>
      <w:tr w:rsidR="00DC42FB" w:rsidRPr="00EB4787" w14:paraId="11F88885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3D285FF2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всякая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8807F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691B4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0931D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</w:tr>
      <w:tr w:rsidR="00DC42FB" w:rsidRPr="00EB4787" w14:paraId="6B60DF9B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069A06A6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8BCDA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1DC0C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3A515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2FB" w:rsidRPr="00EB4787" w14:paraId="56B448DB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7E6F3A5C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81045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4E867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4A03E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DC42FB" w:rsidRPr="00EB4787" w14:paraId="14274EBF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5D5BEDB2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50595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403C3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1397E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DC42FB" w:rsidRPr="00EB4787" w14:paraId="7C1A51C2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4304C32A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67B04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A2716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A60A5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DC42FB" w:rsidRPr="00EB4787" w14:paraId="089610A8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18BF8C0B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78273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45B74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113.6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55DA3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94.7</w:t>
            </w:r>
          </w:p>
        </w:tc>
      </w:tr>
      <w:tr w:rsidR="00DC42FB" w:rsidRPr="00EB4787" w14:paraId="49122574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0009B9BA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2FD7F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3D4BD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511A1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DC42FB" w:rsidRPr="00EB4787" w14:paraId="68301B54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5833B66B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 овощной (зеленый горошек)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9CB2B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42E0D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78542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DC42FB" w:rsidRPr="00EB4787" w14:paraId="6DACA473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18954401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C1F8C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2FCF3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ECDDE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C42FB" w:rsidRPr="00EB4787" w14:paraId="205B158C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132DB1B6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1EBFE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73B79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186BE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DC42FB" w:rsidRPr="00EB4787" w14:paraId="0699D876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61564C43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Бахчевые продовольственные культуры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E5FE2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11FF8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42FC7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DC42FB" w:rsidRPr="00EB4787" w14:paraId="223206C6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5711E14F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культуры - всего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86BCD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3169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C622D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F35DD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3044</w:t>
            </w:r>
          </w:p>
        </w:tc>
      </w:tr>
      <w:tr w:rsidR="00DC42FB" w:rsidRPr="00EB4787" w14:paraId="6B9884C7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743AA933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Однолетние травы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6D10B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E59BB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52065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</w:tc>
      </w:tr>
      <w:tr w:rsidR="00DC42FB" w:rsidRPr="00EB4787" w14:paraId="7D8297CD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552AA813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Многолетние </w:t>
            </w:r>
            <w:proofErr w:type="spellStart"/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безпокровные</w:t>
            </w:r>
            <w:proofErr w:type="spellEnd"/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травы посева текущего года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E19D9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28BA6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435D9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FB" w:rsidRPr="00EB4787" w14:paraId="1ECA6732" w14:textId="77777777" w:rsidTr="00EB4787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160688BD" w14:textId="77777777" w:rsidR="00DC42FB" w:rsidRPr="00EB4787" w:rsidRDefault="00DC42FB" w:rsidP="009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Зерновые и зернобобовые культуры - всего.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2B48B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74306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4F244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59001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EF645" w14:textId="77777777" w:rsidR="00DC42FB" w:rsidRPr="00EB4787" w:rsidRDefault="00DC42FB" w:rsidP="009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87">
              <w:rPr>
                <w:rFonts w:ascii="Times New Roman" w:eastAsia="Times New Roman" w:hAnsi="Times New Roman" w:cs="Times New Roman"/>
                <w:sz w:val="24"/>
                <w:szCs w:val="24"/>
              </w:rPr>
              <w:t>44853.7</w:t>
            </w:r>
          </w:p>
        </w:tc>
      </w:tr>
    </w:tbl>
    <w:p w14:paraId="22252C7F" w14:textId="77777777" w:rsidR="00D441ED" w:rsidRPr="00D441ED" w:rsidRDefault="00D441ED" w:rsidP="00B04B42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1ED">
        <w:rPr>
          <w:rFonts w:ascii="Times New Roman" w:hAnsi="Times New Roman" w:cs="Times New Roman"/>
          <w:color w:val="000000"/>
          <w:sz w:val="24"/>
          <w:szCs w:val="24"/>
        </w:rPr>
        <w:t>Основу растениеводства Питерского муниципального района составляет зерновой комплекс – большая часть посевных площадей приходится на зерновые и зернобобовые культуры. Распределение по озимым и яровым культурам существенно колеблется по годам, причиной чему является климатические условия и гибель культур.</w:t>
      </w:r>
    </w:p>
    <w:p w14:paraId="5FC18702" w14:textId="1CE54217" w:rsidR="00DC42FB" w:rsidRPr="00B04B42" w:rsidRDefault="001F49F9" w:rsidP="00B04B42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рассмотрения динамики структуры посевной площади наблюдается тенденция к снижению</w:t>
      </w:r>
      <w:r w:rsidR="00B30F56">
        <w:rPr>
          <w:rFonts w:ascii="Times New Roman" w:hAnsi="Times New Roman" w:cs="Times New Roman"/>
          <w:sz w:val="24"/>
          <w:szCs w:val="24"/>
        </w:rPr>
        <w:t xml:space="preserve"> общей посевной площади (преимущественно среди КФХ), а также снижение</w:t>
      </w:r>
      <w:r>
        <w:rPr>
          <w:rFonts w:ascii="Times New Roman" w:hAnsi="Times New Roman" w:cs="Times New Roman"/>
          <w:sz w:val="24"/>
          <w:szCs w:val="24"/>
        </w:rPr>
        <w:t xml:space="preserve"> посевной площади под зерновыми и зернобобовыми культурами с одновременным увеличением посевной площади под техническими культурами</w:t>
      </w:r>
      <w:r w:rsidR="00B30F56">
        <w:rPr>
          <w:rFonts w:ascii="Times New Roman" w:hAnsi="Times New Roman" w:cs="Times New Roman"/>
          <w:sz w:val="24"/>
          <w:szCs w:val="24"/>
        </w:rPr>
        <w:t xml:space="preserve"> (что связано с изменениями сбытовых цен).</w:t>
      </w:r>
    </w:p>
    <w:p w14:paraId="48209E71" w14:textId="77777777" w:rsidR="00DC42FB" w:rsidRPr="00B30F56" w:rsidRDefault="00DC42FB" w:rsidP="00B3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12" w:type="pct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4"/>
        <w:gridCol w:w="1657"/>
        <w:gridCol w:w="1657"/>
        <w:gridCol w:w="1657"/>
      </w:tblGrid>
      <w:tr w:rsidR="00DC42FB" w:rsidRPr="00457522" w14:paraId="0683CE3C" w14:textId="77777777" w:rsidTr="00EB4787">
        <w:tc>
          <w:tcPr>
            <w:tcW w:w="12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F531A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Продукция сельского хозяйства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C42FB" w:rsidRPr="00457522" w14:paraId="08F9DD9F" w14:textId="77777777" w:rsidTr="00EB4787"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B99B5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47A49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431F1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CA1D8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DC42FB" w:rsidRPr="00457522" w14:paraId="05EA462E" w14:textId="77777777" w:rsidTr="00EB4787"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4B7E3DE" w14:textId="77777777" w:rsidR="00DC42FB" w:rsidRPr="00457522" w:rsidRDefault="00DC42FB" w:rsidP="004A6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DA3F3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1907692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77520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2515155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509EB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2739527</w:t>
            </w:r>
          </w:p>
        </w:tc>
      </w:tr>
      <w:tr w:rsidR="00DC42FB" w:rsidRPr="00457522" w14:paraId="37D57F05" w14:textId="77777777" w:rsidTr="00EB4787"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79302F8" w14:textId="77777777" w:rsidR="00DC42FB" w:rsidRPr="00457522" w:rsidRDefault="00DC42FB" w:rsidP="004A6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организации (все сельхозорганизации)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596AC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23059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20F43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61218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061D2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74246</w:t>
            </w:r>
          </w:p>
        </w:tc>
      </w:tr>
      <w:tr w:rsidR="00DC42FB" w:rsidRPr="00457522" w14:paraId="3EB981AC" w14:textId="77777777" w:rsidTr="00EB4787"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476B278" w14:textId="77777777" w:rsidR="00DC42FB" w:rsidRPr="00457522" w:rsidRDefault="00DC42FB" w:rsidP="004A6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95C4B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1110511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673A7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1259816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F8F4F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1601372</w:t>
            </w:r>
          </w:p>
        </w:tc>
      </w:tr>
      <w:tr w:rsidR="00DC42FB" w:rsidRPr="00457522" w14:paraId="0ED5FBF2" w14:textId="77777777" w:rsidTr="00EB4787"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DB07142" w14:textId="77777777" w:rsidR="00DC42FB" w:rsidRPr="00457522" w:rsidRDefault="00DC42FB" w:rsidP="004A6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5DFA6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774122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1A1B9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1194121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5F572" w14:textId="77777777" w:rsidR="00DC42FB" w:rsidRPr="00457522" w:rsidRDefault="00DC42FB" w:rsidP="004A68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2">
              <w:rPr>
                <w:rFonts w:ascii="Times New Roman" w:eastAsia="Times New Roman" w:hAnsi="Times New Roman" w:cs="Times New Roman"/>
                <w:sz w:val="24"/>
                <w:szCs w:val="24"/>
              </w:rPr>
              <w:t>1063909</w:t>
            </w:r>
          </w:p>
        </w:tc>
      </w:tr>
    </w:tbl>
    <w:p w14:paraId="364422F1" w14:textId="77BA8EA7" w:rsidR="00C57536" w:rsidRDefault="00B30F56" w:rsidP="00C57536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снижение общей посевной площади, наблюдается устойчивый рост валового сбора продукции сельского хозяйства</w:t>
      </w:r>
      <w:r w:rsidR="00D952F9">
        <w:rPr>
          <w:rFonts w:ascii="Times New Roman" w:hAnsi="Times New Roman" w:cs="Times New Roman"/>
          <w:sz w:val="24"/>
          <w:szCs w:val="24"/>
        </w:rPr>
        <w:t>, что говорит о ведении сельскохозяйственного производства с применением современных подходов и методов.</w:t>
      </w:r>
    </w:p>
    <w:p w14:paraId="02D66FEE" w14:textId="77777777" w:rsidR="00A61931" w:rsidRDefault="00A61931" w:rsidP="00C57536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BEB4B3" w14:textId="77777777" w:rsidR="00C57536" w:rsidRDefault="00CC4B51" w:rsidP="00C57536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57536">
        <w:rPr>
          <w:rFonts w:ascii="Times New Roman" w:hAnsi="Times New Roman" w:cs="Times New Roman"/>
          <w:b/>
          <w:color w:val="000000"/>
          <w:sz w:val="24"/>
          <w:szCs w:val="24"/>
        </w:rPr>
        <w:t>Животноводство</w:t>
      </w:r>
    </w:p>
    <w:p w14:paraId="7C2BE450" w14:textId="7226F6DD" w:rsidR="00B30F56" w:rsidRDefault="00CC4B51" w:rsidP="00C57536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57536">
        <w:rPr>
          <w:rFonts w:ascii="Times New Roman" w:hAnsi="Times New Roman" w:cs="Times New Roman"/>
          <w:sz w:val="24"/>
          <w:szCs w:val="24"/>
        </w:rPr>
        <w:t>Животноводство является одной из наиболее стабильно развивающихся и перспективных отраслей нашего степного района. Главной задачей отрасли, несомненно, является сохранение и наращивание маточного поголовья крупного рогатого скота и овцематок.</w:t>
      </w:r>
    </w:p>
    <w:tbl>
      <w:tblPr>
        <w:tblW w:w="4745" w:type="pct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  <w:gridCol w:w="1136"/>
        <w:gridCol w:w="1273"/>
        <w:gridCol w:w="1276"/>
      </w:tblGrid>
      <w:tr w:rsidR="00B713BD" w:rsidRPr="00B713BD" w14:paraId="460004E8" w14:textId="77777777" w:rsidTr="00B713B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AA670" w14:textId="0B5DF0BE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Динамика сферы животноводства</w:t>
            </w:r>
          </w:p>
        </w:tc>
      </w:tr>
      <w:tr w:rsidR="00B713BD" w:rsidRPr="00B713BD" w14:paraId="316BBEEB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09C1C" w14:textId="77777777" w:rsidR="00B713BD" w:rsidRPr="00B713BD" w:rsidRDefault="00B713BD" w:rsidP="00B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C8FD3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69B4C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08002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B713BD" w:rsidRPr="00B713BD" w14:paraId="4D590E9B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81052" w14:textId="662CFC69" w:rsidR="00B713BD" w:rsidRPr="00B713BD" w:rsidRDefault="00B713BD" w:rsidP="00B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животноводства (в фактически действовавших ценах)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D9655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D0D00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895D7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BD" w:rsidRPr="00B713BD" w14:paraId="545796F7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C921E4E" w14:textId="77777777" w:rsidR="00B713BD" w:rsidRPr="00B713BD" w:rsidRDefault="00B713BD" w:rsidP="00B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A57FD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1148043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E3E4F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1306444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9156B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1654790</w:t>
            </w:r>
          </w:p>
        </w:tc>
      </w:tr>
      <w:tr w:rsidR="00B713BD" w:rsidRPr="00B713BD" w14:paraId="08C5ACB8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F476D8D" w14:textId="77777777" w:rsidR="00B713BD" w:rsidRPr="00B713BD" w:rsidRDefault="00B713BD" w:rsidP="00B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организации (все сельхозорганизации)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78244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D461E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7B774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3BD" w:rsidRPr="00B713BD" w14:paraId="621A0198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27FBE93" w14:textId="77777777" w:rsidR="00B713BD" w:rsidRPr="00B713BD" w:rsidRDefault="00B713BD" w:rsidP="00B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7FAB9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1027876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A6D11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1185236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6E132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1510310</w:t>
            </w:r>
          </w:p>
        </w:tc>
      </w:tr>
      <w:tr w:rsidR="00B713BD" w:rsidRPr="00B713BD" w14:paraId="20F67D57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ABC1A88" w14:textId="77777777" w:rsidR="00B713BD" w:rsidRPr="00B713BD" w:rsidRDefault="00B713BD" w:rsidP="00B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6481B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120168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8F6F2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121208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6722A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144481</w:t>
            </w:r>
          </w:p>
        </w:tc>
      </w:tr>
      <w:tr w:rsidR="00B713BD" w:rsidRPr="00B713BD" w14:paraId="09F26D16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34268" w14:textId="06796E2B" w:rsidR="00B713BD" w:rsidRPr="00B713BD" w:rsidRDefault="00B713BD" w:rsidP="00B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ценах; в процентах к предыдущему году)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E4F09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ACEA7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6DA54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BD" w:rsidRPr="00B713BD" w14:paraId="4F143C51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44F8AAF" w14:textId="77777777" w:rsidR="00B713BD" w:rsidRPr="00B713BD" w:rsidRDefault="00B713BD" w:rsidP="00B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FBF37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102.8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750A2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99.4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D44C7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</w:tr>
      <w:tr w:rsidR="00B713BD" w:rsidRPr="00B713BD" w14:paraId="23B60978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60506" w14:textId="7B8417DF" w:rsidR="00B713BD" w:rsidRPr="00B713BD" w:rsidRDefault="00B713BD" w:rsidP="00B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скота и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голова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2DAD4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1C4DD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A47ED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BD" w:rsidRPr="00B713BD" w14:paraId="4087A6AF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996072E" w14:textId="77777777" w:rsidR="00B713BD" w:rsidRPr="00B713BD" w:rsidRDefault="00B713BD" w:rsidP="00B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3F320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2F3A8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A5690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BD" w:rsidRPr="00B713BD" w14:paraId="0E9126AC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2F124F48" w14:textId="77777777" w:rsidR="00B713BD" w:rsidRPr="00B713BD" w:rsidRDefault="00B713BD" w:rsidP="00B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4318F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11076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E21AD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11315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EC4D1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11225</w:t>
            </w:r>
          </w:p>
        </w:tc>
      </w:tr>
      <w:tr w:rsidR="00B713BD" w:rsidRPr="00B713BD" w14:paraId="445FAA61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7185566C" w14:textId="77777777" w:rsidR="00B713BD" w:rsidRPr="00B713BD" w:rsidRDefault="00B713BD" w:rsidP="00B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CF85F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5605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106B7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5674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B68C8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5842</w:t>
            </w:r>
          </w:p>
        </w:tc>
      </w:tr>
      <w:tr w:rsidR="00B713BD" w:rsidRPr="00B713BD" w14:paraId="6BDA6F64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25183065" w14:textId="77777777" w:rsidR="00B713BD" w:rsidRPr="00B713BD" w:rsidRDefault="00B713BD" w:rsidP="00B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DE311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CE39B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4A8BF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3254</w:t>
            </w:r>
          </w:p>
        </w:tc>
      </w:tr>
      <w:tr w:rsidR="00B713BD" w:rsidRPr="00B713BD" w14:paraId="2B002227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35F03E86" w14:textId="77777777" w:rsidR="00B713BD" w:rsidRPr="00B713BD" w:rsidRDefault="00B713BD" w:rsidP="00B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28179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6DEB3B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5FBF7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B713BD" w:rsidRPr="00B713BD" w14:paraId="76E9BBC8" w14:textId="77777777" w:rsidTr="00B713BD"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3F2AE98A" w14:textId="77777777" w:rsidR="00B713BD" w:rsidRPr="00B713BD" w:rsidRDefault="00B713BD" w:rsidP="00B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62EBE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34016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BEA71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34658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DCC76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35618</w:t>
            </w:r>
          </w:p>
        </w:tc>
      </w:tr>
    </w:tbl>
    <w:p w14:paraId="5BD97332" w14:textId="77777777" w:rsidR="00C57536" w:rsidRDefault="00C57536" w:rsidP="00D952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45" w:type="pct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  <w:gridCol w:w="1134"/>
        <w:gridCol w:w="1275"/>
        <w:gridCol w:w="1275"/>
      </w:tblGrid>
      <w:tr w:rsidR="00B713BD" w:rsidRPr="00B713BD" w14:paraId="49028EB6" w14:textId="77777777" w:rsidTr="00B713BD">
        <w:tc>
          <w:tcPr>
            <w:tcW w:w="13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7CA24" w14:textId="02EF27C4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продуктов животноводства, тонны</w:t>
            </w:r>
          </w:p>
        </w:tc>
      </w:tr>
      <w:tr w:rsidR="00B713BD" w:rsidRPr="00B713BD" w14:paraId="0A4B8260" w14:textId="77777777" w:rsidTr="00B713BD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229BF7A" w14:textId="77777777" w:rsidR="00B713BD" w:rsidRPr="00D952F9" w:rsidRDefault="00B713BD" w:rsidP="00B7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95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Хозяйства всех категорий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3D35B" w14:textId="01B2D0C5" w:rsidR="00B713BD" w:rsidRPr="00D952F9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95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01225" w14:textId="43FFC752" w:rsidR="00B713BD" w:rsidRPr="00D952F9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95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4BEE1" w14:textId="468E5FA5" w:rsidR="00B713BD" w:rsidRPr="00D952F9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95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 год</w:t>
            </w:r>
          </w:p>
        </w:tc>
      </w:tr>
      <w:tr w:rsidR="00B713BD" w:rsidRPr="00B713BD" w14:paraId="3850A9FD" w14:textId="77777777" w:rsidTr="00B713BD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0DD55F0A" w14:textId="77777777" w:rsidR="00B713BD" w:rsidRPr="00B713BD" w:rsidRDefault="00B713BD" w:rsidP="00B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2281B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4537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9851A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4027F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3978</w:t>
            </w:r>
          </w:p>
        </w:tc>
      </w:tr>
      <w:tr w:rsidR="00B713BD" w:rsidRPr="00B713BD" w14:paraId="6444465B" w14:textId="77777777" w:rsidTr="00B713BD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09961F76" w14:textId="77777777" w:rsidR="00B713BD" w:rsidRPr="00B713BD" w:rsidRDefault="00B713BD" w:rsidP="00B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5012E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23003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B2E35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23638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881B2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24230</w:t>
            </w:r>
          </w:p>
        </w:tc>
      </w:tr>
      <w:tr w:rsidR="00B713BD" w:rsidRPr="00B713BD" w14:paraId="7ED693C2" w14:textId="77777777" w:rsidTr="00B713BD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2A4BEFD8" w14:textId="77777777" w:rsidR="00B713BD" w:rsidRPr="00B713BD" w:rsidRDefault="00B713BD" w:rsidP="00B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Яйца, тысяча штук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D163E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8414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B2F7A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8322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924D3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6438</w:t>
            </w:r>
          </w:p>
        </w:tc>
      </w:tr>
      <w:tr w:rsidR="00B713BD" w:rsidRPr="00B713BD" w14:paraId="6FE0C6E6" w14:textId="77777777" w:rsidTr="00B713BD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14:paraId="08EF62E8" w14:textId="77777777" w:rsidR="00B713BD" w:rsidRPr="00B713BD" w:rsidRDefault="00B713BD" w:rsidP="00B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7AD99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BB840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837C8" w14:textId="77777777" w:rsidR="00B713BD" w:rsidRPr="00B713BD" w:rsidRDefault="00B713BD" w:rsidP="00B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B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14:paraId="05CB9A4D" w14:textId="77777777" w:rsidR="00B713BD" w:rsidRPr="00C57536" w:rsidRDefault="00B713BD" w:rsidP="00C57536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5B4399A3" w14:textId="77777777" w:rsidR="00262012" w:rsidRDefault="00262012" w:rsidP="00262012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Состояние инфраструктуры (краткое описание, проблемы)</w:t>
      </w:r>
    </w:p>
    <w:p w14:paraId="7790B295" w14:textId="77777777" w:rsidR="00A61931" w:rsidRPr="00030102" w:rsidRDefault="00A61931" w:rsidP="00A6193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9F8C1" w14:textId="582A6175" w:rsidR="00262012" w:rsidRPr="006E24C8" w:rsidRDefault="00262012" w:rsidP="00262012">
      <w:pPr>
        <w:pStyle w:val="a3"/>
        <w:numPr>
          <w:ilvl w:val="2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C8">
        <w:rPr>
          <w:rFonts w:ascii="Times New Roman" w:hAnsi="Times New Roman" w:cs="Times New Roman"/>
          <w:b/>
          <w:i/>
          <w:sz w:val="24"/>
          <w:szCs w:val="24"/>
        </w:rPr>
        <w:t>Транспортная инфраструктура</w:t>
      </w:r>
    </w:p>
    <w:p w14:paraId="2F1F8A56" w14:textId="77777777" w:rsidR="00C57536" w:rsidRPr="00C57536" w:rsidRDefault="00C57536" w:rsidP="00C5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36">
        <w:rPr>
          <w:rFonts w:ascii="Times New Roman" w:hAnsi="Times New Roman" w:cs="Times New Roman"/>
          <w:sz w:val="24"/>
          <w:szCs w:val="24"/>
        </w:rPr>
        <w:t>Транспортная инфраструктура Питерского района интегрирована в транспортную сеть Саратовской области и Европейской части России и представлена железнодорожным, автомобильным и трубопроводным транспортом.</w:t>
      </w:r>
    </w:p>
    <w:p w14:paraId="680ADFAE" w14:textId="32F55F44" w:rsidR="00C57536" w:rsidRPr="00C57536" w:rsidRDefault="00C57536" w:rsidP="00C5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36">
        <w:rPr>
          <w:rFonts w:ascii="Times New Roman" w:hAnsi="Times New Roman" w:cs="Times New Roman"/>
          <w:sz w:val="24"/>
          <w:szCs w:val="24"/>
        </w:rPr>
        <w:t xml:space="preserve">Протяженность магистральных железных дорог на территории района составляет </w:t>
      </w:r>
      <w:smartTag w:uri="urn:schemas-microsoft-com:office:smarttags" w:element="metricconverter">
        <w:smartTagPr>
          <w:attr w:name="ProductID" w:val="57 км"/>
        </w:smartTagPr>
        <w:r w:rsidRPr="00C57536">
          <w:rPr>
            <w:rFonts w:ascii="Times New Roman" w:hAnsi="Times New Roman" w:cs="Times New Roman"/>
            <w:sz w:val="24"/>
            <w:szCs w:val="24"/>
          </w:rPr>
          <w:t>57 км</w:t>
        </w:r>
      </w:smartTag>
      <w:r w:rsidRPr="00C57536">
        <w:rPr>
          <w:rFonts w:ascii="Times New Roman" w:hAnsi="Times New Roman" w:cs="Times New Roman"/>
          <w:sz w:val="24"/>
          <w:szCs w:val="24"/>
        </w:rPr>
        <w:t xml:space="preserve">, автодорог общего пользования </w:t>
      </w:r>
      <w:r w:rsidR="00F522C7">
        <w:rPr>
          <w:rFonts w:ascii="Times New Roman" w:hAnsi="Times New Roman" w:cs="Times New Roman"/>
          <w:sz w:val="24"/>
          <w:szCs w:val="24"/>
        </w:rPr>
        <w:t xml:space="preserve">281,6 км, в том числе </w:t>
      </w:r>
      <w:r w:rsidRPr="00C57536">
        <w:rPr>
          <w:rFonts w:ascii="Times New Roman" w:hAnsi="Times New Roman" w:cs="Times New Roman"/>
          <w:sz w:val="24"/>
          <w:szCs w:val="24"/>
        </w:rPr>
        <w:t xml:space="preserve">с твердым покрытием – </w:t>
      </w:r>
      <w:r w:rsidR="00F522C7">
        <w:rPr>
          <w:rFonts w:ascii="Times New Roman" w:hAnsi="Times New Roman" w:cs="Times New Roman"/>
          <w:sz w:val="24"/>
          <w:szCs w:val="24"/>
        </w:rPr>
        <w:t>157,9</w:t>
      </w:r>
      <w:r w:rsidRPr="00C57536">
        <w:rPr>
          <w:rFonts w:ascii="Times New Roman" w:hAnsi="Times New Roman" w:cs="Times New Roman"/>
          <w:sz w:val="24"/>
          <w:szCs w:val="24"/>
        </w:rPr>
        <w:t xml:space="preserve"> км, магистральных трубопроводов – </w:t>
      </w:r>
      <w:smartTag w:uri="urn:schemas-microsoft-com:office:smarttags" w:element="metricconverter">
        <w:smartTagPr>
          <w:attr w:name="ProductID" w:val="34 км"/>
        </w:smartTagPr>
        <w:r w:rsidRPr="00C57536">
          <w:rPr>
            <w:rFonts w:ascii="Times New Roman" w:hAnsi="Times New Roman" w:cs="Times New Roman"/>
            <w:sz w:val="24"/>
            <w:szCs w:val="24"/>
          </w:rPr>
          <w:t>34 км</w:t>
        </w:r>
      </w:smartTag>
      <w:r w:rsidRPr="00C575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E847C" w14:textId="4E690840" w:rsidR="00C57536" w:rsidRPr="00C57536" w:rsidRDefault="00C57536" w:rsidP="00F5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36">
        <w:rPr>
          <w:rFonts w:ascii="Times New Roman" w:hAnsi="Times New Roman" w:cs="Times New Roman"/>
          <w:sz w:val="24"/>
          <w:szCs w:val="24"/>
        </w:rPr>
        <w:t xml:space="preserve">Через Питерский муниципальный район проходит железная дорога Урбах — Астрахань, и тупиковое ответвление от этой дороги на Новоузенск и Александров Гай. Территорию района с северо-запада на юго-восток пересекает железнодорожная линия Красный Кут — Александров Гай, входящая в состав Приволжской железной дороги. Протяженность дороги в границах района составляет </w:t>
      </w:r>
      <w:smartTag w:uri="urn:schemas-microsoft-com:office:smarttags" w:element="metricconverter">
        <w:smartTagPr>
          <w:attr w:name="ProductID" w:val="46 км"/>
        </w:smartTagPr>
        <w:r w:rsidRPr="00C57536">
          <w:rPr>
            <w:rFonts w:ascii="Times New Roman" w:hAnsi="Times New Roman" w:cs="Times New Roman"/>
            <w:sz w:val="24"/>
            <w:szCs w:val="24"/>
          </w:rPr>
          <w:t>46 км</w:t>
        </w:r>
      </w:smartTag>
      <w:r w:rsidRPr="00C57536">
        <w:rPr>
          <w:rFonts w:ascii="Times New Roman" w:hAnsi="Times New Roman" w:cs="Times New Roman"/>
          <w:sz w:val="24"/>
          <w:szCs w:val="24"/>
        </w:rPr>
        <w:t xml:space="preserve">. По западной границе района на протяжении </w:t>
      </w:r>
      <w:smartTag w:uri="urn:schemas-microsoft-com:office:smarttags" w:element="metricconverter">
        <w:smartTagPr>
          <w:attr w:name="ProductID" w:val="11 км"/>
        </w:smartTagPr>
        <w:r w:rsidRPr="00C57536">
          <w:rPr>
            <w:rFonts w:ascii="Times New Roman" w:hAnsi="Times New Roman" w:cs="Times New Roman"/>
            <w:sz w:val="24"/>
            <w:szCs w:val="24"/>
          </w:rPr>
          <w:t>11 км</w:t>
        </w:r>
      </w:smartTag>
      <w:r w:rsidRPr="00C57536">
        <w:rPr>
          <w:rFonts w:ascii="Times New Roman" w:hAnsi="Times New Roman" w:cs="Times New Roman"/>
          <w:sz w:val="24"/>
          <w:szCs w:val="24"/>
        </w:rPr>
        <w:t xml:space="preserve"> проходит участок железнодорожной магистральной линии Урбах — Верхний Баскунчак.</w:t>
      </w:r>
    </w:p>
    <w:p w14:paraId="6CE99D9E" w14:textId="5491B861" w:rsidR="00C57536" w:rsidRDefault="00C57536" w:rsidP="00F5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36">
        <w:rPr>
          <w:rFonts w:ascii="Times New Roman" w:hAnsi="Times New Roman" w:cs="Times New Roman"/>
          <w:sz w:val="24"/>
          <w:szCs w:val="24"/>
        </w:rPr>
        <w:t xml:space="preserve">Транспортная сеть района имеет линейно-лучевой характер со стержнем </w:t>
      </w:r>
      <w:proofErr w:type="spellStart"/>
      <w:r w:rsidRPr="00C57536">
        <w:rPr>
          <w:rFonts w:ascii="Times New Roman" w:hAnsi="Times New Roman" w:cs="Times New Roman"/>
          <w:sz w:val="24"/>
          <w:szCs w:val="24"/>
        </w:rPr>
        <w:t>субмеридианального</w:t>
      </w:r>
      <w:proofErr w:type="spellEnd"/>
      <w:r w:rsidRPr="00C57536">
        <w:rPr>
          <w:rFonts w:ascii="Times New Roman" w:hAnsi="Times New Roman" w:cs="Times New Roman"/>
          <w:sz w:val="24"/>
          <w:szCs w:val="24"/>
        </w:rPr>
        <w:t xml:space="preserve"> направления в его центральной части. Через район проходит автотрасса </w:t>
      </w:r>
      <w:r w:rsidR="00F522C7">
        <w:rPr>
          <w:rFonts w:ascii="Times New Roman" w:hAnsi="Times New Roman" w:cs="Times New Roman"/>
          <w:sz w:val="24"/>
          <w:szCs w:val="24"/>
        </w:rPr>
        <w:t>федерального</w:t>
      </w:r>
      <w:r w:rsidRPr="00C57536">
        <w:rPr>
          <w:rFonts w:ascii="Times New Roman" w:hAnsi="Times New Roman" w:cs="Times New Roman"/>
          <w:sz w:val="24"/>
          <w:szCs w:val="24"/>
        </w:rPr>
        <w:t xml:space="preserve"> значения, которая дает выход транспорту в северные, восточные, западные и центральные районы области и за ее пределы.</w:t>
      </w:r>
      <w:r w:rsidR="00F522C7">
        <w:rPr>
          <w:rFonts w:ascii="Times New Roman" w:hAnsi="Times New Roman" w:cs="Times New Roman"/>
          <w:sz w:val="24"/>
          <w:szCs w:val="24"/>
        </w:rPr>
        <w:t xml:space="preserve"> </w:t>
      </w:r>
      <w:r w:rsidRPr="00C57536">
        <w:rPr>
          <w:rFonts w:ascii="Times New Roman" w:hAnsi="Times New Roman" w:cs="Times New Roman"/>
          <w:sz w:val="24"/>
          <w:szCs w:val="24"/>
        </w:rPr>
        <w:t>Подавляющее количество внутрихозяйственных автодорог не имеют твердого покрытия и представляют собой грунтовые полевые дороги.</w:t>
      </w:r>
    </w:p>
    <w:p w14:paraId="051FF605" w14:textId="77777777" w:rsidR="00A61931" w:rsidRPr="006E24C8" w:rsidRDefault="00A61931" w:rsidP="006E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CA1060" w14:textId="77777777" w:rsidR="006E24C8" w:rsidRPr="006E24C8" w:rsidRDefault="00262012" w:rsidP="0029662C">
      <w:pPr>
        <w:pStyle w:val="a3"/>
        <w:numPr>
          <w:ilvl w:val="2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C8">
        <w:rPr>
          <w:rFonts w:ascii="Times New Roman" w:hAnsi="Times New Roman" w:cs="Times New Roman"/>
          <w:b/>
          <w:i/>
          <w:sz w:val="24"/>
          <w:szCs w:val="24"/>
        </w:rPr>
        <w:t xml:space="preserve">Инженерная инфраструктура </w:t>
      </w:r>
    </w:p>
    <w:p w14:paraId="49911EE4" w14:textId="6FE31973" w:rsidR="00C57536" w:rsidRPr="006E24C8" w:rsidRDefault="00C57536" w:rsidP="006E24C8">
      <w:pPr>
        <w:pStyle w:val="a3"/>
        <w:spacing w:after="0" w:line="240" w:lineRule="auto"/>
        <w:ind w:left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C8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14:paraId="5F5AF348" w14:textId="5EF35377" w:rsidR="00C57536" w:rsidRPr="00C57536" w:rsidRDefault="00C57536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36">
        <w:rPr>
          <w:rFonts w:ascii="Times New Roman" w:hAnsi="Times New Roman" w:cs="Times New Roman"/>
          <w:sz w:val="24"/>
          <w:szCs w:val="24"/>
        </w:rPr>
        <w:t xml:space="preserve">Вопросы водоснабжения, водообеспечения в районе всегда были и остаются самыми обсуждаемыми и актуальными. В настоящее время вопрос водообеспечения населения питьевой водой полностью решён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7536">
        <w:rPr>
          <w:rFonts w:ascii="Times New Roman" w:hAnsi="Times New Roman" w:cs="Times New Roman"/>
          <w:sz w:val="24"/>
          <w:szCs w:val="24"/>
        </w:rPr>
        <w:t xml:space="preserve"> из восьми муниципальных образований. Построены водозаборные сооружения, проложены новые сети в </w:t>
      </w:r>
      <w:proofErr w:type="spellStart"/>
      <w:r w:rsidRPr="00C57536">
        <w:rPr>
          <w:rFonts w:ascii="Times New Roman" w:hAnsi="Times New Roman" w:cs="Times New Roman"/>
          <w:sz w:val="24"/>
          <w:szCs w:val="24"/>
        </w:rPr>
        <w:t>Алексашкинском</w:t>
      </w:r>
      <w:proofErr w:type="spellEnd"/>
      <w:r w:rsidRPr="00C57536">
        <w:rPr>
          <w:rFonts w:ascii="Times New Roman" w:hAnsi="Times New Roman" w:cs="Times New Roman"/>
          <w:sz w:val="24"/>
          <w:szCs w:val="24"/>
        </w:rPr>
        <w:t xml:space="preserve">, Питерском, </w:t>
      </w:r>
      <w:proofErr w:type="spellStart"/>
      <w:r w:rsidRPr="00C57536">
        <w:rPr>
          <w:rFonts w:ascii="Times New Roman" w:hAnsi="Times New Roman" w:cs="Times New Roman"/>
          <w:sz w:val="24"/>
          <w:szCs w:val="24"/>
        </w:rPr>
        <w:t>Малоузенском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Мироновском</w:t>
      </w:r>
      <w:proofErr w:type="spellEnd"/>
      <w:r w:rsidRPr="00C57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7536">
        <w:rPr>
          <w:rFonts w:ascii="Times New Roman" w:hAnsi="Times New Roman" w:cs="Times New Roman"/>
          <w:sz w:val="24"/>
          <w:szCs w:val="24"/>
        </w:rPr>
        <w:t>Агафоновском</w:t>
      </w:r>
      <w:proofErr w:type="spellEnd"/>
      <w:r w:rsidRPr="00C57536">
        <w:rPr>
          <w:rFonts w:ascii="Times New Roman" w:hAnsi="Times New Roman" w:cs="Times New Roman"/>
          <w:sz w:val="24"/>
          <w:szCs w:val="24"/>
        </w:rPr>
        <w:t xml:space="preserve"> муниципальных образованиях, где проживают около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7536">
        <w:rPr>
          <w:rFonts w:ascii="Times New Roman" w:hAnsi="Times New Roman" w:cs="Times New Roman"/>
          <w:sz w:val="24"/>
          <w:szCs w:val="24"/>
        </w:rPr>
        <w:t xml:space="preserve"> тыс. человек. </w:t>
      </w:r>
    </w:p>
    <w:p w14:paraId="66B3628F" w14:textId="77777777" w:rsidR="00C57536" w:rsidRDefault="00C57536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36">
        <w:rPr>
          <w:rFonts w:ascii="Times New Roman" w:hAnsi="Times New Roman" w:cs="Times New Roman"/>
          <w:sz w:val="24"/>
          <w:szCs w:val="24"/>
        </w:rPr>
        <w:t xml:space="preserve">Наиболее остро вопрос водоснабжения населенных пунктов сейчас стоит в Нивском и Орошаемом муниципальных образованиях, находящихся на удалении от реки Малый Узень и водоснабжение которых производится из находящихся вблизи                                       </w:t>
      </w:r>
      <w:proofErr w:type="spellStart"/>
      <w:r w:rsidRPr="00C57536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Pr="00C57536">
        <w:rPr>
          <w:rFonts w:ascii="Times New Roman" w:hAnsi="Times New Roman" w:cs="Times New Roman"/>
          <w:sz w:val="24"/>
          <w:szCs w:val="24"/>
        </w:rPr>
        <w:t xml:space="preserve"> прудов. </w:t>
      </w:r>
    </w:p>
    <w:p w14:paraId="3B1970BD" w14:textId="0AD8F5A6" w:rsidR="00C57536" w:rsidRPr="00C57536" w:rsidRDefault="00C57536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3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57536">
        <w:rPr>
          <w:rFonts w:ascii="Times New Roman" w:hAnsi="Times New Roman" w:cs="Times New Roman"/>
          <w:sz w:val="24"/>
          <w:szCs w:val="24"/>
        </w:rPr>
        <w:t>с.Алексашкино</w:t>
      </w:r>
      <w:proofErr w:type="spellEnd"/>
      <w:r w:rsidRPr="00C57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536">
        <w:rPr>
          <w:rFonts w:ascii="Times New Roman" w:hAnsi="Times New Roman" w:cs="Times New Roman"/>
          <w:sz w:val="24"/>
          <w:szCs w:val="24"/>
        </w:rPr>
        <w:t>с.Малый</w:t>
      </w:r>
      <w:proofErr w:type="spellEnd"/>
      <w:r w:rsidRPr="00C57536">
        <w:rPr>
          <w:rFonts w:ascii="Times New Roman" w:hAnsi="Times New Roman" w:cs="Times New Roman"/>
          <w:sz w:val="24"/>
          <w:szCs w:val="24"/>
        </w:rPr>
        <w:t xml:space="preserve"> Узень и п. Нива созданы новые предприятия для водоснабжения населенных пунктов. В Питерском и </w:t>
      </w:r>
      <w:proofErr w:type="spellStart"/>
      <w:r w:rsidRPr="00C57536">
        <w:rPr>
          <w:rFonts w:ascii="Times New Roman" w:hAnsi="Times New Roman" w:cs="Times New Roman"/>
          <w:sz w:val="24"/>
          <w:szCs w:val="24"/>
        </w:rPr>
        <w:t>Агафоновском</w:t>
      </w:r>
      <w:proofErr w:type="spellEnd"/>
      <w:r w:rsidRPr="00C57536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вопросом водоснабжения теперь занимается МУП «Питерское». </w:t>
      </w:r>
    </w:p>
    <w:p w14:paraId="5A06D78D" w14:textId="77777777" w:rsidR="00C57536" w:rsidRPr="00C57536" w:rsidRDefault="00C57536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36">
        <w:rPr>
          <w:rFonts w:ascii="Times New Roman" w:hAnsi="Times New Roman" w:cs="Times New Roman"/>
          <w:sz w:val="24"/>
          <w:szCs w:val="24"/>
        </w:rPr>
        <w:t xml:space="preserve">Основной проблемой водоснабжения Питерского муниципального района остается восстановление разрушенной паводком 2010 года переливной платины у </w:t>
      </w:r>
      <w:proofErr w:type="spellStart"/>
      <w:r w:rsidRPr="00C57536">
        <w:rPr>
          <w:rFonts w:ascii="Times New Roman" w:hAnsi="Times New Roman" w:cs="Times New Roman"/>
          <w:sz w:val="24"/>
          <w:szCs w:val="24"/>
        </w:rPr>
        <w:t>с.Агафоновка</w:t>
      </w:r>
      <w:proofErr w:type="spellEnd"/>
      <w:r w:rsidRPr="00C57536">
        <w:rPr>
          <w:rFonts w:ascii="Times New Roman" w:hAnsi="Times New Roman" w:cs="Times New Roman"/>
          <w:sz w:val="24"/>
          <w:szCs w:val="24"/>
        </w:rPr>
        <w:t xml:space="preserve">. Данная платина нужна для поддержания уровня воды в реке Малый Узень, необходимого для полноценной работы очистных сооружений </w:t>
      </w:r>
      <w:proofErr w:type="spellStart"/>
      <w:r w:rsidRPr="00C57536">
        <w:rPr>
          <w:rFonts w:ascii="Times New Roman" w:hAnsi="Times New Roman" w:cs="Times New Roman"/>
          <w:sz w:val="24"/>
          <w:szCs w:val="24"/>
        </w:rPr>
        <w:t>с.Питерка</w:t>
      </w:r>
      <w:proofErr w:type="spellEnd"/>
      <w:r w:rsidRPr="00C57536">
        <w:rPr>
          <w:rFonts w:ascii="Times New Roman" w:hAnsi="Times New Roman" w:cs="Times New Roman"/>
          <w:sz w:val="24"/>
          <w:szCs w:val="24"/>
        </w:rPr>
        <w:t xml:space="preserve">, водоснабжения поселений </w:t>
      </w:r>
      <w:proofErr w:type="spellStart"/>
      <w:r w:rsidRPr="00C57536">
        <w:rPr>
          <w:rFonts w:ascii="Times New Roman" w:hAnsi="Times New Roman" w:cs="Times New Roman"/>
          <w:sz w:val="24"/>
          <w:szCs w:val="24"/>
        </w:rPr>
        <w:t>Новотульского</w:t>
      </w:r>
      <w:proofErr w:type="spellEnd"/>
      <w:r w:rsidRPr="00C57536">
        <w:rPr>
          <w:rFonts w:ascii="Times New Roman" w:hAnsi="Times New Roman" w:cs="Times New Roman"/>
          <w:sz w:val="24"/>
          <w:szCs w:val="24"/>
        </w:rPr>
        <w:t xml:space="preserve"> и Мироновского муниципальных </w:t>
      </w:r>
      <w:r w:rsidRPr="00C57536">
        <w:rPr>
          <w:rFonts w:ascii="Times New Roman" w:hAnsi="Times New Roman" w:cs="Times New Roman"/>
          <w:sz w:val="24"/>
          <w:szCs w:val="24"/>
        </w:rPr>
        <w:lastRenderedPageBreak/>
        <w:t>образований. В настоящее время администрацией района произведена работа по выделению земельного участка для строительства платины.</w:t>
      </w:r>
    </w:p>
    <w:p w14:paraId="538834B5" w14:textId="5FA79FF1" w:rsidR="00C57536" w:rsidRDefault="0029662C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14:paraId="3CAFC2A2" w14:textId="5B7E7F1F" w:rsidR="0029662C" w:rsidRDefault="0029662C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Электроснабжение на территории района осуществляют три организации:</w:t>
      </w:r>
    </w:p>
    <w:p w14:paraId="1F9994E3" w14:textId="3DB67440" w:rsidR="0029662C" w:rsidRDefault="0029662C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Элтрейт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1B967EEA" w14:textId="6D809662" w:rsidR="0029662C" w:rsidRDefault="0029662C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791625B5" w14:textId="2D260261" w:rsidR="0029662C" w:rsidRDefault="0029662C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263616A3" w14:textId="02DB6E8A" w:rsidR="0029662C" w:rsidRDefault="0029662C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предприятия энергетики работают в стабильном устойчивом режиме, обеспечивая все населения района бесперебойно электрической энергией.</w:t>
      </w:r>
    </w:p>
    <w:p w14:paraId="372C45A0" w14:textId="6A0BB095" w:rsidR="0029662C" w:rsidRPr="0029662C" w:rsidRDefault="0029662C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2C"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14:paraId="2C8356E6" w14:textId="223EA96F" w:rsidR="0029662C" w:rsidRDefault="0029662C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населения природным газом осуществляется ПАО «Газпром межрегионгаз Саратов»</w:t>
      </w:r>
    </w:p>
    <w:p w14:paraId="58F6BFAB" w14:textId="0B756190" w:rsidR="0029662C" w:rsidRPr="0029662C" w:rsidRDefault="0029662C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62C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14:paraId="197477E8" w14:textId="1659BB5B" w:rsidR="0029662C" w:rsidRDefault="0029662C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тепловой энергией осуществляется МУП «Питерское». Подача тепла осуществляется в часть муниципальных бюджетных учреждений района и многоквартирные дома, не перешедшие на индивидуальное поквартирное отопление.</w:t>
      </w:r>
    </w:p>
    <w:p w14:paraId="362DD9FC" w14:textId="77777777" w:rsidR="00A61931" w:rsidRPr="0029662C" w:rsidRDefault="00A61931" w:rsidP="00296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A58E4A" w14:textId="77777777" w:rsidR="00262012" w:rsidRDefault="00262012" w:rsidP="00F17931">
      <w:pPr>
        <w:pStyle w:val="a3"/>
        <w:numPr>
          <w:ilvl w:val="2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C8">
        <w:rPr>
          <w:rFonts w:ascii="Times New Roman" w:hAnsi="Times New Roman" w:cs="Times New Roman"/>
          <w:b/>
          <w:i/>
          <w:sz w:val="24"/>
          <w:szCs w:val="24"/>
        </w:rPr>
        <w:t>Связь и телекоммуникации</w:t>
      </w:r>
    </w:p>
    <w:p w14:paraId="3C7987C3" w14:textId="1D5A1118" w:rsidR="007D35DF" w:rsidRDefault="007D35DF" w:rsidP="00F1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35D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обеспечения поселений, входящих в состав муниципального района, услугами связи является одной из приоритетных задач органов местного самоуправления и относится к вопросам местного значения поселений.</w:t>
      </w:r>
    </w:p>
    <w:p w14:paraId="78C4A15D" w14:textId="52644D19" w:rsidR="007D35DF" w:rsidRPr="007D35DF" w:rsidRDefault="007D35DF" w:rsidP="00F17931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lang w:eastAsia="ar-SA" w:bidi="ar-SA"/>
        </w:rPr>
      </w:pPr>
      <w:r w:rsidRPr="007D35DF">
        <w:rPr>
          <w:rFonts w:ascii="Times New Roman" w:eastAsia="Times New Roman" w:hAnsi="Times New Roman" w:cs="Times New Roman"/>
          <w:b/>
          <w:i/>
          <w:kern w:val="0"/>
          <w:lang w:eastAsia="ar-SA" w:bidi="ar-SA"/>
        </w:rPr>
        <w:t>2.4.3.1. Почтовая связь</w:t>
      </w:r>
    </w:p>
    <w:p w14:paraId="3291AC59" w14:textId="77777777" w:rsidR="007D35DF" w:rsidRDefault="007D35DF" w:rsidP="00F17931">
      <w:pPr>
        <w:pStyle w:val="ae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Почтовая связь Российской Федерации является неотъемлемым элементом социальной инфраструктуры общества, содействует укреплению социально-политического единства Российской Федерации, способствует реализации конституционных прав и свобод граждан, позволяет создать необходимые условия для осуществления государственной политики в области формирования единого экономического пространства, способствует свободному перемещению товаров, услуг и финансовых средств, свободе экономической деятельности.</w:t>
      </w:r>
    </w:p>
    <w:p w14:paraId="09A38234" w14:textId="77777777" w:rsidR="007D35DF" w:rsidRDefault="007D35DF" w:rsidP="00F17931">
      <w:pPr>
        <w:pStyle w:val="ae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ab/>
        <w:t>Сеть почтовой связи района принадлежит АО «Почта России» и является частью единого производственно-технологического комплекса технических и транспортных средств, обеспечивающего прием, обработку, перевозку (передачу), доставку (вручение) почтовых отправлений, а также осуществление почтовых переводов денежных средств на всей территории Российской Федерации, а также между организациями почтовой связи, находящимися под юрисдикцией разных государств.</w:t>
      </w:r>
    </w:p>
    <w:p w14:paraId="3A1429BB" w14:textId="7314E467" w:rsidR="007D35DF" w:rsidRDefault="007D35DF" w:rsidP="00F17931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На территории района имеется </w:t>
      </w:r>
      <w:r w:rsidR="003618B7">
        <w:rPr>
          <w:rFonts w:ascii="Times New Roman" w:eastAsia="Times New Roman" w:hAnsi="Times New Roman" w:cs="Times New Roman"/>
          <w:kern w:val="0"/>
          <w:lang w:eastAsia="ar-SA" w:bidi="ar-SA"/>
        </w:rPr>
        <w:t>двенадцать отделений почтовой связи в 12 населенных пунктах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</w:t>
      </w:r>
      <w:r w:rsidR="003618B7">
        <w:rPr>
          <w:rFonts w:ascii="Times New Roman" w:eastAsia="Times New Roman" w:hAnsi="Times New Roman" w:cs="Times New Roman"/>
          <w:kern w:val="0"/>
          <w:lang w:eastAsia="ar-SA" w:bidi="ar-SA"/>
        </w:rPr>
        <w:t>Остальные населенные пункты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обслуживаются с ближайших с ними отделений почтовой связи, к которым они прикреплены</w:t>
      </w:r>
      <w:r w:rsidR="003618B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В почтовом отделении </w:t>
      </w:r>
      <w:proofErr w:type="spellStart"/>
      <w:r w:rsidR="003618B7">
        <w:rPr>
          <w:rFonts w:ascii="Times New Roman" w:eastAsia="Times New Roman" w:hAnsi="Times New Roman" w:cs="Times New Roman"/>
          <w:kern w:val="0"/>
          <w:lang w:eastAsia="ar-SA" w:bidi="ar-SA"/>
        </w:rPr>
        <w:t>с.Питерка</w:t>
      </w:r>
      <w:proofErr w:type="spellEnd"/>
      <w:r w:rsidR="003618B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осуществляется предоставление услуг ПАО «Почта Банк», в остальных 11 отделениях имеется возможность оплаты товаров, снятия/внесения наличных денежных средств с банковских карт.</w:t>
      </w:r>
    </w:p>
    <w:p w14:paraId="038B4499" w14:textId="209E695D" w:rsidR="003618B7" w:rsidRDefault="003618B7" w:rsidP="00F17931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lang w:eastAsia="ar-SA" w:bidi="ar-SA"/>
        </w:rPr>
      </w:pPr>
      <w:r w:rsidRPr="003618B7">
        <w:rPr>
          <w:rFonts w:ascii="Times New Roman" w:eastAsia="Times New Roman" w:hAnsi="Times New Roman" w:cs="Times New Roman"/>
          <w:b/>
          <w:i/>
          <w:kern w:val="0"/>
          <w:lang w:eastAsia="ar-SA" w:bidi="ar-SA"/>
        </w:rPr>
        <w:t>4.2.3.2. Телефонная связь</w:t>
      </w:r>
      <w:r w:rsidR="008D4775">
        <w:rPr>
          <w:rFonts w:ascii="Times New Roman" w:eastAsia="Times New Roman" w:hAnsi="Times New Roman" w:cs="Times New Roman"/>
          <w:b/>
          <w:i/>
          <w:kern w:val="0"/>
          <w:lang w:eastAsia="ar-SA" w:bidi="ar-SA"/>
        </w:rPr>
        <w:t xml:space="preserve"> </w:t>
      </w:r>
    </w:p>
    <w:p w14:paraId="410694C8" w14:textId="56AB7D9B" w:rsidR="003618B7" w:rsidRDefault="003618B7" w:rsidP="00F17931">
      <w:pPr>
        <w:pStyle w:val="ae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Сеть телефонной связи общего пользования района интегрирована в инфраструктуру телефонной связи ПАО Ростелеком. Количество </w:t>
      </w:r>
      <w:r w:rsidR="008D4775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телефонизированных населенных пунктов - 33</w:t>
      </w:r>
      <w:r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. </w:t>
      </w:r>
    </w:p>
    <w:p w14:paraId="34A31830" w14:textId="0D886655" w:rsidR="008D4775" w:rsidRDefault="003618B7" w:rsidP="00F17931">
      <w:pPr>
        <w:pStyle w:val="a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Услуги подвижной (</w:t>
      </w:r>
      <w:r w:rsidR="008D4775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мобильной) связи</w:t>
      </w:r>
      <w:r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и</w:t>
      </w:r>
      <w:r w:rsidR="008D4775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скоростного интернета жителям</w:t>
      </w:r>
      <w:r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района предоставляют такие операторы связи как: ПАО «МТС</w:t>
      </w:r>
      <w:r w:rsidR="008D4775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», ПАО</w:t>
      </w:r>
      <w:r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«Мегафон», ПАО «ВымпелКом», ООО «Т2 Мобайл».</w:t>
      </w:r>
      <w:r w:rsidR="008D4775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Количество населенных пунктов, в которых имеется доступ к сети «Интернет» с качество сигнала не ниже 3</w:t>
      </w:r>
      <w:r w:rsidR="008D4775">
        <w:rPr>
          <w:rFonts w:ascii="Times New Roman" w:eastAsia="Times New Roman" w:hAnsi="Times New Roman" w:cs="Times New Roman"/>
          <w:color w:val="000000"/>
          <w:kern w:val="0"/>
          <w:lang w:val="en-US" w:eastAsia="ar-SA" w:bidi="ar-SA"/>
        </w:rPr>
        <w:t>G</w:t>
      </w:r>
      <w:r w:rsidR="008D4775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составляет 9 населенных пунктов.</w:t>
      </w:r>
    </w:p>
    <w:p w14:paraId="33AF022F" w14:textId="6FE3B44A" w:rsidR="00564593" w:rsidRDefault="008D4775" w:rsidP="00F17931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4.2.3.3. Телевизионное вещание и радиовещание</w:t>
      </w:r>
    </w:p>
    <w:p w14:paraId="4AB9A52C" w14:textId="77777777" w:rsidR="008D4775" w:rsidRDefault="008D4775" w:rsidP="00F1793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Услуги телерадиовещания на территории района предоставляются посредством спутникового и цифрового телевидения. </w:t>
      </w:r>
    </w:p>
    <w:p w14:paraId="3FEF96E2" w14:textId="68E7E340" w:rsidR="008D4775" w:rsidRDefault="008D4775" w:rsidP="00F17931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iCs/>
          <w:color w:val="000000"/>
          <w:kern w:val="0"/>
          <w:lang w:eastAsia="ar-SA" w:bidi="ar-SA"/>
        </w:rPr>
        <w:t>В декабре 2018 года в России завершено строительство принципиально новой сети цифрового эфирного вещания в стандарте DVB-T2. Жители имеют возможность просмотра 20 общедоступных телеканалов и прослушивания 3 радиоканалов в цифровом качестве.</w:t>
      </w:r>
    </w:p>
    <w:p w14:paraId="4262B66E" w14:textId="18106CEB" w:rsidR="008D4775" w:rsidRDefault="008D4775" w:rsidP="00A61931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Из-за физических особенностей распространения радиоволн имеются так называемые «белые» зоны, в которых нет возможности приема эфирного сигнала. Федеральным законом от 27 декабря 2018 года № 529-ФЗ внесены изменения в статью 46 Федерального закона «О связи», которые устанавливают обязанность предоставлять гражданам, проживающим в населенных пунктах, расположенных вне зоны охвата наземной сети вещания возможность приема общедоступных телерадиоканалов, входящих в первый и второй мультиплексы со спутника без абонентской платы.</w:t>
      </w:r>
    </w:p>
    <w:p w14:paraId="492F3B14" w14:textId="77777777" w:rsidR="00A61931" w:rsidRPr="00A61931" w:rsidRDefault="00A61931" w:rsidP="00A61931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14:paraId="19367250" w14:textId="047AC77B" w:rsidR="008D4775" w:rsidRPr="00F17931" w:rsidRDefault="00C82B6F" w:rsidP="008D4775">
      <w:pPr>
        <w:pStyle w:val="Textbody"/>
        <w:spacing w:after="0" w:line="240" w:lineRule="auto"/>
        <w:ind w:firstLine="709"/>
        <w:jc w:val="both"/>
        <w:rPr>
          <w:i/>
          <w:u w:val="single"/>
        </w:rPr>
      </w:pPr>
      <w:r w:rsidRPr="00F17931">
        <w:rPr>
          <w:rFonts w:ascii="Times New Roman" w:hAnsi="Times New Roman" w:cs="Times New Roman"/>
          <w:b/>
          <w:i/>
          <w:u w:val="single"/>
        </w:rPr>
        <w:t>2.4.</w:t>
      </w:r>
      <w:r w:rsidR="00F17931" w:rsidRPr="00F17931">
        <w:rPr>
          <w:rFonts w:ascii="Times New Roman" w:hAnsi="Times New Roman" w:cs="Times New Roman"/>
          <w:b/>
          <w:i/>
          <w:u w:val="single"/>
        </w:rPr>
        <w:t>4</w:t>
      </w:r>
      <w:r w:rsidRPr="00F17931">
        <w:rPr>
          <w:rFonts w:ascii="Times New Roman" w:hAnsi="Times New Roman" w:cs="Times New Roman"/>
          <w:b/>
          <w:i/>
          <w:u w:val="single"/>
        </w:rPr>
        <w:t>. Туризм</w:t>
      </w:r>
    </w:p>
    <w:p w14:paraId="577FB0BD" w14:textId="2BD11CF6" w:rsidR="003767DD" w:rsidRPr="003767DD" w:rsidRDefault="003767DD" w:rsidP="003767DD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7DD">
        <w:rPr>
          <w:rFonts w:ascii="Times New Roman" w:hAnsi="Times New Roman" w:cs="Times New Roman"/>
          <w:sz w:val="24"/>
          <w:szCs w:val="24"/>
        </w:rPr>
        <w:t xml:space="preserve">13 августа 2017 года в торжественной обстановке с участием Губернатора Саратовской области Радаева В.В. и представителей Правительства и министерств Саратовской области, был открыт этнокультурный комплекс «Питерская мельница» в с. </w:t>
      </w:r>
      <w:proofErr w:type="spellStart"/>
      <w:r w:rsidRPr="003767DD">
        <w:rPr>
          <w:rFonts w:ascii="Times New Roman" w:hAnsi="Times New Roman" w:cs="Times New Roman"/>
          <w:sz w:val="24"/>
          <w:szCs w:val="24"/>
        </w:rPr>
        <w:t>Моршанка</w:t>
      </w:r>
      <w:proofErr w:type="spellEnd"/>
      <w:r w:rsidRPr="003767DD">
        <w:rPr>
          <w:rFonts w:ascii="Times New Roman" w:hAnsi="Times New Roman" w:cs="Times New Roman"/>
          <w:sz w:val="24"/>
          <w:szCs w:val="24"/>
        </w:rPr>
        <w:t xml:space="preserve"> Питерского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7DD">
        <w:rPr>
          <w:rFonts w:ascii="Times New Roman" w:hAnsi="Times New Roman" w:cs="Times New Roman"/>
          <w:sz w:val="24"/>
          <w:szCs w:val="24"/>
        </w:rPr>
        <w:t xml:space="preserve">Открытие комплекса имело грандиозный успех. Со дня его открытия в Питерский район прибывает нескончаемый поток туристов. </w:t>
      </w:r>
    </w:p>
    <w:p w14:paraId="66D24A5B" w14:textId="655C67CE" w:rsidR="003767DD" w:rsidRPr="003767DD" w:rsidRDefault="003767DD" w:rsidP="003767DD">
      <w:pPr>
        <w:pStyle w:val="a3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7DD">
        <w:rPr>
          <w:rFonts w:ascii="Times New Roman" w:hAnsi="Times New Roman" w:cs="Times New Roman"/>
          <w:sz w:val="24"/>
          <w:szCs w:val="24"/>
        </w:rPr>
        <w:t>Работниками учреждения культуры района был разработан и реализуется туристический маршрут «Питерская мельница». Тур выходного дня включает в себя посещение и осмотр мельницы, демонстрацию работы внутреннего механизма мельницы, посещение домика мельника, демонстрацию убранства и быта в русско-народном стиле, для детей посещение игровой площадки с качелями. В ансамбль комплекса «Питерская мельница» также входит беседка для отдыха, русская печь, колодец с питье</w:t>
      </w:r>
      <w:r>
        <w:rPr>
          <w:rFonts w:ascii="Times New Roman" w:hAnsi="Times New Roman" w:cs="Times New Roman"/>
          <w:sz w:val="24"/>
          <w:szCs w:val="24"/>
        </w:rPr>
        <w:t>вой водой, сценическая площадка.</w:t>
      </w:r>
    </w:p>
    <w:p w14:paraId="1F0FF28C" w14:textId="77777777" w:rsidR="003767DD" w:rsidRPr="003767DD" w:rsidRDefault="003767DD" w:rsidP="003767DD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7DD">
        <w:rPr>
          <w:rFonts w:ascii="Times New Roman" w:hAnsi="Times New Roman" w:cs="Times New Roman"/>
          <w:sz w:val="24"/>
          <w:szCs w:val="24"/>
        </w:rPr>
        <w:t xml:space="preserve">Этнокультурный комплекс «Питерская мельница» уже посетили жители из Пензенской, Тульской, Воронежской, Кировской и ряда других областей, жители </w:t>
      </w:r>
      <w:proofErr w:type="spellStart"/>
      <w:r w:rsidRPr="003767DD">
        <w:rPr>
          <w:rFonts w:ascii="Times New Roman" w:hAnsi="Times New Roman" w:cs="Times New Roman"/>
          <w:sz w:val="24"/>
          <w:szCs w:val="24"/>
        </w:rPr>
        <w:t>Новоузенского</w:t>
      </w:r>
      <w:proofErr w:type="spellEnd"/>
      <w:r w:rsidRPr="003767DD">
        <w:rPr>
          <w:rFonts w:ascii="Times New Roman" w:hAnsi="Times New Roman" w:cs="Times New Roman"/>
          <w:sz w:val="24"/>
          <w:szCs w:val="24"/>
        </w:rPr>
        <w:t xml:space="preserve">, Федоровского, </w:t>
      </w:r>
      <w:proofErr w:type="spellStart"/>
      <w:r w:rsidRPr="003767DD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37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7DD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3767DD">
        <w:rPr>
          <w:rFonts w:ascii="Times New Roman" w:hAnsi="Times New Roman" w:cs="Times New Roman"/>
          <w:sz w:val="24"/>
          <w:szCs w:val="24"/>
        </w:rPr>
        <w:t xml:space="preserve">-Гайского, </w:t>
      </w:r>
      <w:proofErr w:type="spellStart"/>
      <w:r w:rsidRPr="003767DD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37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7DD">
        <w:rPr>
          <w:rFonts w:ascii="Times New Roman" w:hAnsi="Times New Roman" w:cs="Times New Roman"/>
          <w:sz w:val="24"/>
          <w:szCs w:val="24"/>
        </w:rPr>
        <w:t>Дергаческого</w:t>
      </w:r>
      <w:proofErr w:type="spellEnd"/>
      <w:r w:rsidRPr="0037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7DD">
        <w:rPr>
          <w:rFonts w:ascii="Times New Roman" w:hAnsi="Times New Roman" w:cs="Times New Roman"/>
          <w:sz w:val="24"/>
          <w:szCs w:val="24"/>
        </w:rPr>
        <w:t>Озинского</w:t>
      </w:r>
      <w:proofErr w:type="spellEnd"/>
      <w:r w:rsidRPr="0037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7DD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3767DD">
        <w:rPr>
          <w:rFonts w:ascii="Times New Roman" w:hAnsi="Times New Roman" w:cs="Times New Roman"/>
          <w:sz w:val="24"/>
          <w:szCs w:val="24"/>
        </w:rPr>
        <w:t>, Петровского, Духовницкого и ряда других районов Саратовской области. Набирает обороты и внутренний туризм – жители со всего района с детьми, родственниками активно посещают комплекс, приобретают сувенирную продукцию.</w:t>
      </w:r>
    </w:p>
    <w:p w14:paraId="41D8ABF7" w14:textId="486429E9" w:rsidR="003767DD" w:rsidRPr="003767DD" w:rsidRDefault="003767DD" w:rsidP="003767DD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7DD">
        <w:rPr>
          <w:rFonts w:ascii="Times New Roman" w:hAnsi="Times New Roman" w:cs="Times New Roman"/>
          <w:sz w:val="24"/>
          <w:szCs w:val="24"/>
        </w:rPr>
        <w:t xml:space="preserve">Этнокультурный комплекс «Питерская мельница» по праву стал брендом Питерского муниципального района, на территории комплекса ежегодно в августе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3767DD">
        <w:rPr>
          <w:rFonts w:ascii="Times New Roman" w:hAnsi="Times New Roman" w:cs="Times New Roman"/>
          <w:sz w:val="24"/>
          <w:szCs w:val="24"/>
        </w:rPr>
        <w:t xml:space="preserve"> праздник, посвященный первому помолу зерна.</w:t>
      </w:r>
    </w:p>
    <w:p w14:paraId="0130FCB5" w14:textId="77777777" w:rsidR="0032552D" w:rsidRPr="00F17931" w:rsidRDefault="0032552D" w:rsidP="00F17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B556A" w14:textId="11D1CCF7" w:rsidR="009B7A7B" w:rsidRPr="00030102" w:rsidRDefault="00F528A7" w:rsidP="009B7A7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2.5.</w:t>
      </w:r>
      <w:r w:rsidR="00A61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A7B" w:rsidRPr="00030102">
        <w:rPr>
          <w:rFonts w:ascii="Times New Roman" w:hAnsi="Times New Roman" w:cs="Times New Roman"/>
          <w:b/>
          <w:sz w:val="24"/>
          <w:szCs w:val="24"/>
        </w:rPr>
        <w:t xml:space="preserve">Выводы об инвестиционном потенциале района </w:t>
      </w:r>
    </w:p>
    <w:p w14:paraId="7DE89D0B" w14:textId="41271706" w:rsidR="009B7A7B" w:rsidRDefault="00234767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инвестиций с целью развития агропромышленного комплекса и открытия новых производств – основная стратегическая задача администрации Питерского муниципального района.</w:t>
      </w:r>
    </w:p>
    <w:p w14:paraId="7890002C" w14:textId="77D97FE6" w:rsidR="00A94515" w:rsidRDefault="00FE0788" w:rsidP="00C55DEB">
      <w:pPr>
        <w:pStyle w:val="a3"/>
        <w:spacing w:after="0" w:line="240" w:lineRule="auto"/>
        <w:ind w:left="0" w:firstLine="709"/>
        <w:jc w:val="both"/>
        <w:rPr>
          <w:rStyle w:val="2"/>
          <w:color w:val="000000"/>
          <w:sz w:val="24"/>
          <w:szCs w:val="24"/>
        </w:rPr>
      </w:pPr>
      <w:r w:rsidRPr="00C55DEB">
        <w:rPr>
          <w:rStyle w:val="2"/>
          <w:color w:val="000000"/>
          <w:sz w:val="24"/>
          <w:szCs w:val="24"/>
        </w:rPr>
        <w:t>Рост инвестиций напрямую влияет не только на увеличение налоговых поступлений в бюджет, создание новых рабочих мест, но и на уровень и качество жизни населения.</w:t>
      </w:r>
    </w:p>
    <w:p w14:paraId="37C6C3C1" w14:textId="587D5095" w:rsidR="00A61869" w:rsidRPr="00E954BE" w:rsidRDefault="00A61869" w:rsidP="00E954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4BE">
        <w:rPr>
          <w:rStyle w:val="2"/>
          <w:color w:val="000000"/>
          <w:sz w:val="24"/>
          <w:szCs w:val="24"/>
        </w:rPr>
        <w:t xml:space="preserve">Основное направление развития района – сельскохозяйственная отрасль. </w:t>
      </w:r>
      <w:r w:rsidR="00F238F6" w:rsidRPr="00E954BE">
        <w:rPr>
          <w:rFonts w:ascii="Times New Roman" w:hAnsi="Times New Roman" w:cs="Times New Roman"/>
          <w:sz w:val="24"/>
          <w:szCs w:val="24"/>
        </w:rPr>
        <w:t xml:space="preserve">По итогам 2021 года произведено продукции сельского хозяйства на сумму 2250 </w:t>
      </w:r>
      <w:proofErr w:type="spellStart"/>
      <w:r w:rsidR="00F238F6" w:rsidRPr="00E954BE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="00F238F6" w:rsidRPr="00E954BE">
        <w:rPr>
          <w:rFonts w:ascii="Times New Roman" w:hAnsi="Times New Roman" w:cs="Times New Roman"/>
          <w:sz w:val="24"/>
          <w:szCs w:val="24"/>
        </w:rPr>
        <w:t xml:space="preserve">. Что превышает объем произведенной промышленной продукции в 6,7 раза. </w:t>
      </w:r>
      <w:r w:rsidR="00096EC5" w:rsidRPr="00E954BE">
        <w:rPr>
          <w:rFonts w:ascii="Times New Roman" w:hAnsi="Times New Roman" w:cs="Times New Roman"/>
          <w:sz w:val="24"/>
          <w:szCs w:val="24"/>
        </w:rPr>
        <w:t xml:space="preserve">Перспективной для дальнейшего развития является отрасль животноводства. Земельные ресурсы района </w:t>
      </w:r>
      <w:r w:rsidR="00E954BE" w:rsidRPr="00E954BE">
        <w:rPr>
          <w:rFonts w:ascii="Times New Roman" w:hAnsi="Times New Roman" w:cs="Times New Roman"/>
          <w:sz w:val="24"/>
          <w:szCs w:val="24"/>
        </w:rPr>
        <w:t xml:space="preserve">и активная финансовая поддержка </w:t>
      </w:r>
      <w:proofErr w:type="spellStart"/>
      <w:r w:rsidR="00E954BE" w:rsidRPr="00E954BE">
        <w:rPr>
          <w:rFonts w:ascii="Times New Roman" w:hAnsi="Times New Roman" w:cs="Times New Roman"/>
          <w:sz w:val="24"/>
          <w:szCs w:val="24"/>
        </w:rPr>
        <w:t>аграгриев</w:t>
      </w:r>
      <w:proofErr w:type="spellEnd"/>
      <w:r w:rsidR="00E954BE" w:rsidRPr="00E954BE">
        <w:rPr>
          <w:rFonts w:ascii="Times New Roman" w:hAnsi="Times New Roman" w:cs="Times New Roman"/>
          <w:sz w:val="24"/>
          <w:szCs w:val="24"/>
        </w:rPr>
        <w:t xml:space="preserve"> со стороны области </w:t>
      </w:r>
      <w:r w:rsidR="00096EC5" w:rsidRPr="00E954BE">
        <w:rPr>
          <w:rFonts w:ascii="Times New Roman" w:hAnsi="Times New Roman" w:cs="Times New Roman"/>
          <w:sz w:val="24"/>
          <w:szCs w:val="24"/>
        </w:rPr>
        <w:t xml:space="preserve">позволяют наращивать </w:t>
      </w:r>
      <w:r w:rsidR="00E954BE" w:rsidRPr="00E954BE">
        <w:rPr>
          <w:rFonts w:ascii="Times New Roman" w:hAnsi="Times New Roman" w:cs="Times New Roman"/>
          <w:sz w:val="24"/>
          <w:szCs w:val="24"/>
        </w:rPr>
        <w:t>поголовье.</w:t>
      </w:r>
    </w:p>
    <w:p w14:paraId="214EA950" w14:textId="29703DC9" w:rsidR="00151108" w:rsidRDefault="00B470BC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Перерабатывающая п</w:t>
      </w:r>
      <w:r w:rsidR="00E954BE" w:rsidRPr="00E954BE">
        <w:rPr>
          <w:rFonts w:ascii="Times New Roman" w:hAnsi="Times New Roman" w:cs="Times New Roman"/>
          <w:bCs/>
          <w:sz w:val="24"/>
          <w:szCs w:val="24"/>
        </w:rPr>
        <w:t>ромышленность является частью агропромышленного комплекса и включает комплекс отраслей, осуществляющих переработку продукции сельского хозяйства.</w:t>
      </w:r>
      <w:r w:rsidR="00E954BE" w:rsidRPr="00E954BE">
        <w:rPr>
          <w:rFonts w:ascii="Times New Roman" w:hAnsi="Times New Roman" w:cs="Times New Roman"/>
          <w:sz w:val="24"/>
          <w:szCs w:val="24"/>
        </w:rPr>
        <w:t xml:space="preserve"> Вариантами направлений инвестиционного развития района может стать</w:t>
      </w:r>
      <w:r w:rsidR="00151108">
        <w:rPr>
          <w:rFonts w:ascii="Times New Roman" w:hAnsi="Times New Roman" w:cs="Times New Roman"/>
          <w:sz w:val="24"/>
          <w:szCs w:val="24"/>
        </w:rPr>
        <w:t>:</w:t>
      </w:r>
    </w:p>
    <w:p w14:paraId="049D03A0" w14:textId="21F1C712" w:rsidR="003B4408" w:rsidRDefault="00151108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4408">
        <w:rPr>
          <w:rFonts w:ascii="Times New Roman" w:hAnsi="Times New Roman" w:cs="Times New Roman"/>
          <w:sz w:val="24"/>
          <w:szCs w:val="24"/>
        </w:rPr>
        <w:t xml:space="preserve"> строительство убойного цеха;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AB82F" w14:textId="58C3358A" w:rsidR="00151108" w:rsidRDefault="003B4408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4BE" w:rsidRPr="00E954BE">
        <w:rPr>
          <w:rFonts w:ascii="Times New Roman" w:hAnsi="Times New Roman" w:cs="Times New Roman"/>
          <w:sz w:val="24"/>
          <w:szCs w:val="24"/>
        </w:rPr>
        <w:t>освоение ниши мясопереработки и производства мясной продукции</w:t>
      </w:r>
      <w:r w:rsidR="00151108">
        <w:rPr>
          <w:rFonts w:ascii="Times New Roman" w:hAnsi="Times New Roman" w:cs="Times New Roman"/>
          <w:sz w:val="24"/>
          <w:szCs w:val="24"/>
        </w:rPr>
        <w:t>,</w:t>
      </w:r>
    </w:p>
    <w:p w14:paraId="6BD4FF86" w14:textId="53AD0A6A" w:rsidR="003B4408" w:rsidRDefault="00151108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4408">
        <w:rPr>
          <w:rFonts w:ascii="Times New Roman" w:hAnsi="Times New Roman" w:cs="Times New Roman"/>
          <w:sz w:val="24"/>
          <w:szCs w:val="24"/>
        </w:rPr>
        <w:t xml:space="preserve"> строительство мельницы,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2AAB1" w14:textId="4BFFF254" w:rsidR="00E954BE" w:rsidRDefault="003B4408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54BE" w:rsidRPr="00E954BE">
        <w:rPr>
          <w:rFonts w:ascii="Times New Roman" w:hAnsi="Times New Roman" w:cs="Times New Roman"/>
          <w:bCs/>
          <w:sz w:val="24"/>
          <w:szCs w:val="24"/>
        </w:rPr>
        <w:t>производств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954BE" w:rsidRPr="00E954BE">
        <w:rPr>
          <w:rFonts w:ascii="Times New Roman" w:hAnsi="Times New Roman" w:cs="Times New Roman"/>
          <w:bCs/>
          <w:sz w:val="24"/>
          <w:szCs w:val="24"/>
        </w:rPr>
        <w:t>муки и манки</w:t>
      </w:r>
      <w:r w:rsidR="00856D7B">
        <w:rPr>
          <w:rFonts w:ascii="Times New Roman" w:hAnsi="Times New Roman" w:cs="Times New Roman"/>
          <w:bCs/>
          <w:sz w:val="24"/>
          <w:szCs w:val="24"/>
        </w:rPr>
        <w:t xml:space="preserve"> (как следствие, возможность расширения производства хлеба и хлебобулочных изделий)</w:t>
      </w:r>
      <w:r w:rsidR="00E954BE" w:rsidRPr="00E954BE">
        <w:rPr>
          <w:rFonts w:ascii="Times New Roman" w:hAnsi="Times New Roman" w:cs="Times New Roman"/>
          <w:bCs/>
          <w:sz w:val="24"/>
          <w:szCs w:val="24"/>
        </w:rPr>
        <w:t>. Что позволит не только вывести район на новую ступень развития</w:t>
      </w:r>
      <w:r w:rsidR="00151108">
        <w:rPr>
          <w:rFonts w:ascii="Times New Roman" w:hAnsi="Times New Roman" w:cs="Times New Roman"/>
          <w:bCs/>
          <w:sz w:val="24"/>
          <w:szCs w:val="24"/>
        </w:rPr>
        <w:t xml:space="preserve"> в агропромышленном комплексе</w:t>
      </w:r>
      <w:r w:rsidR="00E954BE" w:rsidRPr="00E954BE">
        <w:rPr>
          <w:rFonts w:ascii="Times New Roman" w:hAnsi="Times New Roman" w:cs="Times New Roman"/>
          <w:bCs/>
          <w:sz w:val="24"/>
          <w:szCs w:val="24"/>
        </w:rPr>
        <w:t xml:space="preserve">, но и решить проблему сбыта </w:t>
      </w:r>
      <w:r w:rsidR="00E954BE"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E954BE" w:rsidRPr="00E954BE">
        <w:rPr>
          <w:rFonts w:ascii="Times New Roman" w:hAnsi="Times New Roman" w:cs="Times New Roman"/>
          <w:bCs/>
          <w:sz w:val="24"/>
          <w:szCs w:val="24"/>
        </w:rPr>
        <w:t xml:space="preserve">хозяйственной продукции местными </w:t>
      </w:r>
      <w:r w:rsidR="00E954BE">
        <w:rPr>
          <w:rFonts w:ascii="Times New Roman" w:hAnsi="Times New Roman" w:cs="Times New Roman"/>
          <w:bCs/>
          <w:sz w:val="24"/>
          <w:szCs w:val="24"/>
        </w:rPr>
        <w:t>сельхоз</w:t>
      </w:r>
      <w:r w:rsidR="00E954BE" w:rsidRPr="00E954BE">
        <w:rPr>
          <w:rFonts w:ascii="Times New Roman" w:hAnsi="Times New Roman" w:cs="Times New Roman"/>
          <w:bCs/>
          <w:sz w:val="24"/>
          <w:szCs w:val="24"/>
        </w:rPr>
        <w:t>товаропроизводителями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006991" w14:textId="433CF115" w:rsidR="003B4408" w:rsidRDefault="003B4408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85DDD">
        <w:rPr>
          <w:rFonts w:ascii="Times New Roman" w:hAnsi="Times New Roman" w:cs="Times New Roman"/>
          <w:bCs/>
          <w:sz w:val="24"/>
          <w:szCs w:val="24"/>
        </w:rPr>
        <w:t>установка солнечных батарей.</w:t>
      </w:r>
    </w:p>
    <w:p w14:paraId="13F9996F" w14:textId="37BB03D9" w:rsidR="00285DDD" w:rsidRDefault="00285DDD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инвестиционной карте Саратовской области</w:t>
      </w:r>
      <w:r w:rsidR="005D0324">
        <w:rPr>
          <w:rFonts w:ascii="Times New Roman" w:hAnsi="Times New Roman" w:cs="Times New Roman"/>
          <w:bCs/>
          <w:sz w:val="24"/>
          <w:szCs w:val="24"/>
        </w:rPr>
        <w:t xml:space="preserve"> по Питерскому району отмечены два участка сельскохозяйственного назначения, предлагаемые для потенциальных инвесторов</w:t>
      </w:r>
      <w:r w:rsidR="00B470BC">
        <w:rPr>
          <w:rFonts w:ascii="Times New Roman" w:hAnsi="Times New Roman" w:cs="Times New Roman"/>
          <w:bCs/>
          <w:sz w:val="24"/>
          <w:szCs w:val="24"/>
        </w:rPr>
        <w:t>, в том числе для строительства убойного цеха.</w:t>
      </w:r>
    </w:p>
    <w:p w14:paraId="38B0E963" w14:textId="699F0438" w:rsidR="00151108" w:rsidRDefault="00151108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развития потенциально возможных ниш район обладает следующими </w:t>
      </w:r>
      <w:r w:rsidR="00856D7B">
        <w:rPr>
          <w:rFonts w:ascii="Times New Roman" w:hAnsi="Times New Roman" w:cs="Times New Roman"/>
          <w:bCs/>
          <w:sz w:val="24"/>
          <w:szCs w:val="24"/>
        </w:rPr>
        <w:t>возможностями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08FAAE8" w14:textId="5452DD38" w:rsidR="00151108" w:rsidRDefault="00151108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наличие свободных земель сельскохозяйственного назначения (ведется активная работа по </w:t>
      </w:r>
      <w:r w:rsidR="00B470BC">
        <w:rPr>
          <w:rFonts w:ascii="Times New Roman" w:hAnsi="Times New Roman" w:cs="Times New Roman"/>
          <w:bCs/>
          <w:sz w:val="24"/>
          <w:szCs w:val="24"/>
        </w:rPr>
        <w:t xml:space="preserve">вовлечению в оборот </w:t>
      </w:r>
      <w:r w:rsidR="00D84958">
        <w:rPr>
          <w:rFonts w:ascii="Times New Roman" w:hAnsi="Times New Roman" w:cs="Times New Roman"/>
          <w:bCs/>
          <w:sz w:val="24"/>
          <w:szCs w:val="24"/>
        </w:rPr>
        <w:t>неиспользуемы</w:t>
      </w:r>
      <w:r w:rsidR="00B470BC">
        <w:rPr>
          <w:rFonts w:ascii="Times New Roman" w:hAnsi="Times New Roman" w:cs="Times New Roman"/>
          <w:bCs/>
          <w:sz w:val="24"/>
          <w:szCs w:val="24"/>
        </w:rPr>
        <w:t>х</w:t>
      </w:r>
      <w:r w:rsidR="00D84958">
        <w:rPr>
          <w:rFonts w:ascii="Times New Roman" w:hAnsi="Times New Roman" w:cs="Times New Roman"/>
          <w:bCs/>
          <w:sz w:val="24"/>
          <w:szCs w:val="24"/>
        </w:rPr>
        <w:t xml:space="preserve"> зем</w:t>
      </w:r>
      <w:r w:rsidR="00B470BC">
        <w:rPr>
          <w:rFonts w:ascii="Times New Roman" w:hAnsi="Times New Roman" w:cs="Times New Roman"/>
          <w:bCs/>
          <w:sz w:val="24"/>
          <w:szCs w:val="24"/>
        </w:rPr>
        <w:t>ель</w:t>
      </w:r>
      <w:r w:rsidR="00D8495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470BC">
        <w:rPr>
          <w:rFonts w:ascii="Times New Roman" w:hAnsi="Times New Roman" w:cs="Times New Roman"/>
          <w:bCs/>
          <w:sz w:val="24"/>
          <w:szCs w:val="24"/>
        </w:rPr>
        <w:t xml:space="preserve">работа с </w:t>
      </w:r>
      <w:r w:rsidR="00D84958">
        <w:rPr>
          <w:rFonts w:ascii="Times New Roman" w:hAnsi="Times New Roman" w:cs="Times New Roman"/>
          <w:bCs/>
          <w:sz w:val="24"/>
          <w:szCs w:val="24"/>
        </w:rPr>
        <w:t>невостребованным земельным долям</w:t>
      </w:r>
      <w:r w:rsidR="00B470BC">
        <w:rPr>
          <w:rFonts w:ascii="Times New Roman" w:hAnsi="Times New Roman" w:cs="Times New Roman"/>
          <w:bCs/>
          <w:sz w:val="24"/>
          <w:szCs w:val="24"/>
        </w:rPr>
        <w:t>и</w:t>
      </w:r>
      <w:r w:rsidR="00D84958">
        <w:rPr>
          <w:rFonts w:ascii="Times New Roman" w:hAnsi="Times New Roman" w:cs="Times New Roman"/>
          <w:bCs/>
          <w:sz w:val="24"/>
          <w:szCs w:val="24"/>
        </w:rPr>
        <w:t>);</w:t>
      </w:r>
    </w:p>
    <w:p w14:paraId="08633807" w14:textId="2239C01A" w:rsidR="00D84958" w:rsidRDefault="00D84958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наличие привлекательных земельных ресурсов (низкая ставка по земельному налогу, низкая кадастровая стоимость одного га земли по сравнению с другими районами);</w:t>
      </w:r>
    </w:p>
    <w:p w14:paraId="513CBD5F" w14:textId="0EF37204" w:rsidR="00D84958" w:rsidRDefault="00D84958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развитая транспортная инфраструктура (прохождение федеральной трассы по территории района, прохождение государственной границы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р.Казахстан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70BC">
        <w:rPr>
          <w:rFonts w:ascii="Times New Roman" w:hAnsi="Times New Roman" w:cs="Times New Roman"/>
          <w:bCs/>
          <w:sz w:val="24"/>
          <w:szCs w:val="24"/>
        </w:rPr>
        <w:t>транспортная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0BC">
        <w:rPr>
          <w:rFonts w:ascii="Times New Roman" w:hAnsi="Times New Roman" w:cs="Times New Roman"/>
          <w:bCs/>
          <w:sz w:val="24"/>
          <w:szCs w:val="24"/>
        </w:rPr>
        <w:t>взаимосвязь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 населенными пунктами района)</w:t>
      </w:r>
    </w:p>
    <w:p w14:paraId="2EF56A63" w14:textId="04012BE6" w:rsidR="00D84958" w:rsidRDefault="00D84958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обеспеченность района коммунальной инфраструктурой (высокая обеспеченность электроэнергией, газификация населенных пунктов и </w:t>
      </w:r>
      <w:r w:rsidR="00B470BC">
        <w:rPr>
          <w:rFonts w:ascii="Times New Roman" w:hAnsi="Times New Roman" w:cs="Times New Roman"/>
          <w:bCs/>
          <w:sz w:val="24"/>
          <w:szCs w:val="24"/>
        </w:rPr>
        <w:t>предприятий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</w:p>
    <w:p w14:paraId="03A2B176" w14:textId="323D1185" w:rsidR="00D84958" w:rsidRDefault="00D84958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развитая розничная торговая сеть (возможность реализации произведенной продукции местными предпринимателями),</w:t>
      </w:r>
    </w:p>
    <w:p w14:paraId="7F7B24BB" w14:textId="06C20794" w:rsidR="00D84958" w:rsidRPr="00E954BE" w:rsidRDefault="00D84958" w:rsidP="00E954BE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комплексное развитие территории района с целью повышения качества жизни жителей района и, как следствие, привлечение трудовых ресурсов в район (развитие благоустройства, мест массового отдыха взрослых и детей, спортивных площадок, строительство поликлиники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с.Питерка</w:t>
      </w:r>
      <w:proofErr w:type="spellEnd"/>
      <w:r w:rsidR="00856D7B">
        <w:rPr>
          <w:rFonts w:ascii="Times New Roman" w:hAnsi="Times New Roman" w:cs="Times New Roman"/>
          <w:bCs/>
          <w:sz w:val="24"/>
          <w:szCs w:val="24"/>
        </w:rPr>
        <w:t xml:space="preserve"> и т.д.)</w:t>
      </w:r>
    </w:p>
    <w:p w14:paraId="11DD9A7E" w14:textId="77777777" w:rsidR="00FE0788" w:rsidRPr="00856D7B" w:rsidRDefault="00FE0788" w:rsidP="0085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DBCFC" w14:textId="22B2F0BC" w:rsidR="00D10A87" w:rsidRPr="00030102" w:rsidRDefault="009B7A7B" w:rsidP="009B7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0102">
        <w:rPr>
          <w:rFonts w:ascii="Times New Roman" w:hAnsi="Times New Roman" w:cs="Times New Roman"/>
          <w:b/>
          <w:sz w:val="24"/>
          <w:szCs w:val="24"/>
        </w:rPr>
        <w:t>2.6.</w:t>
      </w:r>
      <w:r w:rsidR="00A61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A87" w:rsidRPr="00030102">
        <w:rPr>
          <w:rFonts w:ascii="Times New Roman" w:hAnsi="Times New Roman" w:cs="Times New Roman"/>
          <w:b/>
          <w:sz w:val="24"/>
          <w:szCs w:val="24"/>
        </w:rPr>
        <w:t>Анализ предприятий района, находящихся в тяжелом финансовом или предбанкротном состоянии.</w:t>
      </w:r>
    </w:p>
    <w:p w14:paraId="479E7E26" w14:textId="52120ED0" w:rsidR="00F528A7" w:rsidRDefault="00F17931" w:rsidP="00262012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 и организации, осуществляющие свою деятельность на территории Питерского муниципального района, находящиеся в состоянии банкротства, </w:t>
      </w:r>
      <w:r w:rsidR="00AF7C3D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CF1AF4" w14:textId="77777777" w:rsidR="00AF7C3D" w:rsidRPr="00030102" w:rsidRDefault="00AF7C3D" w:rsidP="00262012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265A51CC" w14:textId="77777777" w:rsidR="0051174D" w:rsidRPr="00030102" w:rsidRDefault="00D10A87" w:rsidP="00D10A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43F5" w:rsidRPr="0003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3AA" w:rsidRPr="00030102">
        <w:rPr>
          <w:rFonts w:ascii="Times New Roman" w:hAnsi="Times New Roman" w:cs="Times New Roman"/>
          <w:b/>
          <w:sz w:val="24"/>
          <w:szCs w:val="24"/>
        </w:rPr>
        <w:t xml:space="preserve">Инвестиционная активность и проекты на активной стадии реализации </w:t>
      </w:r>
    </w:p>
    <w:p w14:paraId="7200B85A" w14:textId="2F9344B9" w:rsidR="00A253AA" w:rsidRPr="00030102" w:rsidRDefault="00B470BC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инвестиционных вложений на территории района неравномерна по годам, не имеет устойчивой тенденции к росту, так как в основной своей массе состоит из вложений в основные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(траты которых </w:t>
      </w:r>
      <w:r w:rsidR="002755A6">
        <w:rPr>
          <w:rFonts w:ascii="Times New Roman" w:hAnsi="Times New Roman" w:cs="Times New Roman"/>
          <w:sz w:val="24"/>
          <w:szCs w:val="24"/>
        </w:rPr>
        <w:t>зависят</w:t>
      </w:r>
      <w:r>
        <w:rPr>
          <w:rFonts w:ascii="Times New Roman" w:hAnsi="Times New Roman" w:cs="Times New Roman"/>
          <w:sz w:val="24"/>
          <w:szCs w:val="24"/>
        </w:rPr>
        <w:t xml:space="preserve"> в первую </w:t>
      </w:r>
      <w:r w:rsidR="002755A6">
        <w:rPr>
          <w:rFonts w:ascii="Times New Roman" w:hAnsi="Times New Roman" w:cs="Times New Roman"/>
          <w:sz w:val="24"/>
          <w:szCs w:val="24"/>
        </w:rPr>
        <w:t>очередь</w:t>
      </w:r>
      <w:r>
        <w:rPr>
          <w:rFonts w:ascii="Times New Roman" w:hAnsi="Times New Roman" w:cs="Times New Roman"/>
          <w:sz w:val="24"/>
          <w:szCs w:val="24"/>
        </w:rPr>
        <w:t xml:space="preserve"> от урожайности года и цен на продукцию) и выглядит следующим образом:</w:t>
      </w:r>
    </w:p>
    <w:tbl>
      <w:tblPr>
        <w:tblW w:w="4794" w:type="pct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1559"/>
        <w:gridCol w:w="1417"/>
        <w:gridCol w:w="1559"/>
      </w:tblGrid>
      <w:tr w:rsidR="00151108" w:rsidRPr="00AF7C3D" w14:paraId="0976A6B0" w14:textId="77777777" w:rsidTr="00B470BC">
        <w:tc>
          <w:tcPr>
            <w:tcW w:w="3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9B5ACE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F1E44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8E4DB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06A57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151108" w:rsidRPr="00AF7C3D" w14:paraId="7A7FA7E3" w14:textId="77777777" w:rsidTr="00B470BC">
        <w:tc>
          <w:tcPr>
            <w:tcW w:w="3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55F9E" w14:textId="092B126D" w:rsidR="00151108" w:rsidRPr="00AF7C3D" w:rsidRDefault="00151108" w:rsidP="00A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за счет средств бюджета муниципального образования</w:t>
            </w:r>
            <w:r w:rsidR="000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211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55DB9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96DCE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64B62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108" w:rsidRPr="00AF7C3D" w14:paraId="658B769E" w14:textId="77777777" w:rsidTr="00B470BC">
        <w:tc>
          <w:tcPr>
            <w:tcW w:w="3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E58AAF3" w14:textId="77777777" w:rsidR="00151108" w:rsidRPr="00AF7C3D" w:rsidRDefault="00151108" w:rsidP="00A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8AA06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F8550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A45CC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2725</w:t>
            </w:r>
          </w:p>
        </w:tc>
      </w:tr>
      <w:tr w:rsidR="00151108" w:rsidRPr="00AF7C3D" w14:paraId="2745DCDE" w14:textId="77777777" w:rsidTr="00B470BC">
        <w:tc>
          <w:tcPr>
            <w:tcW w:w="3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DA708" w14:textId="32C7BDA9" w:rsidR="00151108" w:rsidRPr="00AF7C3D" w:rsidRDefault="00151108" w:rsidP="00A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Инвестиции в основной капитал организаций муниципальной формы собственности</w:t>
            </w:r>
            <w:r w:rsidR="0000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211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7CC10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30003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C4997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02682" w14:textId="77777777" w:rsidR="00151108" w:rsidRPr="00AF7C3D" w:rsidRDefault="00151108" w:rsidP="00AF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11538</w:t>
            </w:r>
          </w:p>
        </w:tc>
      </w:tr>
      <w:tr w:rsidR="00002114" w:rsidRPr="00AF7C3D" w14:paraId="542146DD" w14:textId="77777777" w:rsidTr="00B470BC">
        <w:tc>
          <w:tcPr>
            <w:tcW w:w="3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BAE9D" w14:textId="3C689509" w:rsidR="00002114" w:rsidRPr="00AF7C3D" w:rsidRDefault="00002114" w:rsidP="000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6B645" w14:textId="4DC50D98" w:rsidR="00002114" w:rsidRPr="00AF7C3D" w:rsidRDefault="00002114" w:rsidP="000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192439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B4B02" w14:textId="1BA7697F" w:rsidR="00002114" w:rsidRPr="00AF7C3D" w:rsidRDefault="00002114" w:rsidP="000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64312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972AD" w14:textId="0086E87C" w:rsidR="00002114" w:rsidRPr="00AF7C3D" w:rsidRDefault="00002114" w:rsidP="000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52898</w:t>
            </w:r>
          </w:p>
        </w:tc>
      </w:tr>
      <w:tr w:rsidR="00002114" w:rsidRPr="00AF7C3D" w14:paraId="5B63EEE2" w14:textId="77777777" w:rsidTr="00B470BC">
        <w:tc>
          <w:tcPr>
            <w:tcW w:w="3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9ECCE" w14:textId="392A748F" w:rsidR="00002114" w:rsidRPr="00AF7C3D" w:rsidRDefault="00002114" w:rsidP="0000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на душу населения</w:t>
            </w:r>
            <w:r w:rsidR="00996D75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E46D2" w14:textId="4DEE83A7" w:rsidR="00002114" w:rsidRPr="00AF7C3D" w:rsidRDefault="00996D75" w:rsidP="000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12 335,8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FB1AB" w14:textId="523D6AFE" w:rsidR="00002114" w:rsidRPr="00AF7C3D" w:rsidRDefault="00996D75" w:rsidP="000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4176,1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FBC9E" w14:textId="193E7D80" w:rsidR="00002114" w:rsidRPr="00AF7C3D" w:rsidRDefault="00996D75" w:rsidP="000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3480,1</w:t>
            </w:r>
          </w:p>
        </w:tc>
      </w:tr>
    </w:tbl>
    <w:p w14:paraId="20AD4C35" w14:textId="77777777" w:rsidR="00EC4E4F" w:rsidRPr="00030102" w:rsidRDefault="00EC4E4F" w:rsidP="00EC4E4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p w14:paraId="33515C4E" w14:textId="77777777" w:rsidR="00493EAF" w:rsidRPr="00030102" w:rsidRDefault="009F3F7D" w:rsidP="00EC4E4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Инвестиционные проекты на активной стадии реализации</w:t>
      </w:r>
      <w:r w:rsidR="00493EAF" w:rsidRPr="000301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4EE803" w14:textId="77777777" w:rsidR="00493EAF" w:rsidRPr="00030102" w:rsidRDefault="00493EAF" w:rsidP="00EC4E4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(указываются все проекты с объемом инвестиций от 1</w:t>
      </w:r>
      <w:r w:rsidR="00F528A7" w:rsidRPr="00030102">
        <w:rPr>
          <w:rFonts w:ascii="Times New Roman" w:hAnsi="Times New Roman" w:cs="Times New Roman"/>
          <w:b/>
          <w:sz w:val="24"/>
          <w:szCs w:val="24"/>
        </w:rPr>
        <w:t>0</w:t>
      </w:r>
      <w:r w:rsidRPr="0003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102">
        <w:rPr>
          <w:rFonts w:ascii="Times New Roman" w:hAnsi="Times New Roman" w:cs="Times New Roman"/>
          <w:b/>
          <w:sz w:val="24"/>
          <w:szCs w:val="24"/>
        </w:rPr>
        <w:t>млн.руб</w:t>
      </w:r>
      <w:proofErr w:type="spellEnd"/>
      <w:r w:rsidR="00F528A7" w:rsidRPr="0003010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2476"/>
        <w:gridCol w:w="2509"/>
        <w:gridCol w:w="1953"/>
        <w:gridCol w:w="1708"/>
        <w:gridCol w:w="1622"/>
        <w:gridCol w:w="1795"/>
        <w:gridCol w:w="2092"/>
      </w:tblGrid>
      <w:tr w:rsidR="00D10A87" w:rsidRPr="00030102" w14:paraId="183863B3" w14:textId="77777777" w:rsidTr="004A6853">
        <w:tc>
          <w:tcPr>
            <w:tcW w:w="519" w:type="dxa"/>
            <w:vMerge w:val="restart"/>
          </w:tcPr>
          <w:p w14:paraId="1527A677" w14:textId="77777777" w:rsidR="00D10A87" w:rsidRPr="00030102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76" w:type="dxa"/>
            <w:vMerge w:val="restart"/>
          </w:tcPr>
          <w:p w14:paraId="2D29E1DF" w14:textId="77777777" w:rsidR="00D10A87" w:rsidRPr="00030102" w:rsidRDefault="00D10A87" w:rsidP="0041210E">
            <w:pPr>
              <w:ind w:left="57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1679" w:type="dxa"/>
            <w:gridSpan w:val="6"/>
          </w:tcPr>
          <w:p w14:paraId="3ACAFC28" w14:textId="77777777" w:rsidR="00D10A87" w:rsidRPr="00030102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</w:tr>
      <w:tr w:rsidR="00D10A87" w:rsidRPr="00030102" w14:paraId="77AEF79D" w14:textId="77777777" w:rsidTr="00D10A87">
        <w:tc>
          <w:tcPr>
            <w:tcW w:w="519" w:type="dxa"/>
            <w:vMerge/>
          </w:tcPr>
          <w:p w14:paraId="46558359" w14:textId="77777777" w:rsidR="00D10A87" w:rsidRPr="00030102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14:paraId="599CC572" w14:textId="77777777" w:rsidR="00D10A87" w:rsidRPr="00030102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6E4F97A1" w14:textId="77777777" w:rsidR="00D10A87" w:rsidRPr="00030102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3" w:type="dxa"/>
          </w:tcPr>
          <w:p w14:paraId="7E78E6EF" w14:textId="77777777" w:rsidR="00D10A87" w:rsidRPr="00030102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</w:t>
            </w:r>
          </w:p>
        </w:tc>
        <w:tc>
          <w:tcPr>
            <w:tcW w:w="1708" w:type="dxa"/>
          </w:tcPr>
          <w:p w14:paraId="7F404AF1" w14:textId="77777777" w:rsidR="00D10A87" w:rsidRPr="00030102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22" w:type="dxa"/>
          </w:tcPr>
          <w:p w14:paraId="608803F3" w14:textId="77777777" w:rsidR="00D10A87" w:rsidRPr="00030102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стоимость, млн. рублей</w:t>
            </w:r>
          </w:p>
        </w:tc>
        <w:tc>
          <w:tcPr>
            <w:tcW w:w="1795" w:type="dxa"/>
          </w:tcPr>
          <w:p w14:paraId="5D0C599E" w14:textId="77777777" w:rsidR="00D10A87" w:rsidRPr="00030102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2092" w:type="dxa"/>
          </w:tcPr>
          <w:p w14:paraId="3DD6E228" w14:textId="77777777" w:rsidR="00D10A87" w:rsidRPr="00030102" w:rsidRDefault="00D10A87" w:rsidP="00D10A87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Проблемные вопросы реализации проекта и пути решения</w:t>
            </w:r>
          </w:p>
        </w:tc>
      </w:tr>
      <w:tr w:rsidR="0069368F" w:rsidRPr="00030102" w14:paraId="2ECF25EB" w14:textId="77777777" w:rsidTr="00D10A87">
        <w:tc>
          <w:tcPr>
            <w:tcW w:w="519" w:type="dxa"/>
          </w:tcPr>
          <w:p w14:paraId="0E5E2F22" w14:textId="2D24F2F5" w:rsidR="0069368F" w:rsidRPr="00030102" w:rsidRDefault="005F5F05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14:paraId="4E42F0CF" w14:textId="59666211" w:rsidR="0069368F" w:rsidRPr="00030102" w:rsidRDefault="005F5F05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Ксенофонтов В.Г.</w:t>
            </w:r>
          </w:p>
        </w:tc>
        <w:tc>
          <w:tcPr>
            <w:tcW w:w="2509" w:type="dxa"/>
          </w:tcPr>
          <w:p w14:paraId="791D1DA5" w14:textId="34597112" w:rsidR="0069368F" w:rsidRPr="00030102" w:rsidRDefault="005F5F05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ангара (за счет собственных средств)</w:t>
            </w:r>
          </w:p>
        </w:tc>
        <w:tc>
          <w:tcPr>
            <w:tcW w:w="1953" w:type="dxa"/>
          </w:tcPr>
          <w:p w14:paraId="6D074B15" w14:textId="66538512" w:rsidR="0069368F" w:rsidRPr="00030102" w:rsidRDefault="005F5F05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14:paraId="4BD8667B" w14:textId="219A07B1" w:rsidR="0069368F" w:rsidRPr="00030102" w:rsidRDefault="005F5F05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622" w:type="dxa"/>
          </w:tcPr>
          <w:p w14:paraId="47E04E48" w14:textId="2D25DA0F" w:rsidR="0069368F" w:rsidRPr="00030102" w:rsidRDefault="005F5F05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95" w:type="dxa"/>
          </w:tcPr>
          <w:p w14:paraId="0327F295" w14:textId="202B333D" w:rsidR="0069368F" w:rsidRPr="00030102" w:rsidRDefault="005F5F05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14:paraId="2E91EA1D" w14:textId="1ECD1B8C" w:rsidR="0069368F" w:rsidRPr="00030102" w:rsidRDefault="005F5F05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F05" w:rsidRPr="00030102" w14:paraId="05FB1FCB" w14:textId="77777777" w:rsidTr="00D10A87">
        <w:tc>
          <w:tcPr>
            <w:tcW w:w="519" w:type="dxa"/>
          </w:tcPr>
          <w:p w14:paraId="4008B2C0" w14:textId="7D897EA9" w:rsidR="005F5F05" w:rsidRPr="00FA082D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14:paraId="28BE43BF" w14:textId="3DA690F7" w:rsidR="005F5F05" w:rsidRPr="00FA082D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09" w:type="dxa"/>
          </w:tcPr>
          <w:p w14:paraId="2639C19E" w14:textId="74819B82" w:rsidR="005F5F05" w:rsidRPr="00FA082D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ангара (за счет собственных средств)</w:t>
            </w:r>
          </w:p>
        </w:tc>
        <w:tc>
          <w:tcPr>
            <w:tcW w:w="1953" w:type="dxa"/>
          </w:tcPr>
          <w:p w14:paraId="10C58BF7" w14:textId="2B37BFF1" w:rsidR="005F5F05" w:rsidRPr="00FA082D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14:paraId="059733BD" w14:textId="14CB41D1" w:rsidR="005F5F05" w:rsidRPr="00FA082D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622" w:type="dxa"/>
          </w:tcPr>
          <w:p w14:paraId="14A88532" w14:textId="54A8AA6B" w:rsidR="005F5F05" w:rsidRPr="00FA082D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95" w:type="dxa"/>
          </w:tcPr>
          <w:p w14:paraId="200A9719" w14:textId="659EAD40" w:rsidR="005F5F05" w:rsidRPr="00FA082D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14:paraId="51535BF1" w14:textId="13695D0D" w:rsidR="005F5F05" w:rsidRPr="00FA082D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BB1EC4C" w14:textId="77777777" w:rsidR="009F3F7D" w:rsidRPr="00030102" w:rsidRDefault="009F3F7D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33C30690" w14:textId="77777777" w:rsidR="00493EAF" w:rsidRPr="00030102" w:rsidRDefault="00921A50" w:rsidP="00493EA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Перечень инвестиционных проектов с перспективным сроком исполнения</w:t>
      </w:r>
    </w:p>
    <w:p w14:paraId="5BDF8BD1" w14:textId="77777777" w:rsidR="00493EAF" w:rsidRPr="00030102" w:rsidRDefault="00493EAF" w:rsidP="00493EA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(указываются все проекты с объемом инвестиций от 1</w:t>
      </w:r>
      <w:r w:rsidR="00F528A7" w:rsidRPr="00030102">
        <w:rPr>
          <w:rFonts w:ascii="Times New Roman" w:hAnsi="Times New Roman" w:cs="Times New Roman"/>
          <w:b/>
          <w:sz w:val="24"/>
          <w:szCs w:val="24"/>
        </w:rPr>
        <w:t>0</w:t>
      </w:r>
      <w:r w:rsidRPr="0003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102">
        <w:rPr>
          <w:rFonts w:ascii="Times New Roman" w:hAnsi="Times New Roman" w:cs="Times New Roman"/>
          <w:b/>
          <w:sz w:val="24"/>
          <w:szCs w:val="24"/>
        </w:rPr>
        <w:t>млн.руб</w:t>
      </w:r>
      <w:proofErr w:type="spellEnd"/>
      <w:r w:rsidRPr="00030102">
        <w:rPr>
          <w:rFonts w:ascii="Times New Roman" w:hAnsi="Times New Roman" w:cs="Times New Roman"/>
          <w:b/>
          <w:sz w:val="24"/>
          <w:szCs w:val="24"/>
        </w:rPr>
        <w:t>.)</w:t>
      </w:r>
    </w:p>
    <w:p w14:paraId="2A03B209" w14:textId="77777777" w:rsidR="00493EAF" w:rsidRPr="00030102" w:rsidRDefault="00493EAF" w:rsidP="00EC4E4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667"/>
        <w:gridCol w:w="2276"/>
        <w:gridCol w:w="2410"/>
        <w:gridCol w:w="1843"/>
        <w:gridCol w:w="2268"/>
        <w:gridCol w:w="1559"/>
        <w:gridCol w:w="1559"/>
        <w:gridCol w:w="1985"/>
      </w:tblGrid>
      <w:tr w:rsidR="00516062" w:rsidRPr="00030102" w14:paraId="792B10CD" w14:textId="77777777" w:rsidTr="00516062">
        <w:tc>
          <w:tcPr>
            <w:tcW w:w="667" w:type="dxa"/>
          </w:tcPr>
          <w:p w14:paraId="6AD1C654" w14:textId="77777777" w:rsidR="00516062" w:rsidRPr="00030102" w:rsidRDefault="00516062" w:rsidP="00EC4E4F">
            <w:pPr>
              <w:ind w:lef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6" w:type="dxa"/>
          </w:tcPr>
          <w:p w14:paraId="0CB2742A" w14:textId="77777777" w:rsidR="00516062" w:rsidRPr="00030102" w:rsidRDefault="00516062" w:rsidP="00EC4E4F">
            <w:pPr>
              <w:ind w:left="5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(объекта) местонахождения</w:t>
            </w:r>
          </w:p>
        </w:tc>
        <w:tc>
          <w:tcPr>
            <w:tcW w:w="2410" w:type="dxa"/>
          </w:tcPr>
          <w:p w14:paraId="351F153F" w14:textId="77777777" w:rsidR="00516062" w:rsidRPr="00030102" w:rsidRDefault="00516062" w:rsidP="00EC4E4F">
            <w:pPr>
              <w:ind w:left="5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Инвестор, адрес, телефон, контактные лица</w:t>
            </w:r>
          </w:p>
        </w:tc>
        <w:tc>
          <w:tcPr>
            <w:tcW w:w="1843" w:type="dxa"/>
          </w:tcPr>
          <w:p w14:paraId="047EEF40" w14:textId="77777777" w:rsidR="00516062" w:rsidRPr="00030102" w:rsidRDefault="00516062" w:rsidP="00EC4E4F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Объём инвестиций, млн. руб.</w:t>
            </w:r>
          </w:p>
        </w:tc>
        <w:tc>
          <w:tcPr>
            <w:tcW w:w="2268" w:type="dxa"/>
          </w:tcPr>
          <w:p w14:paraId="14AD2A2B" w14:textId="77777777" w:rsidR="00516062" w:rsidRPr="00030102" w:rsidRDefault="00516062" w:rsidP="00EC4E4F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Проектная мощность (ед. продукции, млн. руб.)</w:t>
            </w:r>
          </w:p>
        </w:tc>
        <w:tc>
          <w:tcPr>
            <w:tcW w:w="1559" w:type="dxa"/>
          </w:tcPr>
          <w:p w14:paraId="523764C6" w14:textId="77777777" w:rsidR="00516062" w:rsidRPr="00030102" w:rsidRDefault="00516062" w:rsidP="00EC4E4F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</w:tcPr>
          <w:p w14:paraId="3221DFC4" w14:textId="77777777" w:rsidR="00516062" w:rsidRPr="00030102" w:rsidRDefault="00516062" w:rsidP="00516062">
            <w:pPr>
              <w:ind w:left="57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</w:t>
            </w:r>
          </w:p>
        </w:tc>
        <w:tc>
          <w:tcPr>
            <w:tcW w:w="1985" w:type="dxa"/>
          </w:tcPr>
          <w:p w14:paraId="589221E4" w14:textId="77777777" w:rsidR="00516062" w:rsidRPr="00030102" w:rsidRDefault="00516062" w:rsidP="00516062">
            <w:pPr>
              <w:ind w:left="57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Меры поддержки проекта для успешной реализации</w:t>
            </w:r>
          </w:p>
        </w:tc>
      </w:tr>
      <w:tr w:rsidR="0069368F" w:rsidRPr="00030102" w14:paraId="12240536" w14:textId="77777777" w:rsidTr="00516062">
        <w:tc>
          <w:tcPr>
            <w:tcW w:w="667" w:type="dxa"/>
          </w:tcPr>
          <w:p w14:paraId="043074AC" w14:textId="25F09FEB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14:paraId="51F8A90C" w14:textId="1B33CCCC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B7A24E6" w14:textId="2D446598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7E668D8" w14:textId="33FA523F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D50DF6A" w14:textId="25320ACD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297C125" w14:textId="0BD51662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2D987E7" w14:textId="08C85667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E3F6C20" w14:textId="08A7705F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9635B3" w14:textId="09980E9F" w:rsidR="00CF726B" w:rsidRDefault="005F5F05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Помимо вышеуказанных проектов</w:t>
      </w:r>
      <w:r w:rsidR="00CF726B">
        <w:rPr>
          <w:rFonts w:ascii="Times New Roman" w:hAnsi="Times New Roman" w:cs="Times New Roman"/>
          <w:bCs/>
          <w:sz w:val="24"/>
          <w:szCs w:val="24"/>
        </w:rPr>
        <w:t xml:space="preserve"> на территории района</w:t>
      </w:r>
      <w:r w:rsidR="00BF665D">
        <w:rPr>
          <w:rFonts w:ascii="Times New Roman" w:hAnsi="Times New Roman" w:cs="Times New Roman"/>
          <w:bCs/>
          <w:sz w:val="24"/>
          <w:szCs w:val="24"/>
        </w:rPr>
        <w:t xml:space="preserve"> в 2022 году</w:t>
      </w:r>
      <w:r w:rsidR="00CF726B">
        <w:rPr>
          <w:rFonts w:ascii="Times New Roman" w:hAnsi="Times New Roman" w:cs="Times New Roman"/>
          <w:bCs/>
          <w:sz w:val="24"/>
          <w:szCs w:val="24"/>
        </w:rPr>
        <w:t xml:space="preserve"> наблюдается активное вложение инвестиции в основной капитал (вне инвестиционных проектов).</w:t>
      </w:r>
    </w:p>
    <w:p w14:paraId="3FE8911E" w14:textId="1A79BD5E" w:rsidR="00CF726B" w:rsidRDefault="00CF726B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Предприятия в сфере коммунальной инфраструктуры реализуют мероприятия по проведению капитального и текущего ремонта имущества, строительству сооружений:</w:t>
      </w:r>
    </w:p>
    <w:p w14:paraId="4B6284C2" w14:textId="5D9FB512" w:rsidR="00CF726B" w:rsidRDefault="00CF726B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(капитальный и текущий ремонт трансформаторов и линий электропередач, замена трансформаторов);</w:t>
      </w:r>
    </w:p>
    <w:p w14:paraId="52F269DA" w14:textId="77254519" w:rsidR="00CF726B" w:rsidRDefault="00CF726B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Элтрейт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(строительство </w:t>
      </w:r>
      <w:r w:rsidR="00BF665D">
        <w:rPr>
          <w:rFonts w:ascii="Times New Roman" w:hAnsi="Times New Roman" w:cs="Times New Roman"/>
          <w:bCs/>
          <w:sz w:val="24"/>
          <w:szCs w:val="24"/>
        </w:rPr>
        <w:t xml:space="preserve">трансформаторных подстанций и прокладка новых электролиний на сумму 2,1 </w:t>
      </w:r>
      <w:proofErr w:type="spellStart"/>
      <w:r w:rsidR="00BF665D">
        <w:rPr>
          <w:rFonts w:ascii="Times New Roman" w:hAnsi="Times New Roman" w:cs="Times New Roman"/>
          <w:bCs/>
          <w:sz w:val="24"/>
          <w:szCs w:val="24"/>
        </w:rPr>
        <w:t>млн.рублей</w:t>
      </w:r>
      <w:proofErr w:type="spellEnd"/>
      <w:r w:rsidR="00BF665D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BD8BC93" w14:textId="19E3C6EF" w:rsidR="00BF665D" w:rsidRDefault="00BF665D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ПАО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(капитальный ремонт электролиний и замена ж/б опор на сумму более 3,0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млн.рублей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);</w:t>
      </w:r>
    </w:p>
    <w:p w14:paraId="525373CC" w14:textId="09E33ADF" w:rsidR="00BF665D" w:rsidRDefault="00BF665D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МУП «Питерское (ремонт водопроводных сетей, теплотрассы, обновление автопарка на сумму 4,6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млн.рублей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6D5626E5" w14:textId="25887B08" w:rsidR="00BF665D" w:rsidRDefault="00BF665D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Сельхозтоваропроизводители района осуществили вложение инвестиций в обновление основных средств (приобретение сельскохозяйственной техники в количестве 17 единиц) на сумму 110,9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млн.рублей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F20DEDF" w14:textId="585013B5" w:rsidR="00CF726B" w:rsidRDefault="00BF665D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в агропромышленном комплексе в стадии реализации следующие проекты:</w:t>
      </w:r>
    </w:p>
    <w:p w14:paraId="1310E1B8" w14:textId="4C23654F" w:rsidR="00BF665D" w:rsidRDefault="00BF665D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строительство кошары (ИП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Данышев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М.У., стоимость проекта – 1,7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млн.рублей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F5F05">
        <w:rPr>
          <w:rFonts w:ascii="Times New Roman" w:hAnsi="Times New Roman" w:cs="Times New Roman"/>
          <w:bCs/>
          <w:sz w:val="24"/>
          <w:szCs w:val="24"/>
        </w:rPr>
        <w:t>,</w:t>
      </w:r>
    </w:p>
    <w:p w14:paraId="2F333FB6" w14:textId="04F25A46" w:rsidR="00BF665D" w:rsidRDefault="00BF665D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строительство коровника (ИП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Талкаева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Р.Х, стоимость проекта – 1,5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млн.рублей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F5F05">
        <w:rPr>
          <w:rFonts w:ascii="Times New Roman" w:hAnsi="Times New Roman" w:cs="Times New Roman"/>
          <w:bCs/>
          <w:sz w:val="24"/>
          <w:szCs w:val="24"/>
        </w:rPr>
        <w:t>,</w:t>
      </w:r>
    </w:p>
    <w:p w14:paraId="7834D0E0" w14:textId="67F08FA0" w:rsidR="00BF665D" w:rsidRDefault="00BF665D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строительство </w:t>
      </w:r>
      <w:r w:rsidR="00364F82">
        <w:rPr>
          <w:rFonts w:ascii="Times New Roman" w:hAnsi="Times New Roman" w:cs="Times New Roman"/>
          <w:bCs/>
          <w:sz w:val="24"/>
          <w:szCs w:val="24"/>
        </w:rPr>
        <w:t>ангара (ИП Ксенофонтов В.Г., стои</w:t>
      </w:r>
      <w:r w:rsidR="005F5F05">
        <w:rPr>
          <w:rFonts w:ascii="Times New Roman" w:hAnsi="Times New Roman" w:cs="Times New Roman"/>
          <w:bCs/>
          <w:sz w:val="24"/>
          <w:szCs w:val="24"/>
        </w:rPr>
        <w:t xml:space="preserve">мость проекта – 7,5 </w:t>
      </w:r>
      <w:proofErr w:type="spellStart"/>
      <w:r w:rsidR="005F5F05">
        <w:rPr>
          <w:rFonts w:ascii="Times New Roman" w:hAnsi="Times New Roman" w:cs="Times New Roman"/>
          <w:bCs/>
          <w:sz w:val="24"/>
          <w:szCs w:val="24"/>
        </w:rPr>
        <w:t>млн.рублей</w:t>
      </w:r>
      <w:proofErr w:type="spellEnd"/>
      <w:r w:rsidR="005F5F05">
        <w:rPr>
          <w:rFonts w:ascii="Times New Roman" w:hAnsi="Times New Roman" w:cs="Times New Roman"/>
          <w:bCs/>
          <w:sz w:val="24"/>
          <w:szCs w:val="24"/>
        </w:rPr>
        <w:t>),</w:t>
      </w:r>
    </w:p>
    <w:p w14:paraId="596DE4D4" w14:textId="08372E40" w:rsidR="005F5F05" w:rsidRDefault="005F5F05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строительство весовой (ИП Глава КФХ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Цыбин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Е.В., стоимость проекта – 5,0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млн.рублей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</w:t>
      </w:r>
    </w:p>
    <w:p w14:paraId="2C2450A9" w14:textId="0CCEECF4" w:rsidR="005F5F05" w:rsidRDefault="005F5F05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строительство ангара (КХ «Рубин», стоимость проекта – 2,2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млн.рублей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6A1E2CA2" w14:textId="77777777" w:rsidR="00364F82" w:rsidRPr="00CF726B" w:rsidRDefault="00364F82" w:rsidP="00CF7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BAF0E1" w14:textId="0B9DCD25" w:rsidR="00493EAF" w:rsidRPr="00030102" w:rsidRDefault="00A61931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Перечень (</w:t>
      </w:r>
      <w:r w:rsidR="009B7A7B" w:rsidRPr="00030102">
        <w:rPr>
          <w:rFonts w:ascii="Times New Roman" w:hAnsi="Times New Roman" w:cs="Times New Roman"/>
          <w:b/>
          <w:sz w:val="24"/>
          <w:szCs w:val="24"/>
        </w:rPr>
        <w:t xml:space="preserve">возможных) </w:t>
      </w:r>
      <w:r w:rsidR="00493EAF" w:rsidRPr="00030102">
        <w:rPr>
          <w:rFonts w:ascii="Times New Roman" w:hAnsi="Times New Roman" w:cs="Times New Roman"/>
          <w:b/>
          <w:sz w:val="24"/>
          <w:szCs w:val="24"/>
        </w:rPr>
        <w:t xml:space="preserve">инвестиционных проектов </w:t>
      </w:r>
    </w:p>
    <w:p w14:paraId="0BB7C4E1" w14:textId="77777777" w:rsidR="00493EAF" w:rsidRPr="00030102" w:rsidRDefault="00F528A7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(указываются желаемые направления проектов)</w:t>
      </w:r>
    </w:p>
    <w:tbl>
      <w:tblPr>
        <w:tblStyle w:val="a4"/>
        <w:tblW w:w="13914" w:type="dxa"/>
        <w:tblLook w:val="04A0" w:firstRow="1" w:lastRow="0" w:firstColumn="1" w:lastColumn="0" w:noHBand="0" w:noVBand="1"/>
      </w:tblPr>
      <w:tblGrid>
        <w:gridCol w:w="2782"/>
        <w:gridCol w:w="2783"/>
        <w:gridCol w:w="2783"/>
        <w:gridCol w:w="2783"/>
        <w:gridCol w:w="2783"/>
      </w:tblGrid>
      <w:tr w:rsidR="005F5F05" w:rsidRPr="00030102" w14:paraId="69717329" w14:textId="77777777" w:rsidTr="005F5F05">
        <w:tc>
          <w:tcPr>
            <w:tcW w:w="2782" w:type="dxa"/>
          </w:tcPr>
          <w:p w14:paraId="788C0143" w14:textId="302AE07D" w:rsidR="005F5F05" w:rsidRPr="00030102" w:rsidRDefault="005F5F05" w:rsidP="00493EAF">
            <w:pPr>
              <w:ind w:left="5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трасль реализации</w:t>
            </w:r>
          </w:p>
        </w:tc>
        <w:tc>
          <w:tcPr>
            <w:tcW w:w="2783" w:type="dxa"/>
          </w:tcPr>
          <w:p w14:paraId="2E196C6A" w14:textId="4024CB5F" w:rsidR="005F5F05" w:rsidRPr="00030102" w:rsidRDefault="005F5F05" w:rsidP="004A6853">
            <w:pPr>
              <w:ind w:left="5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2783" w:type="dxa"/>
          </w:tcPr>
          <w:p w14:paraId="2060E8C4" w14:textId="77777777" w:rsidR="005F5F05" w:rsidRPr="00030102" w:rsidRDefault="005F5F05" w:rsidP="00493EAF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Ориентировочный объём инвестиций, млн. руб.</w:t>
            </w:r>
          </w:p>
        </w:tc>
        <w:tc>
          <w:tcPr>
            <w:tcW w:w="2783" w:type="dxa"/>
          </w:tcPr>
          <w:p w14:paraId="40CE5AE7" w14:textId="77777777" w:rsidR="005F5F05" w:rsidRPr="00030102" w:rsidRDefault="005F5F05" w:rsidP="004A6853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Проектная мощность (ед. продукции, млн. руб.)</w:t>
            </w:r>
          </w:p>
        </w:tc>
        <w:tc>
          <w:tcPr>
            <w:tcW w:w="2783" w:type="dxa"/>
          </w:tcPr>
          <w:p w14:paraId="4782367F" w14:textId="77777777" w:rsidR="005F5F05" w:rsidRPr="00030102" w:rsidRDefault="005F5F05" w:rsidP="004A6853">
            <w:pPr>
              <w:ind w:left="57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</w:t>
            </w:r>
          </w:p>
        </w:tc>
      </w:tr>
      <w:tr w:rsidR="005F5F05" w:rsidRPr="00030102" w14:paraId="58C6DEC1" w14:textId="77777777" w:rsidTr="005F5F05">
        <w:tc>
          <w:tcPr>
            <w:tcW w:w="2782" w:type="dxa"/>
          </w:tcPr>
          <w:p w14:paraId="1C7F803C" w14:textId="5CF170C6" w:rsidR="005F5F05" w:rsidRPr="00030102" w:rsidRDefault="005F5F05" w:rsidP="0036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2783" w:type="dxa"/>
          </w:tcPr>
          <w:p w14:paraId="626742BB" w14:textId="5FF7B700" w:rsidR="005F5F05" w:rsidRPr="00030102" w:rsidRDefault="005F5F05" w:rsidP="0036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Швейный цех</w:t>
            </w:r>
          </w:p>
        </w:tc>
        <w:tc>
          <w:tcPr>
            <w:tcW w:w="2783" w:type="dxa"/>
            <w:vAlign w:val="center"/>
          </w:tcPr>
          <w:p w14:paraId="2E77EC5B" w14:textId="4BB37A31" w:rsidR="005F5F05" w:rsidRPr="00030102" w:rsidRDefault="005F5F05" w:rsidP="003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49B33287" w14:textId="25CDE080" w:rsidR="005F5F05" w:rsidRPr="00030102" w:rsidRDefault="005F5F05" w:rsidP="003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7AA64C37" w14:textId="156C3F69" w:rsidR="005F5F05" w:rsidRPr="00030102" w:rsidRDefault="005F5F05" w:rsidP="003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F05" w:rsidRPr="00030102" w14:paraId="0C688E32" w14:textId="77777777" w:rsidTr="005F5F05">
        <w:tc>
          <w:tcPr>
            <w:tcW w:w="2782" w:type="dxa"/>
          </w:tcPr>
          <w:p w14:paraId="7B6ADAF5" w14:textId="5F300B75" w:rsidR="005F5F05" w:rsidRDefault="005F5F05" w:rsidP="0036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783" w:type="dxa"/>
          </w:tcPr>
          <w:p w14:paraId="4D5EED07" w14:textId="1A8E484B" w:rsidR="005F5F05" w:rsidRDefault="005F5F05" w:rsidP="0036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Орошение </w:t>
            </w:r>
          </w:p>
        </w:tc>
        <w:tc>
          <w:tcPr>
            <w:tcW w:w="2783" w:type="dxa"/>
            <w:vAlign w:val="center"/>
          </w:tcPr>
          <w:p w14:paraId="4DB8017B" w14:textId="7E799D23" w:rsidR="005F5F05" w:rsidRDefault="005F5F05" w:rsidP="003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271DA0A7" w14:textId="5F783365" w:rsidR="005F5F05" w:rsidRDefault="005F5F05" w:rsidP="003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36A8FFC2" w14:textId="215894D7" w:rsidR="005F5F05" w:rsidRDefault="005F5F05" w:rsidP="003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F05" w:rsidRPr="00030102" w14:paraId="1C16649E" w14:textId="77777777" w:rsidTr="005F5F05">
        <w:tc>
          <w:tcPr>
            <w:tcW w:w="2782" w:type="dxa"/>
          </w:tcPr>
          <w:p w14:paraId="43CB9841" w14:textId="1322B83D" w:rsidR="005F5F05" w:rsidRDefault="005F5F05" w:rsidP="0036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783" w:type="dxa"/>
          </w:tcPr>
          <w:p w14:paraId="749CCFE6" w14:textId="0AF3BAF2" w:rsidR="005F5F05" w:rsidRDefault="005F5F05" w:rsidP="005F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сельскохозяйственный оборот неиспользуемой земли в объеме 2,142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14:paraId="3EE0A609" w14:textId="1223804F" w:rsidR="005F5F05" w:rsidRDefault="005F5F05" w:rsidP="003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4B4E8E4C" w14:textId="76FE01DB" w:rsidR="005F5F05" w:rsidRDefault="005F5F05" w:rsidP="003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1FB5CA16" w14:textId="099A2061" w:rsidR="005F5F05" w:rsidRDefault="005F5F05" w:rsidP="003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F05" w:rsidRPr="00030102" w14:paraId="103FF83F" w14:textId="77777777" w:rsidTr="005F5F05">
        <w:tc>
          <w:tcPr>
            <w:tcW w:w="2782" w:type="dxa"/>
          </w:tcPr>
          <w:p w14:paraId="37F1AA4A" w14:textId="58CC736B" w:rsidR="005F5F05" w:rsidRDefault="005F5F05" w:rsidP="005F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783" w:type="dxa"/>
          </w:tcPr>
          <w:p w14:paraId="4D1EB74B" w14:textId="6F527AC9" w:rsidR="005F5F05" w:rsidRDefault="005F5F05" w:rsidP="005F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сельскохозяйственный оборот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еиспользуемой земли в объеме 2,846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  <w:proofErr w:type="spellEnd"/>
          </w:p>
        </w:tc>
        <w:tc>
          <w:tcPr>
            <w:tcW w:w="2783" w:type="dxa"/>
            <w:vAlign w:val="center"/>
          </w:tcPr>
          <w:p w14:paraId="2E6A8CFE" w14:textId="39F821CF" w:rsidR="005F5F05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48AFB075" w14:textId="7F35DC2F" w:rsidR="005F5F05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17115D96" w14:textId="504CFD0C" w:rsidR="005F5F05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F05" w:rsidRPr="00030102" w14:paraId="28236CD3" w14:textId="77777777" w:rsidTr="005F5F05">
        <w:tc>
          <w:tcPr>
            <w:tcW w:w="2782" w:type="dxa"/>
          </w:tcPr>
          <w:p w14:paraId="3E09B25D" w14:textId="3674BC85" w:rsidR="005F5F05" w:rsidRDefault="005F5F05" w:rsidP="005F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783" w:type="dxa"/>
          </w:tcPr>
          <w:p w14:paraId="150C6278" w14:textId="245E4083" w:rsidR="005F5F05" w:rsidRDefault="005F5F05" w:rsidP="005F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сельскохозяйственный оборот неиспользуемой земли в объеме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  <w:proofErr w:type="spellEnd"/>
          </w:p>
        </w:tc>
        <w:tc>
          <w:tcPr>
            <w:tcW w:w="2783" w:type="dxa"/>
            <w:vAlign w:val="center"/>
          </w:tcPr>
          <w:p w14:paraId="172A506A" w14:textId="34948682" w:rsidR="005F5F05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4D5BBC89" w14:textId="40F8F834" w:rsidR="005F5F05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535CBF4A" w14:textId="2A56A79A" w:rsidR="005F5F05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F05" w:rsidRPr="00030102" w14:paraId="718A8447" w14:textId="77777777" w:rsidTr="005F5F05">
        <w:tc>
          <w:tcPr>
            <w:tcW w:w="2782" w:type="dxa"/>
          </w:tcPr>
          <w:p w14:paraId="4690F921" w14:textId="3770FC54" w:rsidR="005F5F05" w:rsidRDefault="005F5F05" w:rsidP="005F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783" w:type="dxa"/>
          </w:tcPr>
          <w:p w14:paraId="42B24BB1" w14:textId="1099E0B3" w:rsidR="005F5F05" w:rsidRDefault="005F5F05" w:rsidP="005F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сельскохозяйственный оборот неиспользуемой земли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тыс.га</w:t>
            </w:r>
            <w:proofErr w:type="spellEnd"/>
          </w:p>
        </w:tc>
        <w:tc>
          <w:tcPr>
            <w:tcW w:w="2783" w:type="dxa"/>
            <w:vAlign w:val="center"/>
          </w:tcPr>
          <w:p w14:paraId="4D0EA3EF" w14:textId="59688813" w:rsidR="005F5F05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83" w:type="dxa"/>
            <w:vAlign w:val="center"/>
          </w:tcPr>
          <w:p w14:paraId="45B3F179" w14:textId="1A392589" w:rsidR="005F5F05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23438D25" w14:textId="1D61AA13" w:rsidR="005F5F05" w:rsidRDefault="005F5F05" w:rsidP="005F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5F5F05" w:rsidRPr="00030102" w14:paraId="18A60639" w14:textId="77777777" w:rsidTr="005F5F05">
        <w:tc>
          <w:tcPr>
            <w:tcW w:w="2782" w:type="dxa"/>
          </w:tcPr>
          <w:p w14:paraId="109DCEF3" w14:textId="34497DCB" w:rsidR="005F5F05" w:rsidRDefault="005F5F05" w:rsidP="0036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783" w:type="dxa"/>
          </w:tcPr>
          <w:p w14:paraId="1118EE10" w14:textId="4DDF25B9" w:rsidR="005F5F05" w:rsidRDefault="005F5F05" w:rsidP="0036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при Этнокультурном комплексе «Питерская мельница»</w:t>
            </w:r>
          </w:p>
        </w:tc>
        <w:tc>
          <w:tcPr>
            <w:tcW w:w="2783" w:type="dxa"/>
            <w:vAlign w:val="center"/>
          </w:tcPr>
          <w:p w14:paraId="04718E9E" w14:textId="04B70819" w:rsidR="005F5F05" w:rsidRDefault="005F5F05" w:rsidP="003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1378FCB9" w14:textId="7CBE4B0B" w:rsidR="005F5F05" w:rsidRDefault="005F5F05" w:rsidP="003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  <w:vAlign w:val="center"/>
          </w:tcPr>
          <w:p w14:paraId="2383F6F6" w14:textId="2B51EC65" w:rsidR="005F5F05" w:rsidRDefault="005F5F05" w:rsidP="003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05C66DB" w14:textId="02E0AAA0" w:rsidR="00516062" w:rsidRPr="00030102" w:rsidRDefault="00516062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53E2CA1B" w14:textId="77777777" w:rsidR="00F528A7" w:rsidRPr="00030102" w:rsidRDefault="00F528A7" w:rsidP="00F528A7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Целевые индикаторы реализации плана инвестиционного развития района</w:t>
      </w:r>
    </w:p>
    <w:p w14:paraId="3E7052E3" w14:textId="77777777" w:rsidR="00F528A7" w:rsidRPr="00030102" w:rsidRDefault="00F528A7" w:rsidP="00F528A7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6288"/>
        <w:gridCol w:w="2835"/>
        <w:gridCol w:w="2694"/>
        <w:gridCol w:w="2800"/>
      </w:tblGrid>
      <w:tr w:rsidR="00F528A7" w:rsidRPr="00030102" w14:paraId="52F1CF8A" w14:textId="77777777" w:rsidTr="004A6853">
        <w:tc>
          <w:tcPr>
            <w:tcW w:w="6288" w:type="dxa"/>
          </w:tcPr>
          <w:p w14:paraId="7628A993" w14:textId="77777777" w:rsidR="00F528A7" w:rsidRPr="008D006B" w:rsidRDefault="00F528A7" w:rsidP="004A6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2835" w:type="dxa"/>
          </w:tcPr>
          <w:p w14:paraId="10FE67D0" w14:textId="77777777" w:rsidR="00F528A7" w:rsidRPr="008D006B" w:rsidRDefault="00F528A7" w:rsidP="004A6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 (оценка)</w:t>
            </w:r>
          </w:p>
        </w:tc>
        <w:tc>
          <w:tcPr>
            <w:tcW w:w="2694" w:type="dxa"/>
          </w:tcPr>
          <w:p w14:paraId="0AE15056" w14:textId="77777777" w:rsidR="00F528A7" w:rsidRPr="008D006B" w:rsidRDefault="00F528A7" w:rsidP="004A6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800" w:type="dxa"/>
          </w:tcPr>
          <w:p w14:paraId="00D3A872" w14:textId="77777777" w:rsidR="00F528A7" w:rsidRPr="008D006B" w:rsidRDefault="00F528A7" w:rsidP="004A6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AF7C3D" w:rsidRPr="00030102" w14:paraId="7D0502CA" w14:textId="77777777" w:rsidTr="00DA29B1">
        <w:tc>
          <w:tcPr>
            <w:tcW w:w="6288" w:type="dxa"/>
          </w:tcPr>
          <w:p w14:paraId="21B3CED5" w14:textId="5AD052BD" w:rsidR="00AF7C3D" w:rsidRPr="00030102" w:rsidRDefault="00AF7C3D" w:rsidP="00AF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Объём инвестиций в основной капитал, млн. </w:t>
            </w:r>
            <w:proofErr w:type="spellStart"/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35" w:type="dxa"/>
            <w:vAlign w:val="center"/>
          </w:tcPr>
          <w:p w14:paraId="0A127D53" w14:textId="0BF2AE7A" w:rsidR="00AF7C3D" w:rsidRPr="00AF7C3D" w:rsidRDefault="00CF726B" w:rsidP="00AF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694" w:type="dxa"/>
            <w:vAlign w:val="center"/>
          </w:tcPr>
          <w:p w14:paraId="025E989F" w14:textId="063FF1EA" w:rsidR="00AF7C3D" w:rsidRPr="00AF7C3D" w:rsidRDefault="00CF726B" w:rsidP="00AF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00" w:type="dxa"/>
            <w:vAlign w:val="center"/>
          </w:tcPr>
          <w:p w14:paraId="0211B979" w14:textId="4435206D" w:rsidR="00AF7C3D" w:rsidRPr="00AF7C3D" w:rsidRDefault="00CF726B" w:rsidP="00AF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69368F" w:rsidRPr="00030102" w14:paraId="4989B35F" w14:textId="77777777" w:rsidTr="002755A6">
        <w:tc>
          <w:tcPr>
            <w:tcW w:w="6288" w:type="dxa"/>
          </w:tcPr>
          <w:p w14:paraId="4448FA30" w14:textId="77777777" w:rsidR="0069368F" w:rsidRPr="00030102" w:rsidRDefault="0069368F" w:rsidP="0069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на душу населения, руб.</w:t>
            </w:r>
          </w:p>
        </w:tc>
        <w:tc>
          <w:tcPr>
            <w:tcW w:w="2835" w:type="dxa"/>
            <w:vAlign w:val="center"/>
          </w:tcPr>
          <w:p w14:paraId="3EB2CA8B" w14:textId="5F27C9A6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3 419,0</w:t>
            </w:r>
          </w:p>
        </w:tc>
        <w:tc>
          <w:tcPr>
            <w:tcW w:w="2694" w:type="dxa"/>
            <w:vAlign w:val="center"/>
          </w:tcPr>
          <w:p w14:paraId="6C111ECB" w14:textId="146FCFEE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3 931,8</w:t>
            </w:r>
          </w:p>
        </w:tc>
        <w:tc>
          <w:tcPr>
            <w:tcW w:w="2800" w:type="dxa"/>
            <w:vAlign w:val="center"/>
          </w:tcPr>
          <w:p w14:paraId="67D74BF4" w14:textId="2088A326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4 521,6</w:t>
            </w:r>
          </w:p>
        </w:tc>
      </w:tr>
      <w:tr w:rsidR="0069368F" w:rsidRPr="00030102" w14:paraId="4B98AF9A" w14:textId="77777777" w:rsidTr="004A6853">
        <w:tc>
          <w:tcPr>
            <w:tcW w:w="6288" w:type="dxa"/>
          </w:tcPr>
          <w:p w14:paraId="42B31449" w14:textId="77777777" w:rsidR="0069368F" w:rsidRPr="00030102" w:rsidRDefault="0069368F" w:rsidP="0069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создаваемых рабочих мест</w:t>
            </w:r>
          </w:p>
        </w:tc>
        <w:tc>
          <w:tcPr>
            <w:tcW w:w="2835" w:type="dxa"/>
          </w:tcPr>
          <w:p w14:paraId="6B1E0703" w14:textId="0A5C7ABC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9FFFDC4" w14:textId="7AED7207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14:paraId="6CB735D2" w14:textId="62376B11" w:rsidR="0069368F" w:rsidRPr="00030102" w:rsidRDefault="0069368F" w:rsidP="0069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B957998" w14:textId="77777777" w:rsidR="00F528A7" w:rsidRPr="00030102" w:rsidRDefault="00F528A7" w:rsidP="00F528A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70667D1B" w14:textId="77777777" w:rsidR="00921A50" w:rsidRPr="00030102" w:rsidRDefault="00A06BF7" w:rsidP="00EC4E4F">
      <w:pPr>
        <w:pStyle w:val="a3"/>
        <w:numPr>
          <w:ilvl w:val="1"/>
          <w:numId w:val="4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Развитие эффективных механизмов взаимодействия бизнес-структур и органов местного самоуправления.</w:t>
      </w:r>
    </w:p>
    <w:p w14:paraId="21C2B423" w14:textId="6499F081" w:rsidR="00EC4E4F" w:rsidRDefault="00EC4E4F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74741A9D" w14:textId="2E734E08" w:rsidR="00C32F86" w:rsidRPr="00C32F86" w:rsidRDefault="00C32F86" w:rsidP="00C32F86">
      <w:pPr>
        <w:pStyle w:val="21"/>
        <w:shd w:val="clear" w:color="auto" w:fill="auto"/>
        <w:spacing w:before="0" w:line="240" w:lineRule="auto"/>
        <w:ind w:firstLine="709"/>
        <w:rPr>
          <w:bCs/>
          <w:color w:val="000000"/>
          <w:sz w:val="24"/>
          <w:szCs w:val="24"/>
          <w:shd w:val="clear" w:color="auto" w:fill="FFFFFF"/>
        </w:rPr>
      </w:pPr>
      <w:r w:rsidRPr="00C32F86">
        <w:rPr>
          <w:bCs/>
          <w:color w:val="000000"/>
          <w:sz w:val="24"/>
          <w:szCs w:val="24"/>
          <w:shd w:val="clear" w:color="auto" w:fill="FFFFFF"/>
        </w:rPr>
        <w:t>Администрацией Питерского муниципального района приняты меры по развитию инвестиционной политики в районе:</w:t>
      </w:r>
    </w:p>
    <w:p w14:paraId="252DF02D" w14:textId="7A272C5D" w:rsidR="00C32F86" w:rsidRPr="00C32F86" w:rsidRDefault="00C32F86" w:rsidP="00C32F86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32F86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r w:rsidRPr="00C32F86">
        <w:rPr>
          <w:sz w:val="24"/>
          <w:szCs w:val="24"/>
        </w:rPr>
        <w:t>Решениями Советов муниципальных образований Питерского муниципального района предоставлены льготы по земельному налогу организациям-инвесторам, являющиеся субъектами малого и среднего предпринимательства, а также организациям являющиеся стороной специального инвестиционного контракта (СПИК);</w:t>
      </w:r>
    </w:p>
    <w:p w14:paraId="6E63A604" w14:textId="62F41534" w:rsidR="00C32F86" w:rsidRPr="00C32F86" w:rsidRDefault="00C32F86" w:rsidP="00C32F86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32F86">
        <w:rPr>
          <w:sz w:val="24"/>
          <w:szCs w:val="24"/>
        </w:rPr>
        <w:t>- Утвержден перечень муниципального недвижимого имущества, с</w:t>
      </w:r>
      <w:r w:rsidR="00DA29B1">
        <w:rPr>
          <w:sz w:val="24"/>
          <w:szCs w:val="24"/>
        </w:rPr>
        <w:t>вободного от прав третьих лиц;</w:t>
      </w:r>
      <w:r w:rsidR="008D1EA9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00AC7E40" w14:textId="49D53757" w:rsidR="00C32F86" w:rsidRDefault="00C32F86" w:rsidP="00C32F86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32F86">
        <w:rPr>
          <w:sz w:val="24"/>
          <w:szCs w:val="24"/>
        </w:rPr>
        <w:t>- Создан Совет по улучшению инвестиционного климата, поддержке инвестиционных проектов и экспертному отбору стратегических проектов при главе Питерского муниципального района</w:t>
      </w:r>
    </w:p>
    <w:p w14:paraId="0B513F61" w14:textId="77777777" w:rsidR="00192AD9" w:rsidRPr="00C32F86" w:rsidRDefault="00192AD9" w:rsidP="00C32F86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45856E3E" w14:textId="77777777" w:rsidR="00921A50" w:rsidRPr="00030102" w:rsidRDefault="00921A50" w:rsidP="00EC4E4F">
      <w:pPr>
        <w:pStyle w:val="a3"/>
        <w:numPr>
          <w:ilvl w:val="1"/>
          <w:numId w:val="4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02">
        <w:rPr>
          <w:rFonts w:ascii="Times New Roman" w:hAnsi="Times New Roman" w:cs="Times New Roman"/>
          <w:b/>
          <w:sz w:val="24"/>
          <w:szCs w:val="24"/>
        </w:rPr>
        <w:t>Мероприятия, направленные на реализацию плана инвестиционного развития.</w:t>
      </w:r>
    </w:p>
    <w:p w14:paraId="2AE31DF6" w14:textId="77777777" w:rsidR="0041210E" w:rsidRPr="00030102" w:rsidRDefault="0041210E" w:rsidP="00412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3463"/>
        <w:gridCol w:w="3686"/>
        <w:gridCol w:w="2976"/>
        <w:gridCol w:w="3793"/>
      </w:tblGrid>
      <w:tr w:rsidR="0041210E" w:rsidRPr="00030102" w14:paraId="1A2A362A" w14:textId="77777777" w:rsidTr="00192AD9">
        <w:tc>
          <w:tcPr>
            <w:tcW w:w="756" w:type="dxa"/>
          </w:tcPr>
          <w:p w14:paraId="66012D3F" w14:textId="77777777" w:rsidR="00A06BF7" w:rsidRPr="00030102" w:rsidRDefault="00D54F33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3" w:type="dxa"/>
          </w:tcPr>
          <w:p w14:paraId="5631C3A5" w14:textId="2F534E02" w:rsidR="00A06BF7" w:rsidRPr="00030102" w:rsidRDefault="00192AD9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14:paraId="4E2B7126" w14:textId="77777777" w:rsidR="0041210E" w:rsidRPr="00030102" w:rsidRDefault="00A06BF7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14:paraId="73A0A155" w14:textId="77777777" w:rsidR="00A06BF7" w:rsidRPr="00030102" w:rsidRDefault="00A06BF7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(квартал, год)</w:t>
            </w:r>
          </w:p>
        </w:tc>
        <w:tc>
          <w:tcPr>
            <w:tcW w:w="2976" w:type="dxa"/>
          </w:tcPr>
          <w:p w14:paraId="745A349C" w14:textId="77777777" w:rsidR="00A06BF7" w:rsidRPr="00030102" w:rsidRDefault="00A06BF7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93" w:type="dxa"/>
          </w:tcPr>
          <w:p w14:paraId="43A132E4" w14:textId="77777777" w:rsidR="00A06BF7" w:rsidRPr="00030102" w:rsidRDefault="00A06BF7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C095F" w:rsidRPr="00030102" w14:paraId="12361138" w14:textId="77777777" w:rsidTr="00765102">
        <w:tc>
          <w:tcPr>
            <w:tcW w:w="756" w:type="dxa"/>
          </w:tcPr>
          <w:p w14:paraId="606C9ADC" w14:textId="77777777" w:rsidR="006C095F" w:rsidRPr="00030102" w:rsidRDefault="006C095F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8" w:type="dxa"/>
            <w:gridSpan w:val="4"/>
          </w:tcPr>
          <w:p w14:paraId="417DCD34" w14:textId="24F75219" w:rsidR="006C095F" w:rsidRPr="00030102" w:rsidRDefault="006C095F" w:rsidP="00873A28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Нормативно-правовая </w:t>
            </w:r>
            <w:r w:rsidR="00192AD9" w:rsidRPr="00030102">
              <w:rPr>
                <w:rFonts w:ascii="Times New Roman" w:hAnsi="Times New Roman" w:cs="Times New Roman"/>
                <w:b/>
                <w:sz w:val="24"/>
                <w:szCs w:val="24"/>
              </w:rPr>
              <w:t>основа повышения инвестиционной</w:t>
            </w:r>
            <w:r w:rsidR="00BB68A0" w:rsidRPr="00030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привлекательности района</w:t>
            </w:r>
          </w:p>
        </w:tc>
      </w:tr>
      <w:tr w:rsidR="00D54F33" w:rsidRPr="00030102" w14:paraId="0527EF9C" w14:textId="77777777" w:rsidTr="00192AD9">
        <w:tc>
          <w:tcPr>
            <w:tcW w:w="756" w:type="dxa"/>
          </w:tcPr>
          <w:p w14:paraId="3F3F5634" w14:textId="33244575" w:rsidR="00D54F33" w:rsidRPr="00030102" w:rsidRDefault="00684DC5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3" w:type="dxa"/>
          </w:tcPr>
          <w:p w14:paraId="7BDADFF4" w14:textId="3A07E0D4" w:rsidR="00D54F33" w:rsidRPr="00030102" w:rsidRDefault="00D54F33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принятие НПА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, регулирующих вопросы инвестиционной деятельности</w:t>
            </w:r>
          </w:p>
        </w:tc>
        <w:tc>
          <w:tcPr>
            <w:tcW w:w="3686" w:type="dxa"/>
          </w:tcPr>
          <w:p w14:paraId="7A112DA3" w14:textId="77777777" w:rsidR="00F17931" w:rsidRDefault="00F17931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16CE9665" w14:textId="7A69FC57" w:rsidR="00D54F33" w:rsidRPr="00030102" w:rsidRDefault="00F17931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дальнейшем по мере возникновения необходимости актуализации и корректировки)</w:t>
            </w:r>
          </w:p>
        </w:tc>
        <w:tc>
          <w:tcPr>
            <w:tcW w:w="2976" w:type="dxa"/>
          </w:tcPr>
          <w:p w14:paraId="0E6C52D2" w14:textId="406BD4AA" w:rsidR="00D54F33" w:rsidRPr="00030102" w:rsidRDefault="00F17931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3793" w:type="dxa"/>
          </w:tcPr>
          <w:p w14:paraId="6CB2099E" w14:textId="6221CDAD" w:rsidR="00D54F33" w:rsidRPr="00030102" w:rsidRDefault="00F17931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актуальной правовой базы, регулирующей вопросы инвестиционной политики</w:t>
            </w:r>
          </w:p>
        </w:tc>
      </w:tr>
      <w:tr w:rsidR="003F210E" w:rsidRPr="00030102" w14:paraId="71011616" w14:textId="77777777" w:rsidTr="00192AD9">
        <w:tc>
          <w:tcPr>
            <w:tcW w:w="756" w:type="dxa"/>
          </w:tcPr>
          <w:p w14:paraId="681FD4DD" w14:textId="5DD4505A" w:rsidR="003F210E" w:rsidRPr="00030102" w:rsidRDefault="00684DC5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3" w:type="dxa"/>
          </w:tcPr>
          <w:p w14:paraId="28360E09" w14:textId="1829E2F8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регламента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инвестора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местного самоуправления</w:t>
            </w:r>
          </w:p>
        </w:tc>
        <w:tc>
          <w:tcPr>
            <w:tcW w:w="3686" w:type="dxa"/>
          </w:tcPr>
          <w:p w14:paraId="035C9EC5" w14:textId="0774B75F" w:rsidR="003F210E" w:rsidRPr="003F210E" w:rsidRDefault="003F210E" w:rsidP="00873A2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3F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Питерского муниципального района</w:t>
            </w:r>
            <w:r w:rsidRPr="003F210E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14 июля 2014 </w:t>
            </w:r>
            <w:r w:rsidR="00192AD9" w:rsidRPr="003F210E">
              <w:rPr>
                <w:rFonts w:ascii="Times New Roman CYR" w:hAnsi="Times New Roman CYR" w:cs="Times New Roman CYR"/>
                <w:sz w:val="24"/>
                <w:szCs w:val="24"/>
              </w:rPr>
              <w:t>года №</w:t>
            </w:r>
            <w:r w:rsidRPr="003F210E">
              <w:rPr>
                <w:rFonts w:ascii="Times New Roman CYR" w:hAnsi="Times New Roman CYR" w:cs="Times New Roman CYR"/>
                <w:sz w:val="24"/>
                <w:szCs w:val="24"/>
              </w:rPr>
              <w:t xml:space="preserve"> 298</w:t>
            </w:r>
            <w:r w:rsidRPr="003F21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3F210E"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 w:rsidR="00192AD9" w:rsidRPr="003F210E">
              <w:rPr>
                <w:rFonts w:ascii="Times New Roman" w:eastAsia="Times New Roman" w:hAnsi="Times New Roman"/>
                <w:sz w:val="24"/>
                <w:szCs w:val="24"/>
              </w:rPr>
              <w:t>утверждения регламента</w:t>
            </w:r>
            <w:r w:rsidRPr="003F210E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 инвестиционных проектов по принципу «одного окна» на территории Питерского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14515A43" w14:textId="13439514" w:rsidR="003F210E" w:rsidRPr="003F210E" w:rsidRDefault="003F210E" w:rsidP="0087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3CC52A63" w14:textId="10006AF3" w:rsidR="003F210E" w:rsidRPr="003F210E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F7FDDD" w14:textId="376F9BB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3793" w:type="dxa"/>
          </w:tcPr>
          <w:p w14:paraId="2ED308B0" w14:textId="04E33EAD" w:rsidR="003F210E" w:rsidRPr="003F210E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Урегулирован порядок </w:t>
            </w:r>
            <w:r w:rsidRPr="003F2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взаимодействия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Питерского</w:t>
            </w:r>
            <w:r w:rsidRPr="003F2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</w:t>
            </w:r>
            <w:r w:rsidR="00192AD9" w:rsidRPr="003F2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района, органов</w:t>
            </w:r>
            <w:r w:rsidRPr="003F2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Питерского </w:t>
            </w:r>
            <w:r w:rsidRPr="003F2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муниципального района,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Питерского </w:t>
            </w:r>
            <w:r w:rsidRPr="003F2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муниципального района </w:t>
            </w:r>
            <w:r w:rsidRPr="003F210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в рамках осуществления работ по планированию и </w:t>
            </w:r>
            <w:r w:rsidRPr="003F2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сопровождению инвестиционных проектов. Регламентированы отношения, возникающие в ходе подготовки и реализации инвестиционных проектов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Питерского</w:t>
            </w:r>
            <w:r w:rsidRPr="003F2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района.</w:t>
            </w:r>
          </w:p>
        </w:tc>
      </w:tr>
      <w:tr w:rsidR="003F210E" w:rsidRPr="00030102" w14:paraId="16203C99" w14:textId="77777777" w:rsidTr="00765102">
        <w:tc>
          <w:tcPr>
            <w:tcW w:w="756" w:type="dxa"/>
          </w:tcPr>
          <w:p w14:paraId="51B93524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8" w:type="dxa"/>
            <w:gridSpan w:val="4"/>
          </w:tcPr>
          <w:p w14:paraId="49387653" w14:textId="77777777" w:rsidR="003F210E" w:rsidRPr="00030102" w:rsidRDefault="003F210E" w:rsidP="00873A28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инвестиционной привлекательности</w:t>
            </w:r>
          </w:p>
        </w:tc>
      </w:tr>
      <w:tr w:rsidR="003F210E" w:rsidRPr="00030102" w14:paraId="5BB5BA86" w14:textId="77777777" w:rsidTr="00192AD9">
        <w:tc>
          <w:tcPr>
            <w:tcW w:w="756" w:type="dxa"/>
          </w:tcPr>
          <w:p w14:paraId="6DC18961" w14:textId="509CCF59" w:rsidR="003F210E" w:rsidRPr="00030102" w:rsidRDefault="00684DC5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3" w:type="dxa"/>
          </w:tcPr>
          <w:p w14:paraId="34C0393D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недвижимого имущества (свободных нежилых помещений и свободных земельных участков) находящегося в муниципальной собственности</w:t>
            </w:r>
          </w:p>
        </w:tc>
        <w:tc>
          <w:tcPr>
            <w:tcW w:w="3686" w:type="dxa"/>
          </w:tcPr>
          <w:p w14:paraId="4D609B52" w14:textId="4DD83B3C" w:rsidR="003F210E" w:rsidRPr="00030102" w:rsidRDefault="00684DC5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декабря</w:t>
            </w:r>
          </w:p>
        </w:tc>
        <w:tc>
          <w:tcPr>
            <w:tcW w:w="2976" w:type="dxa"/>
          </w:tcPr>
          <w:p w14:paraId="0E33818B" w14:textId="117E78C5" w:rsidR="003F210E" w:rsidRPr="00030102" w:rsidRDefault="00684DC5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земельно-правовым и имущественным отношениям администрации Питерского муниципального района</w:t>
            </w:r>
          </w:p>
        </w:tc>
        <w:tc>
          <w:tcPr>
            <w:tcW w:w="3793" w:type="dxa"/>
          </w:tcPr>
          <w:p w14:paraId="68FD626C" w14:textId="1ED6C5C1" w:rsidR="003F210E" w:rsidRPr="00030102" w:rsidRDefault="00442E24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актуального перечня имущества, находящегося в муниципальной собственности, свободного от прав третьих лиц, потенциально возможное для привлечения инвесторов</w:t>
            </w:r>
          </w:p>
        </w:tc>
      </w:tr>
      <w:tr w:rsidR="003F210E" w:rsidRPr="00030102" w14:paraId="0E4D5573" w14:textId="77777777" w:rsidTr="00192AD9">
        <w:tc>
          <w:tcPr>
            <w:tcW w:w="756" w:type="dxa"/>
          </w:tcPr>
          <w:p w14:paraId="65C19918" w14:textId="7CFA3ECD" w:rsidR="003F210E" w:rsidRPr="00030102" w:rsidRDefault="00684DC5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63" w:type="dxa"/>
          </w:tcPr>
          <w:p w14:paraId="4F1B1592" w14:textId="22698A22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Разработка/актуализация инвестиционного паспорта</w:t>
            </w:r>
          </w:p>
        </w:tc>
        <w:tc>
          <w:tcPr>
            <w:tcW w:w="3686" w:type="dxa"/>
          </w:tcPr>
          <w:p w14:paraId="5D175270" w14:textId="42A99AAF" w:rsidR="003F210E" w:rsidRPr="00030102" w:rsidRDefault="00442E24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2023 года (актуализация – ежегодно)</w:t>
            </w:r>
          </w:p>
        </w:tc>
        <w:tc>
          <w:tcPr>
            <w:tcW w:w="2976" w:type="dxa"/>
          </w:tcPr>
          <w:p w14:paraId="62C268B4" w14:textId="36F15CB8" w:rsidR="003F210E" w:rsidRPr="00030102" w:rsidRDefault="00442E24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3793" w:type="dxa"/>
          </w:tcPr>
          <w:p w14:paraId="5737AF4F" w14:textId="40654AA6" w:rsidR="003F210E" w:rsidRPr="00030102" w:rsidRDefault="00442E24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актуального инвестиционного паспорта района для повышения инвестиционной привлекательности района</w:t>
            </w:r>
          </w:p>
        </w:tc>
      </w:tr>
      <w:tr w:rsidR="003F210E" w:rsidRPr="00030102" w14:paraId="4F5025A3" w14:textId="77777777" w:rsidTr="00192AD9">
        <w:tc>
          <w:tcPr>
            <w:tcW w:w="756" w:type="dxa"/>
          </w:tcPr>
          <w:p w14:paraId="47D3D7E5" w14:textId="02AB8889" w:rsidR="003F210E" w:rsidRPr="00030102" w:rsidRDefault="00684DC5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3" w:type="dxa"/>
          </w:tcPr>
          <w:p w14:paraId="250E5219" w14:textId="4812C858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информации об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инвестиционной привлекательности</w:t>
            </w:r>
          </w:p>
        </w:tc>
        <w:tc>
          <w:tcPr>
            <w:tcW w:w="3686" w:type="dxa"/>
          </w:tcPr>
          <w:p w14:paraId="31703DC2" w14:textId="1AC0D404" w:rsidR="003F210E" w:rsidRPr="00030102" w:rsidRDefault="00442E24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14:paraId="39FE098D" w14:textId="5DD64642" w:rsidR="003F210E" w:rsidRPr="00030102" w:rsidRDefault="00442E24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администрации Питерского муниципального района</w:t>
            </w:r>
          </w:p>
        </w:tc>
        <w:tc>
          <w:tcPr>
            <w:tcW w:w="3793" w:type="dxa"/>
          </w:tcPr>
          <w:p w14:paraId="61C14A66" w14:textId="79FBC40F" w:rsidR="003F210E" w:rsidRPr="00030102" w:rsidRDefault="00442E24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на сайте администрации Питерского муниципального района в разделе «Инвестиционная политика»</w:t>
            </w:r>
          </w:p>
        </w:tc>
      </w:tr>
      <w:tr w:rsidR="003F210E" w:rsidRPr="00030102" w14:paraId="1002961C" w14:textId="77777777" w:rsidTr="00192AD9">
        <w:tc>
          <w:tcPr>
            <w:tcW w:w="756" w:type="dxa"/>
          </w:tcPr>
          <w:p w14:paraId="50C0BE59" w14:textId="504F3E6C" w:rsidR="003F210E" w:rsidRPr="00030102" w:rsidRDefault="00684DC5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3" w:type="dxa"/>
          </w:tcPr>
          <w:p w14:paraId="0D5337E6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инвестиционного потенциала района, 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 и продукции предприятий</w:t>
            </w:r>
          </w:p>
        </w:tc>
        <w:tc>
          <w:tcPr>
            <w:tcW w:w="3686" w:type="dxa"/>
          </w:tcPr>
          <w:p w14:paraId="4C9424AE" w14:textId="0FA028FC" w:rsidR="003F210E" w:rsidRPr="00030102" w:rsidRDefault="00442E24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при наличии презентационного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976" w:type="dxa"/>
          </w:tcPr>
          <w:p w14:paraId="6A5014E7" w14:textId="6BC76505" w:rsidR="003F210E" w:rsidRPr="00030102" w:rsidRDefault="00442E24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по экономике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Питерского муниципального района</w:t>
            </w:r>
          </w:p>
        </w:tc>
        <w:tc>
          <w:tcPr>
            <w:tcW w:w="3793" w:type="dxa"/>
          </w:tcPr>
          <w:p w14:paraId="1D3EDF20" w14:textId="14419063" w:rsidR="003F210E" w:rsidRPr="00030102" w:rsidRDefault="00442E24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Освящение инвестиционных проектов широкой массе зрителей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повышения инвестиционной привлекательности района</w:t>
            </w:r>
          </w:p>
        </w:tc>
      </w:tr>
      <w:tr w:rsidR="003F210E" w:rsidRPr="00030102" w14:paraId="7FE3BC3E" w14:textId="77777777" w:rsidTr="00765102">
        <w:tc>
          <w:tcPr>
            <w:tcW w:w="756" w:type="dxa"/>
          </w:tcPr>
          <w:p w14:paraId="4E456E96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8" w:type="dxa"/>
            <w:gridSpan w:val="4"/>
          </w:tcPr>
          <w:p w14:paraId="58B05618" w14:textId="77777777" w:rsidR="003F210E" w:rsidRPr="00030102" w:rsidRDefault="003F210E" w:rsidP="00873A28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инвестиционной деятельности</w:t>
            </w:r>
          </w:p>
        </w:tc>
      </w:tr>
      <w:tr w:rsidR="003F210E" w:rsidRPr="00030102" w14:paraId="64B81CEA" w14:textId="77777777" w:rsidTr="00192AD9">
        <w:trPr>
          <w:trHeight w:val="943"/>
        </w:trPr>
        <w:tc>
          <w:tcPr>
            <w:tcW w:w="756" w:type="dxa"/>
          </w:tcPr>
          <w:p w14:paraId="5EB99B72" w14:textId="5A90C1DE" w:rsidR="003F210E" w:rsidRPr="00030102" w:rsidRDefault="00873A28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63" w:type="dxa"/>
          </w:tcPr>
          <w:p w14:paraId="118D473F" w14:textId="0043C282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инвестиционных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проектов и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консультационной помощи и содействия инвесторам</w:t>
            </w:r>
          </w:p>
        </w:tc>
        <w:tc>
          <w:tcPr>
            <w:tcW w:w="3686" w:type="dxa"/>
          </w:tcPr>
          <w:p w14:paraId="73F305C3" w14:textId="2EA25598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14:paraId="4D310DCA" w14:textId="3C9ACAFF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3793" w:type="dxa"/>
          </w:tcPr>
          <w:p w14:paraId="6DEAD346" w14:textId="4A6E3ACE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Оказанная необходимая помощь инвесторам</w:t>
            </w:r>
          </w:p>
        </w:tc>
      </w:tr>
      <w:tr w:rsidR="003F210E" w:rsidRPr="00030102" w14:paraId="28A9560D" w14:textId="77777777" w:rsidTr="00192AD9">
        <w:tc>
          <w:tcPr>
            <w:tcW w:w="756" w:type="dxa"/>
          </w:tcPr>
          <w:p w14:paraId="063A19D9" w14:textId="3F32BDAB" w:rsidR="003F210E" w:rsidRPr="00030102" w:rsidRDefault="00873A28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63" w:type="dxa"/>
          </w:tcPr>
          <w:p w14:paraId="7DFE4F54" w14:textId="37AC40F6" w:rsidR="003F210E" w:rsidRPr="00030102" w:rsidRDefault="00192AD9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Создание новых</w:t>
            </w:r>
            <w:r w:rsidR="003F210E"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площадок и ведение реестра, в т.ч.:</w:t>
            </w:r>
          </w:p>
        </w:tc>
        <w:tc>
          <w:tcPr>
            <w:tcW w:w="3686" w:type="dxa"/>
          </w:tcPr>
          <w:p w14:paraId="20363DE2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F0BE06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DB6CB7D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0E" w:rsidRPr="00030102" w14:paraId="32944BD3" w14:textId="77777777" w:rsidTr="00192AD9">
        <w:tc>
          <w:tcPr>
            <w:tcW w:w="756" w:type="dxa"/>
          </w:tcPr>
          <w:p w14:paraId="0356E9D2" w14:textId="30424176" w:rsidR="003F210E" w:rsidRPr="00030102" w:rsidRDefault="00873A28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463" w:type="dxa"/>
          </w:tcPr>
          <w:p w14:paraId="3854E080" w14:textId="7E32118D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информации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по свободным площадкам и предоставление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информации в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АО «Корпорация развития Саратовской области»</w:t>
            </w:r>
          </w:p>
        </w:tc>
        <w:tc>
          <w:tcPr>
            <w:tcW w:w="3686" w:type="dxa"/>
          </w:tcPr>
          <w:p w14:paraId="2B3565B8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14:paraId="3A8C07CE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(до 1 июня,</w:t>
            </w:r>
          </w:p>
          <w:p w14:paraId="29143A03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до 1 декабря)</w:t>
            </w:r>
          </w:p>
        </w:tc>
        <w:tc>
          <w:tcPr>
            <w:tcW w:w="2976" w:type="dxa"/>
          </w:tcPr>
          <w:p w14:paraId="08024635" w14:textId="7909F9B7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земельно-правовым и имущественным отношениям администрации Питерского муниципального района</w:t>
            </w:r>
          </w:p>
        </w:tc>
        <w:tc>
          <w:tcPr>
            <w:tcW w:w="3793" w:type="dxa"/>
          </w:tcPr>
          <w:p w14:paraId="5A4C0CCF" w14:textId="32ABBD18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по свободным площадкам в АО 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«Корпорация развития Саратовской области»</w:t>
            </w:r>
          </w:p>
        </w:tc>
      </w:tr>
      <w:tr w:rsidR="003F210E" w:rsidRPr="00030102" w14:paraId="65EB5F05" w14:textId="77777777" w:rsidTr="00192AD9">
        <w:tc>
          <w:tcPr>
            <w:tcW w:w="756" w:type="dxa"/>
          </w:tcPr>
          <w:p w14:paraId="7E2DA355" w14:textId="35F2FA03" w:rsidR="003F210E" w:rsidRPr="00030102" w:rsidRDefault="00873A28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463" w:type="dxa"/>
          </w:tcPr>
          <w:p w14:paraId="37DFF13C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уточнение параметров имеющейся на участках транспортной, коммунальной, инженерной инфраструктуры</w:t>
            </w:r>
          </w:p>
        </w:tc>
        <w:tc>
          <w:tcPr>
            <w:tcW w:w="3686" w:type="dxa"/>
          </w:tcPr>
          <w:p w14:paraId="2536604B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14:paraId="3218DA64" w14:textId="78557847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3793" w:type="dxa"/>
          </w:tcPr>
          <w:p w14:paraId="7E7EEA31" w14:textId="30E509F0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имеющейся на участках транспортной, коммунальной, инженерной инфраструктуры</w:t>
            </w:r>
          </w:p>
        </w:tc>
      </w:tr>
      <w:tr w:rsidR="003F210E" w:rsidRPr="00030102" w14:paraId="2EAF7282" w14:textId="77777777" w:rsidTr="00192AD9">
        <w:tc>
          <w:tcPr>
            <w:tcW w:w="756" w:type="dxa"/>
          </w:tcPr>
          <w:p w14:paraId="11A94186" w14:textId="64BFF308" w:rsidR="003F210E" w:rsidRPr="00030102" w:rsidRDefault="00873A28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463" w:type="dxa"/>
          </w:tcPr>
          <w:p w14:paraId="25436B14" w14:textId="7810B9BA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технических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заданий для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привлечения инвестиций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по свободным площадкам и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АО «Корпорация развития Саратовской области»</w:t>
            </w:r>
          </w:p>
        </w:tc>
        <w:tc>
          <w:tcPr>
            <w:tcW w:w="3686" w:type="dxa"/>
          </w:tcPr>
          <w:p w14:paraId="266F96FD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14:paraId="22002EA5" w14:textId="57BEF49C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земельно-правовым и имущественным отношениям администрации Питерского муниципального района, отдел по делам архитектуры и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администрации Питерского муниципального района </w:t>
            </w:r>
          </w:p>
        </w:tc>
        <w:tc>
          <w:tcPr>
            <w:tcW w:w="3793" w:type="dxa"/>
          </w:tcPr>
          <w:p w14:paraId="7C0A3566" w14:textId="2EA2E3F4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="00192AD9">
              <w:rPr>
                <w:rFonts w:ascii="Times New Roman" w:hAnsi="Times New Roman" w:cs="Times New Roman"/>
                <w:sz w:val="24"/>
                <w:szCs w:val="24"/>
              </w:rPr>
              <w:t>разработанных 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привлечения инвестиций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по свободным площадкам и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АО «Корпорация развития Саратовской области»</w:t>
            </w:r>
          </w:p>
        </w:tc>
      </w:tr>
      <w:tr w:rsidR="003F210E" w:rsidRPr="00030102" w14:paraId="140D92B6" w14:textId="77777777" w:rsidTr="00192AD9">
        <w:tc>
          <w:tcPr>
            <w:tcW w:w="756" w:type="dxa"/>
          </w:tcPr>
          <w:p w14:paraId="1BC8A0CC" w14:textId="6E00B464" w:rsidR="003F210E" w:rsidRPr="00030102" w:rsidRDefault="00873A28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63" w:type="dxa"/>
          </w:tcPr>
          <w:p w14:paraId="7ACD7518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недвижимого имущества (свободных нежилых помещений и свободных земельных участков) находящегося в муниципальной собственности</w:t>
            </w:r>
          </w:p>
        </w:tc>
        <w:tc>
          <w:tcPr>
            <w:tcW w:w="3686" w:type="dxa"/>
          </w:tcPr>
          <w:p w14:paraId="37120265" w14:textId="7D44F000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14:paraId="48F2AD17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976" w:type="dxa"/>
          </w:tcPr>
          <w:p w14:paraId="20E72160" w14:textId="35F40777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земельно-правовым и имущественным отношениям администрации Питерского муниципального района</w:t>
            </w:r>
          </w:p>
        </w:tc>
        <w:tc>
          <w:tcPr>
            <w:tcW w:w="3793" w:type="dxa"/>
          </w:tcPr>
          <w:p w14:paraId="5DF8276E" w14:textId="45F06705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недвижимого имущества (свободных нежилых помещений и свободных земельных участков) находящегося в муниципальной собственности</w:t>
            </w:r>
          </w:p>
        </w:tc>
      </w:tr>
      <w:tr w:rsidR="003F210E" w:rsidRPr="00030102" w14:paraId="48AB912E" w14:textId="77777777" w:rsidTr="00192AD9">
        <w:tc>
          <w:tcPr>
            <w:tcW w:w="756" w:type="dxa"/>
          </w:tcPr>
          <w:p w14:paraId="67C20B3C" w14:textId="15907A48" w:rsidR="003F210E" w:rsidRPr="00030102" w:rsidRDefault="00873A28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63" w:type="dxa"/>
          </w:tcPr>
          <w:p w14:paraId="1A35E2B4" w14:textId="73721D31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формирование частных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участков перспективных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вовлечения в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инвестиционное развитие территории</w:t>
            </w:r>
          </w:p>
        </w:tc>
        <w:tc>
          <w:tcPr>
            <w:tcW w:w="3686" w:type="dxa"/>
          </w:tcPr>
          <w:p w14:paraId="2046C811" w14:textId="0AAE07FA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14:paraId="56760240" w14:textId="6DCF26F6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земельно-правовым и имущественным отношениям администрации Питерского муниципального района</w:t>
            </w:r>
          </w:p>
        </w:tc>
        <w:tc>
          <w:tcPr>
            <w:tcW w:w="3793" w:type="dxa"/>
          </w:tcPr>
          <w:p w14:paraId="0841356F" w14:textId="098FD3CE" w:rsidR="003F210E" w:rsidRPr="001B27F0" w:rsidRDefault="001B27F0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актуального перечня недвижимого имущества, находящегося в частной собственности, перспективного для </w:t>
            </w:r>
            <w:r w:rsidR="00192AD9" w:rsidRPr="001B27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вовлечения в</w:t>
            </w:r>
            <w:r w:rsidRPr="001B27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инвестиционное развитие территории</w:t>
            </w:r>
          </w:p>
        </w:tc>
      </w:tr>
      <w:tr w:rsidR="003F210E" w:rsidRPr="00030102" w14:paraId="5B20A716" w14:textId="77777777" w:rsidTr="00192AD9">
        <w:tc>
          <w:tcPr>
            <w:tcW w:w="756" w:type="dxa"/>
          </w:tcPr>
          <w:p w14:paraId="78ED71D7" w14:textId="1E4795CB" w:rsidR="003F210E" w:rsidRPr="00030102" w:rsidRDefault="00873A28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63" w:type="dxa"/>
          </w:tcPr>
          <w:p w14:paraId="48354708" w14:textId="77777777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корректировке и утверждению Правил землепользования и застройки</w:t>
            </w:r>
          </w:p>
        </w:tc>
        <w:tc>
          <w:tcPr>
            <w:tcW w:w="3686" w:type="dxa"/>
          </w:tcPr>
          <w:p w14:paraId="3EF2D68C" w14:textId="49513428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14:paraId="051D8E22" w14:textId="762FD830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3793" w:type="dxa"/>
          </w:tcPr>
          <w:p w14:paraId="59E25696" w14:textId="60966B61" w:rsidR="003F210E" w:rsidRPr="00030102" w:rsidRDefault="001B27F0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муниципальных образований Питерского муниципального района в актуальной редакции</w:t>
            </w:r>
          </w:p>
        </w:tc>
      </w:tr>
      <w:tr w:rsidR="003F210E" w:rsidRPr="00030102" w14:paraId="78834D54" w14:textId="77777777" w:rsidTr="00192AD9">
        <w:tc>
          <w:tcPr>
            <w:tcW w:w="756" w:type="dxa"/>
          </w:tcPr>
          <w:p w14:paraId="0EB6D4BB" w14:textId="14B1FD2D" w:rsidR="003F210E" w:rsidRPr="00030102" w:rsidRDefault="00873A28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63" w:type="dxa"/>
          </w:tcPr>
          <w:p w14:paraId="170BC654" w14:textId="527EA53E" w:rsidR="003F210E" w:rsidRPr="00030102" w:rsidRDefault="00192AD9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</w:t>
            </w:r>
            <w:r w:rsidR="003F210E"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объектов недвижимости</w:t>
            </w:r>
            <w:r w:rsidR="003F210E" w:rsidRPr="00030102">
              <w:rPr>
                <w:rFonts w:ascii="Times New Roman" w:hAnsi="Times New Roman" w:cs="Times New Roman"/>
                <w:sz w:val="24"/>
                <w:szCs w:val="24"/>
              </w:rPr>
              <w:t>, в  т.ч. земельных участков в аренду</w:t>
            </w:r>
          </w:p>
        </w:tc>
        <w:tc>
          <w:tcPr>
            <w:tcW w:w="3686" w:type="dxa"/>
          </w:tcPr>
          <w:p w14:paraId="39C4476D" w14:textId="48C8AB03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14:paraId="39F5024E" w14:textId="3F169730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земельно-правовым и имущественным отношениям администрации Питерского муниципального района</w:t>
            </w:r>
          </w:p>
        </w:tc>
        <w:tc>
          <w:tcPr>
            <w:tcW w:w="3793" w:type="dxa"/>
          </w:tcPr>
          <w:p w14:paraId="07663EC9" w14:textId="678AF821" w:rsidR="003F210E" w:rsidRPr="00030102" w:rsidRDefault="001B27F0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предпринимательства, арендующих муниципальное имущество</w:t>
            </w:r>
          </w:p>
        </w:tc>
      </w:tr>
      <w:tr w:rsidR="003F210E" w:rsidRPr="00030102" w14:paraId="3A15DD01" w14:textId="77777777" w:rsidTr="00192AD9">
        <w:tc>
          <w:tcPr>
            <w:tcW w:w="756" w:type="dxa"/>
          </w:tcPr>
          <w:p w14:paraId="603A8514" w14:textId="7E01F73D" w:rsidR="003F210E" w:rsidRPr="00030102" w:rsidRDefault="00873A28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63" w:type="dxa"/>
          </w:tcPr>
          <w:p w14:paraId="401029F5" w14:textId="43C95AC3" w:rsidR="003F210E" w:rsidRPr="00030102" w:rsidRDefault="003F210E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объектов социальной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инженерной сферы для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возможности реализации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проектов с использованием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МЧП</w:t>
            </w:r>
          </w:p>
        </w:tc>
        <w:tc>
          <w:tcPr>
            <w:tcW w:w="3686" w:type="dxa"/>
          </w:tcPr>
          <w:p w14:paraId="47265FBD" w14:textId="00F164B0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</w:tcPr>
          <w:p w14:paraId="2633B74B" w14:textId="6B4F609D" w:rsidR="003F210E" w:rsidRPr="00030102" w:rsidRDefault="00765102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администрации Питерского муниципального района, отдел по земельно-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 и имущественным отношениям администрации Питерского муниципального района</w:t>
            </w:r>
          </w:p>
        </w:tc>
        <w:tc>
          <w:tcPr>
            <w:tcW w:w="3793" w:type="dxa"/>
          </w:tcPr>
          <w:p w14:paraId="290B85B9" w14:textId="55DCD634" w:rsidR="003F210E" w:rsidRPr="00030102" w:rsidRDefault="001B27F0" w:rsidP="00873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Актуальный перечень 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социальной и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инженерной сферы для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возможности реализации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проектов с использованием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МЧП</w:t>
            </w:r>
          </w:p>
        </w:tc>
      </w:tr>
      <w:tr w:rsidR="00765102" w:rsidRPr="00030102" w14:paraId="6B7038FD" w14:textId="77777777" w:rsidTr="00192AD9">
        <w:tc>
          <w:tcPr>
            <w:tcW w:w="756" w:type="dxa"/>
          </w:tcPr>
          <w:p w14:paraId="73CC3E2F" w14:textId="1EEDC349" w:rsidR="00765102" w:rsidRPr="00030102" w:rsidRDefault="00765102" w:rsidP="00765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463" w:type="dxa"/>
          </w:tcPr>
          <w:p w14:paraId="7D7A9492" w14:textId="22FFDDCC" w:rsidR="00765102" w:rsidRPr="00030102" w:rsidRDefault="00192AD9" w:rsidP="00765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  <w:r w:rsidR="00765102"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при подключении 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объектов к</w:t>
            </w:r>
            <w:r w:rsidR="00765102"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объектам коммунальной</w:t>
            </w:r>
            <w:r w:rsidR="00765102"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3686" w:type="dxa"/>
          </w:tcPr>
          <w:p w14:paraId="62A29CD9" w14:textId="5E6E05B8" w:rsidR="00765102" w:rsidRPr="00030102" w:rsidRDefault="00765102" w:rsidP="00765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14:paraId="13681BC2" w14:textId="0DB46AFA" w:rsidR="00765102" w:rsidRPr="00030102" w:rsidRDefault="00765102" w:rsidP="00765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3793" w:type="dxa"/>
          </w:tcPr>
          <w:p w14:paraId="1BFD9CAC" w14:textId="1EE72AC8" w:rsidR="00765102" w:rsidRPr="00030102" w:rsidRDefault="001B27F0" w:rsidP="00765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необходимого 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объектов к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D9" w:rsidRPr="00030102">
              <w:rPr>
                <w:rFonts w:ascii="Times New Roman" w:hAnsi="Times New Roman" w:cs="Times New Roman"/>
                <w:sz w:val="24"/>
                <w:szCs w:val="24"/>
              </w:rPr>
              <w:t>объектам коммунальной</w:t>
            </w:r>
            <w:r w:rsidRPr="0003010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</w:tc>
      </w:tr>
    </w:tbl>
    <w:p w14:paraId="4B473F31" w14:textId="77777777" w:rsidR="00A06BF7" w:rsidRPr="00030102" w:rsidRDefault="000848DC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01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6BF7" w:rsidRPr="00030102" w:rsidSect="00EC4E4F">
      <w:pgSz w:w="16838" w:h="11906" w:orient="landscape"/>
      <w:pgMar w:top="568" w:right="82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mpora LGC Uni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4FB"/>
    <w:multiLevelType w:val="multilevel"/>
    <w:tmpl w:val="6C2A2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FAF3897"/>
    <w:multiLevelType w:val="hybridMultilevel"/>
    <w:tmpl w:val="D4845448"/>
    <w:lvl w:ilvl="0" w:tplc="99A0F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4072EB"/>
    <w:multiLevelType w:val="multilevel"/>
    <w:tmpl w:val="12522F6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A55B90"/>
    <w:multiLevelType w:val="hybridMultilevel"/>
    <w:tmpl w:val="C41C1622"/>
    <w:lvl w:ilvl="0" w:tplc="D6643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1B1925"/>
    <w:multiLevelType w:val="multilevel"/>
    <w:tmpl w:val="3AC4CDDE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D920BC4"/>
    <w:multiLevelType w:val="multilevel"/>
    <w:tmpl w:val="249856E2"/>
    <w:lvl w:ilvl="0">
      <w:start w:val="6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D"/>
    <w:rsid w:val="00002114"/>
    <w:rsid w:val="00030102"/>
    <w:rsid w:val="000848DC"/>
    <w:rsid w:val="000943F5"/>
    <w:rsid w:val="00096EC5"/>
    <w:rsid w:val="000A7CE2"/>
    <w:rsid w:val="000B2206"/>
    <w:rsid w:val="000C5FBE"/>
    <w:rsid w:val="00104E2B"/>
    <w:rsid w:val="001125E9"/>
    <w:rsid w:val="00113D39"/>
    <w:rsid w:val="001453DA"/>
    <w:rsid w:val="00151108"/>
    <w:rsid w:val="00176B5B"/>
    <w:rsid w:val="0019093F"/>
    <w:rsid w:val="00192AD9"/>
    <w:rsid w:val="001B27F0"/>
    <w:rsid w:val="001B5308"/>
    <w:rsid w:val="001F49F9"/>
    <w:rsid w:val="00212A8C"/>
    <w:rsid w:val="002262AD"/>
    <w:rsid w:val="00234767"/>
    <w:rsid w:val="00262012"/>
    <w:rsid w:val="002755A6"/>
    <w:rsid w:val="00282FC2"/>
    <w:rsid w:val="00285DDD"/>
    <w:rsid w:val="002916AC"/>
    <w:rsid w:val="0029662C"/>
    <w:rsid w:val="002D1602"/>
    <w:rsid w:val="0030443A"/>
    <w:rsid w:val="0032552D"/>
    <w:rsid w:val="0035202E"/>
    <w:rsid w:val="003618B7"/>
    <w:rsid w:val="00362DB6"/>
    <w:rsid w:val="00364F82"/>
    <w:rsid w:val="003767DD"/>
    <w:rsid w:val="003B4408"/>
    <w:rsid w:val="003F210E"/>
    <w:rsid w:val="0041210E"/>
    <w:rsid w:val="00423F99"/>
    <w:rsid w:val="00442E24"/>
    <w:rsid w:val="00457522"/>
    <w:rsid w:val="004912B4"/>
    <w:rsid w:val="00493EAF"/>
    <w:rsid w:val="004A6853"/>
    <w:rsid w:val="004A7D7D"/>
    <w:rsid w:val="004C7785"/>
    <w:rsid w:val="0051012F"/>
    <w:rsid w:val="0051174D"/>
    <w:rsid w:val="00516062"/>
    <w:rsid w:val="00564593"/>
    <w:rsid w:val="005821CB"/>
    <w:rsid w:val="00587E6C"/>
    <w:rsid w:val="005A19B2"/>
    <w:rsid w:val="005A2AEC"/>
    <w:rsid w:val="005B4481"/>
    <w:rsid w:val="005D0324"/>
    <w:rsid w:val="005E6B3A"/>
    <w:rsid w:val="005F5F05"/>
    <w:rsid w:val="00684DC5"/>
    <w:rsid w:val="0069368F"/>
    <w:rsid w:val="006A7CA7"/>
    <w:rsid w:val="006B23B6"/>
    <w:rsid w:val="006C095F"/>
    <w:rsid w:val="006E24C8"/>
    <w:rsid w:val="007332C8"/>
    <w:rsid w:val="00765102"/>
    <w:rsid w:val="007C65AC"/>
    <w:rsid w:val="007D35DF"/>
    <w:rsid w:val="007F28A0"/>
    <w:rsid w:val="008122B2"/>
    <w:rsid w:val="00856031"/>
    <w:rsid w:val="00856D7B"/>
    <w:rsid w:val="00857C75"/>
    <w:rsid w:val="008648E0"/>
    <w:rsid w:val="00873A28"/>
    <w:rsid w:val="00880BE7"/>
    <w:rsid w:val="0088597C"/>
    <w:rsid w:val="00891BBD"/>
    <w:rsid w:val="008D006B"/>
    <w:rsid w:val="008D1EA9"/>
    <w:rsid w:val="008D4775"/>
    <w:rsid w:val="00903929"/>
    <w:rsid w:val="00921A50"/>
    <w:rsid w:val="00944858"/>
    <w:rsid w:val="0095685E"/>
    <w:rsid w:val="0095693F"/>
    <w:rsid w:val="00996D75"/>
    <w:rsid w:val="009B0AD4"/>
    <w:rsid w:val="009B7A7B"/>
    <w:rsid w:val="009E531C"/>
    <w:rsid w:val="009F3F7D"/>
    <w:rsid w:val="00A06BF7"/>
    <w:rsid w:val="00A253AA"/>
    <w:rsid w:val="00A61869"/>
    <w:rsid w:val="00A61931"/>
    <w:rsid w:val="00A94515"/>
    <w:rsid w:val="00AA2BB4"/>
    <w:rsid w:val="00AF5C03"/>
    <w:rsid w:val="00AF7C3D"/>
    <w:rsid w:val="00B04B42"/>
    <w:rsid w:val="00B309C6"/>
    <w:rsid w:val="00B30F56"/>
    <w:rsid w:val="00B470BC"/>
    <w:rsid w:val="00B60E8C"/>
    <w:rsid w:val="00B713BD"/>
    <w:rsid w:val="00B8668F"/>
    <w:rsid w:val="00BB2ED4"/>
    <w:rsid w:val="00BB68A0"/>
    <w:rsid w:val="00BF665D"/>
    <w:rsid w:val="00C32F86"/>
    <w:rsid w:val="00C55DEB"/>
    <w:rsid w:val="00C57536"/>
    <w:rsid w:val="00C82B6F"/>
    <w:rsid w:val="00C97B4F"/>
    <w:rsid w:val="00CB0B4C"/>
    <w:rsid w:val="00CC13E8"/>
    <w:rsid w:val="00CC4B51"/>
    <w:rsid w:val="00CE052A"/>
    <w:rsid w:val="00CF726B"/>
    <w:rsid w:val="00D04FE9"/>
    <w:rsid w:val="00D10A87"/>
    <w:rsid w:val="00D441ED"/>
    <w:rsid w:val="00D54F33"/>
    <w:rsid w:val="00D84958"/>
    <w:rsid w:val="00D952F9"/>
    <w:rsid w:val="00DA29B1"/>
    <w:rsid w:val="00DC42FB"/>
    <w:rsid w:val="00DC754D"/>
    <w:rsid w:val="00E01603"/>
    <w:rsid w:val="00E0417E"/>
    <w:rsid w:val="00E34209"/>
    <w:rsid w:val="00E954BE"/>
    <w:rsid w:val="00EB4787"/>
    <w:rsid w:val="00EC4E4F"/>
    <w:rsid w:val="00F16C05"/>
    <w:rsid w:val="00F17931"/>
    <w:rsid w:val="00F232C7"/>
    <w:rsid w:val="00F238F6"/>
    <w:rsid w:val="00F44263"/>
    <w:rsid w:val="00F51F14"/>
    <w:rsid w:val="00F522C7"/>
    <w:rsid w:val="00F528A7"/>
    <w:rsid w:val="00F752B9"/>
    <w:rsid w:val="00FD0E4F"/>
    <w:rsid w:val="00FE0788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7FBCE9"/>
  <w15:docId w15:val="{71333C06-C170-4009-9D97-C533A421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D4"/>
    <w:pPr>
      <w:ind w:left="720"/>
      <w:contextualSpacing/>
    </w:pPr>
  </w:style>
  <w:style w:type="table" w:styleId="a4">
    <w:name w:val="Table Grid"/>
    <w:basedOn w:val="a1"/>
    <w:uiPriority w:val="59"/>
    <w:rsid w:val="0094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39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891B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891BBD"/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89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51F14"/>
    <w:pPr>
      <w:suppressAutoHyphens/>
      <w:autoSpaceDN w:val="0"/>
      <w:spacing w:after="0" w:line="240" w:lineRule="auto"/>
      <w:textAlignment w:val="baseline"/>
    </w:pPr>
    <w:rPr>
      <w:rFonts w:ascii="Tempora LGC Uni" w:eastAsia="WenQuanYi Micro Hei" w:hAnsi="Tempora LGC Uni" w:cs="Lohit Devanagari"/>
      <w:kern w:val="3"/>
      <w:sz w:val="24"/>
      <w:szCs w:val="24"/>
      <w:lang w:eastAsia="zh-CN" w:bidi="hi-IN"/>
    </w:rPr>
  </w:style>
  <w:style w:type="paragraph" w:styleId="aa">
    <w:name w:val="Title"/>
    <w:aliases w:val="Text_up"/>
    <w:basedOn w:val="a"/>
    <w:link w:val="ab"/>
    <w:qFormat/>
    <w:rsid w:val="00CC4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b">
    <w:name w:val="Название Знак"/>
    <w:aliases w:val="Text_up Знак"/>
    <w:basedOn w:val="a0"/>
    <w:link w:val="aa"/>
    <w:rsid w:val="00CC4B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D35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D35DF"/>
  </w:style>
  <w:style w:type="paragraph" w:styleId="ae">
    <w:name w:val="Body Text First Indent"/>
    <w:basedOn w:val="a"/>
    <w:link w:val="af"/>
    <w:rsid w:val="007D35DF"/>
    <w:pPr>
      <w:suppressAutoHyphens/>
      <w:autoSpaceDN w:val="0"/>
      <w:spacing w:after="140"/>
      <w:ind w:firstLine="210"/>
      <w:textAlignment w:val="baseline"/>
    </w:pPr>
    <w:rPr>
      <w:rFonts w:ascii="Tempora LGC Uni" w:eastAsia="WenQuanYi Micro Hei" w:hAnsi="Tempora LGC Uni" w:cs="Lohit Devanagari"/>
      <w:kern w:val="3"/>
      <w:sz w:val="24"/>
      <w:szCs w:val="24"/>
      <w:lang w:eastAsia="zh-CN" w:bidi="hi-IN"/>
    </w:rPr>
  </w:style>
  <w:style w:type="character" w:customStyle="1" w:styleId="af">
    <w:name w:val="Красная строка Знак"/>
    <w:basedOn w:val="ad"/>
    <w:link w:val="ae"/>
    <w:rsid w:val="007D35DF"/>
    <w:rPr>
      <w:rFonts w:ascii="Tempora LGC Uni" w:eastAsia="WenQuanYi Micro Hei" w:hAnsi="Tempora LGC Uni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4775"/>
    <w:pPr>
      <w:spacing w:after="140" w:line="276" w:lineRule="auto"/>
    </w:pPr>
  </w:style>
  <w:style w:type="character" w:customStyle="1" w:styleId="2">
    <w:name w:val="Основной текст (2)"/>
    <w:basedOn w:val="a0"/>
    <w:uiPriority w:val="99"/>
    <w:rsid w:val="00FE078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C32F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32F86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F071-AC86-4CE0-BB6C-AC5593A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20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admin</cp:lastModifiedBy>
  <cp:revision>51</cp:revision>
  <cp:lastPrinted>2022-08-09T05:33:00Z</cp:lastPrinted>
  <dcterms:created xsi:type="dcterms:W3CDTF">2022-08-09T05:26:00Z</dcterms:created>
  <dcterms:modified xsi:type="dcterms:W3CDTF">2023-01-18T12:45:00Z</dcterms:modified>
</cp:coreProperties>
</file>