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sz w:val="28"/>
          <w:szCs w:val="28"/>
        </w:rPr>
      </w:pPr>
      <w:r>
        <w:rPr>
          <w:b/>
          <w:sz w:val="28"/>
          <w:szCs w:val="28"/>
        </w:rPr>
        <w:t>И З В Е Щ Е Н И Е № 1</w:t>
      </w:r>
    </w:p>
    <w:p>
      <w:pPr>
        <w:pStyle w:val="NoSpacing"/>
        <w:jc w:val="center"/>
        <w:rPr>
          <w:b/>
          <w:sz w:val="28"/>
          <w:szCs w:val="28"/>
        </w:rPr>
      </w:pPr>
      <w:r>
        <w:rPr>
          <w:b/>
          <w:sz w:val="28"/>
          <w:szCs w:val="28"/>
        </w:rPr>
      </w:r>
    </w:p>
    <w:p>
      <w:pPr>
        <w:pStyle w:val="NoSpacing"/>
        <w:jc w:val="center"/>
        <w:rPr>
          <w:b/>
          <w:sz w:val="28"/>
          <w:szCs w:val="28"/>
        </w:rPr>
      </w:pPr>
      <w:r>
        <w:rPr>
          <w:b/>
          <w:sz w:val="28"/>
          <w:szCs w:val="28"/>
        </w:rPr>
        <w:t xml:space="preserve">О    П Р О В Е Д Е Н И </w:t>
      </w:r>
      <w:r>
        <w:rPr>
          <w:b/>
          <w:sz w:val="28"/>
          <w:szCs w:val="28"/>
        </w:rPr>
        <w:t>И</w:t>
      </w:r>
      <w:r>
        <w:rPr>
          <w:b/>
          <w:sz w:val="28"/>
          <w:szCs w:val="28"/>
        </w:rPr>
        <w:t xml:space="preserve">   О Т К Р Ы Т О Г О   К О Н К У Р С А</w:t>
      </w:r>
    </w:p>
    <w:p>
      <w:pPr>
        <w:pStyle w:val="ListParagraph"/>
        <w:widowControl w:val="false"/>
        <w:ind w:left="0"/>
        <w:jc w:val="center"/>
        <w:rPr>
          <w:b/>
          <w:sz w:val="28"/>
        </w:rPr>
      </w:pPr>
      <w:r>
        <w:rPr>
          <w:b/>
          <w:sz w:val="28"/>
          <w:szCs w:val="28"/>
        </w:rPr>
        <w:t xml:space="preserve">на право получения свидетельства об осуществлении перевозок по одному или нескольким </w:t>
      </w:r>
      <w:r>
        <w:rPr>
          <w:b/>
          <w:sz w:val="28"/>
        </w:rPr>
        <w:t>внутрирайонным муниципальным маршрутам регулярных перевозок на территории Питерского муниципального района</w:t>
      </w:r>
    </w:p>
    <w:p>
      <w:pPr>
        <w:pStyle w:val="ListParagraph"/>
        <w:widowControl w:val="false"/>
        <w:ind w:firstLine="709" w:left="0"/>
        <w:jc w:val="both"/>
        <w:rPr>
          <w:b/>
          <w:sz w:val="28"/>
          <w:szCs w:val="28"/>
        </w:rPr>
      </w:pPr>
      <w:r>
        <w:rPr>
          <w:b/>
          <w:sz w:val="28"/>
          <w:szCs w:val="28"/>
        </w:rPr>
        <w:t>1. Сведения об организаторе открытого конкурса на право получения свидетельства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 (далее – открытый конкурс):</w:t>
      </w:r>
    </w:p>
    <w:p>
      <w:pPr>
        <w:pStyle w:val="Normal"/>
        <w:widowControl w:val="false"/>
        <w:ind w:firstLine="709"/>
        <w:rPr>
          <w:sz w:val="16"/>
          <w:szCs w:val="16"/>
        </w:rPr>
      </w:pPr>
      <w:r>
        <w:rPr>
          <w:sz w:val="16"/>
          <w:szCs w:val="16"/>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51"/>
        <w:gridCol w:w="6202"/>
      </w:tblGrid>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Наименование уполномоченного органа (организатора открытого конкурса):</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bCs/>
                <w:sz w:val="20"/>
                <w:szCs w:val="20"/>
              </w:rPr>
            </w:pPr>
            <w:r>
              <w:rPr>
                <w:sz w:val="20"/>
                <w:szCs w:val="20"/>
              </w:rPr>
              <w:t>Администрация Питерского муниципального района Саратовской области</w:t>
            </w:r>
          </w:p>
        </w:tc>
      </w:tr>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Местонахождение:</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bCs/>
              </w:rPr>
            </w:pPr>
            <w:r>
              <w:rPr/>
              <w:t>413320, с. Питерка, ул. Им Ленина, 101</w:t>
            </w:r>
          </w:p>
        </w:tc>
      </w:tr>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Почтовый адрес:</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413320, с. Питерка, ул. Им Ленина, 101</w:t>
            </w:r>
          </w:p>
        </w:tc>
      </w:tr>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Контактный телефон:</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(84561) 2-13-65</w:t>
            </w:r>
          </w:p>
        </w:tc>
      </w:tr>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Факс:</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(84561) 2-14-44</w:t>
            </w:r>
          </w:p>
        </w:tc>
      </w:tr>
      <w:tr>
        <w:trPr/>
        <w:tc>
          <w:tcPr>
            <w:tcW w:w="36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Адрес электронной почты:</w:t>
            </w:r>
          </w:p>
        </w:tc>
        <w:tc>
          <w:tcPr>
            <w:tcW w:w="6202" w:type="dxa"/>
            <w:tcBorders>
              <w:top w:val="single" w:sz="4" w:space="0" w:color="000000"/>
              <w:left w:val="single" w:sz="4" w:space="0" w:color="000000"/>
              <w:bottom w:val="single" w:sz="4" w:space="0" w:color="000000"/>
              <w:right w:val="single" w:sz="4" w:space="0" w:color="000000"/>
            </w:tcBorders>
            <w:vAlign w:val="center"/>
          </w:tcPr>
          <w:p>
            <w:pPr>
              <w:pStyle w:val="Header"/>
              <w:widowControl w:val="false"/>
              <w:jc w:val="both"/>
              <w:rPr>
                <w:bCs/>
                <w:sz w:val="24"/>
              </w:rPr>
            </w:pPr>
            <w:r>
              <w:rPr>
                <w:sz w:val="24"/>
                <w:lang w:val="en-US"/>
              </w:rPr>
              <w:t>adm</w:t>
            </w:r>
            <w:r>
              <w:rPr>
                <w:sz w:val="24"/>
              </w:rPr>
              <w:t>1011</w:t>
            </w:r>
            <w:r>
              <w:rPr>
                <w:sz w:val="24"/>
                <w:lang w:val="de-DE"/>
              </w:rPr>
              <w:t>@</w:t>
            </w:r>
            <w:r>
              <w:rPr>
                <w:sz w:val="24"/>
                <w:lang w:val="en-US"/>
              </w:rPr>
              <w:t>y</w:t>
            </w:r>
            <w:r>
              <w:rPr>
                <w:sz w:val="24"/>
                <w:lang w:val="de-DE"/>
              </w:rPr>
              <w:t>andex.ru</w:t>
            </w:r>
          </w:p>
        </w:tc>
      </w:tr>
    </w:tbl>
    <w:p>
      <w:pPr>
        <w:pStyle w:val="Normal"/>
        <w:widowControl w:val="false"/>
        <w:ind w:firstLine="708"/>
        <w:rPr>
          <w:rFonts w:ascii="Times New Roman" w:hAnsi="Times New Roman" w:cs="Times New Roman"/>
          <w:sz w:val="24"/>
          <w:szCs w:val="24"/>
        </w:rPr>
      </w:pPr>
      <w:r>
        <w:rPr>
          <w:rFonts w:cs="Times New Roman" w:ascii="Times New Roman" w:hAnsi="Times New Roman"/>
          <w:b/>
          <w:bCs/>
          <w:sz w:val="24"/>
          <w:szCs w:val="24"/>
        </w:rPr>
        <w:t>2. Предмет открытого конкурса:</w:t>
      </w:r>
      <w:r>
        <w:rPr>
          <w:rFonts w:cs="Times New Roman" w:ascii="Times New Roman" w:hAnsi="Times New Roman"/>
          <w:bCs/>
          <w:sz w:val="24"/>
          <w:szCs w:val="24"/>
        </w:rPr>
        <w:t xml:space="preserve"> </w:t>
      </w:r>
      <w:r>
        <w:rPr>
          <w:rFonts w:cs="Times New Roman" w:ascii="Times New Roman" w:hAnsi="Times New Roman"/>
          <w:sz w:val="24"/>
          <w:szCs w:val="24"/>
        </w:rPr>
        <w:t>право на получение свидетельств об осуществлении перевозок по одному или нескольким  внутрирайонным муниципальным маршрутам регулярных перевозок на территории Питерского муниципального района.</w:t>
      </w:r>
    </w:p>
    <w:p>
      <w:pPr>
        <w:pStyle w:val="Normal"/>
        <w:widowControl w:val="false"/>
        <w:ind w:firstLine="708"/>
        <w:rPr>
          <w:rFonts w:ascii="Times New Roman" w:hAnsi="Times New Roman" w:cs="Times New Roman"/>
          <w:sz w:val="24"/>
          <w:szCs w:val="24"/>
        </w:rPr>
      </w:pPr>
      <w:r>
        <w:rPr>
          <w:rFonts w:cs="Times New Roman" w:ascii="Times New Roman" w:hAnsi="Times New Roman"/>
          <w:b/>
          <w:bCs/>
          <w:sz w:val="24"/>
          <w:szCs w:val="24"/>
        </w:rPr>
        <w:t>3. Срок, место и порядок предоставления конкурсной документации, официальный сайт, на котором размещена конкурсная документация:</w:t>
      </w:r>
      <w:r>
        <w:rPr>
          <w:rFonts w:cs="Times New Roman" w:ascii="Times New Roman" w:hAnsi="Times New Roman"/>
          <w:bCs/>
          <w:sz w:val="24"/>
          <w:szCs w:val="24"/>
        </w:rPr>
        <w:t xml:space="preserve"> </w:t>
      </w:r>
      <w:r>
        <w:rPr>
          <w:rFonts w:cs="Times New Roman" w:ascii="Times New Roman" w:hAnsi="Times New Roman"/>
          <w:sz w:val="24"/>
          <w:szCs w:val="24"/>
        </w:rPr>
        <w:t xml:space="preserve">после опубликования на официальном сайте администрации Питерского муниципального района (далее – администрация) в информационно-телекоммуникационной сети «Интернет» - http://питерка.рф/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08-00 час. до 17-00 час., перерыв с </w:t>
      </w:r>
      <w:r>
        <w:rPr>
          <w:rFonts w:cs="Times New Roman" w:ascii="Times New Roman" w:hAnsi="Times New Roman"/>
          <w:bCs/>
          <w:sz w:val="24"/>
          <w:szCs w:val="24"/>
        </w:rPr>
        <w:t xml:space="preserve">12-00 час. до 14-00 час. (МСК+1, московское время плюс 1 час, </w:t>
      </w:r>
      <w:r>
        <w:rPr>
          <w:rFonts w:cs="Times New Roman" w:ascii="Times New Roman" w:hAnsi="Times New Roman"/>
          <w:bCs/>
          <w:sz w:val="24"/>
          <w:szCs w:val="24"/>
          <w:lang w:val="en-US"/>
        </w:rPr>
        <w:t>UTC</w:t>
      </w:r>
      <w:r>
        <w:rPr>
          <w:rFonts w:cs="Times New Roman" w:ascii="Times New Roman" w:hAnsi="Times New Roman"/>
          <w:bCs/>
          <w:sz w:val="24"/>
          <w:szCs w:val="24"/>
        </w:rPr>
        <w:t>+4)</w:t>
      </w:r>
      <w:r>
        <w:rPr>
          <w:rFonts w:cs="Times New Roman" w:ascii="Times New Roman" w:hAnsi="Times New Roman"/>
          <w:sz w:val="24"/>
          <w:szCs w:val="24"/>
        </w:rPr>
        <w:t xml:space="preserve">. </w:t>
      </w:r>
      <w:r>
        <w:rPr>
          <w:rFonts w:cs="Times New Roman" w:ascii="Times New Roman" w:hAnsi="Times New Roman"/>
          <w:bCs/>
          <w:sz w:val="24"/>
          <w:szCs w:val="24"/>
        </w:rPr>
        <w:t xml:space="preserve">Конкурсная документация размещена на </w:t>
      </w:r>
      <w:r>
        <w:rPr>
          <w:rFonts w:cs="Times New Roman" w:ascii="Times New Roman" w:hAnsi="Times New Roman"/>
          <w:sz w:val="24"/>
          <w:szCs w:val="24"/>
        </w:rPr>
        <w:t>официальном сайте администрации в информационно-телекоммуникационной сети «Интернет» - http://piterka.gosuslugi.ru</w:t>
      </w:r>
    </w:p>
    <w:p>
      <w:pPr>
        <w:pStyle w:val="Normal"/>
        <w:widowControl w:val="false"/>
        <w:ind w:firstLine="708"/>
        <w:rPr>
          <w:rFonts w:ascii="Times New Roman" w:hAnsi="Times New Roman" w:cs="Times New Roman"/>
          <w:sz w:val="24"/>
          <w:szCs w:val="24"/>
        </w:rPr>
      </w:pPr>
      <w:r>
        <w:rPr>
          <w:rFonts w:cs="Times New Roman" w:ascii="Times New Roman" w:hAnsi="Times New Roman"/>
          <w:b/>
          <w:sz w:val="24"/>
          <w:szCs w:val="24"/>
        </w:rPr>
        <w:t xml:space="preserve">4. Размер, порядок и сроки внесения платы за предоставление конкурсной документации на бумажном носителе: </w:t>
      </w:r>
      <w:r>
        <w:rPr>
          <w:rFonts w:cs="Times New Roman" w:ascii="Times New Roman" w:hAnsi="Times New Roman"/>
          <w:sz w:val="24"/>
          <w:szCs w:val="24"/>
          <w:u w:val="single"/>
        </w:rPr>
        <w:t>не установлен</w:t>
      </w:r>
      <w:r>
        <w:rPr>
          <w:rFonts w:cs="Times New Roman" w:ascii="Times New Roman" w:hAnsi="Times New Roman"/>
          <w:sz w:val="24"/>
          <w:szCs w:val="24"/>
        </w:rPr>
        <w:t>.</w:t>
      </w:r>
    </w:p>
    <w:p>
      <w:pPr>
        <w:pStyle w:val="Normal"/>
        <w:widowControl w:val="false"/>
        <w:ind w:firstLine="708"/>
        <w:rPr>
          <w:rFonts w:ascii="Times New Roman" w:hAnsi="Times New Roman" w:cs="Times New Roman"/>
          <w:b/>
          <w:sz w:val="24"/>
          <w:szCs w:val="24"/>
        </w:rPr>
      </w:pPr>
      <w:r>
        <w:rPr>
          <w:rFonts w:cs="Times New Roman" w:ascii="Times New Roman" w:hAnsi="Times New Roman"/>
          <w:b/>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sectPr>
          <w:type w:val="nextPage"/>
          <w:pgSz w:w="11906" w:h="16838"/>
          <w:pgMar w:left="1701" w:right="567" w:gutter="0" w:header="0" w:top="397" w:footer="0" w:bottom="567"/>
          <w:pgNumType w:fmt="decimal"/>
          <w:formProt w:val="false"/>
          <w:textDirection w:val="lrTb"/>
          <w:docGrid w:type="default" w:linePitch="360" w:charSpace="4096"/>
        </w:sectPr>
      </w:pPr>
    </w:p>
    <w:p>
      <w:pPr>
        <w:pStyle w:val="Normal"/>
        <w:rPr>
          <w:rFonts w:ascii="Times New Roman" w:hAnsi="Times New Roman" w:cs="Times New Roman"/>
          <w:b/>
          <w:sz w:val="24"/>
          <w:szCs w:val="24"/>
        </w:rPr>
      </w:pPr>
      <w:r>
        <w:rPr>
          <w:rFonts w:cs="Times New Roman" w:ascii="Times New Roman" w:hAnsi="Times New Roman"/>
          <w:b/>
          <w:sz w:val="24"/>
          <w:szCs w:val="24"/>
        </w:rPr>
      </w:r>
    </w:p>
    <w:p>
      <w:pPr>
        <w:sectPr>
          <w:type w:val="continuous"/>
          <w:pgSz w:w="11906" w:h="16838"/>
          <w:pgMar w:left="1701" w:right="567" w:gutter="0" w:header="0" w:top="397" w:footer="0" w:bottom="567"/>
          <w:formProt w:val="false"/>
          <w:textDirection w:val="lrTb"/>
          <w:docGrid w:type="default" w:linePitch="360" w:charSpace="4096"/>
        </w:sectPr>
      </w:pP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828"/>
        <w:gridCol w:w="12045"/>
      </w:tblGrid>
      <w:tr>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Место, дата и время вскрытия конвертов с заявками на участие в открытом конкурсе</w:t>
            </w:r>
          </w:p>
        </w:tc>
        <w:tc>
          <w:tcPr>
            <w:tcW w:w="12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Администрация  – 413320, с. Питерка, ул. Им Ленина, 101, каб. 12.</w:t>
            </w:r>
          </w:p>
          <w:p>
            <w:pPr>
              <w:pStyle w:val="Normal"/>
              <w:widowControl w:val="false"/>
              <w:spacing w:before="0" w:after="200"/>
              <w:rPr>
                <w:bCs/>
              </w:rPr>
            </w:pPr>
            <w:r>
              <w:rPr/>
              <w:t xml:space="preserve">Вскрытие конвертов с заявками на участие в открытом конкурсе производится в 11-00 час. </w:t>
            </w:r>
            <w:r>
              <w:rPr>
                <w:bCs/>
              </w:rPr>
              <w:t xml:space="preserve">(МСК+1, московское время плюс 1 час, </w:t>
            </w:r>
            <w:r>
              <w:rPr>
                <w:bCs/>
                <w:lang w:val="en-US"/>
              </w:rPr>
              <w:t>UTC</w:t>
            </w:r>
            <w:r>
              <w:rPr>
                <w:bCs/>
              </w:rPr>
              <w:t>+4) 10 января</w:t>
            </w:r>
            <w:r>
              <w:rPr/>
              <w:t xml:space="preserve"> 2025 года</w:t>
            </w:r>
          </w:p>
        </w:tc>
      </w:tr>
      <w:tr>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Место, дата и время рассмотрения заявок на участие в открытом конкурсе</w:t>
            </w:r>
          </w:p>
        </w:tc>
        <w:tc>
          <w:tcPr>
            <w:tcW w:w="12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Администрация  – 413320, с. Питерка, ул. Им Ленина, 101, каб. 12.</w:t>
            </w:r>
          </w:p>
          <w:p>
            <w:pPr>
              <w:pStyle w:val="Normal"/>
              <w:widowControl w:val="false"/>
              <w:spacing w:before="0" w:after="200"/>
              <w:rPr/>
            </w:pPr>
            <w:r>
              <w:rPr/>
              <w:t xml:space="preserve">Рассмотрение заявок на участие в открытом конкурсе производится с 10 января 2025 года </w:t>
              <w:br/>
              <w:t>по 27 июня 2023 года</w:t>
            </w:r>
          </w:p>
        </w:tc>
      </w:tr>
      <w:tr>
        <w:trPr>
          <w:trHeight w:val="731" w:hRule="atLeast"/>
        </w:trPr>
        <w:tc>
          <w:tcPr>
            <w:tcW w:w="3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t>Место, дата и время оценки и сопоставления заявок на участие в открытом конкурсе</w:t>
            </w:r>
          </w:p>
        </w:tc>
        <w:tc>
          <w:tcPr>
            <w:tcW w:w="12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Администрация  – 413320, с. Питерка, ул. Им Ленина, 101, каб. 12.</w:t>
            </w:r>
          </w:p>
          <w:p>
            <w:pPr>
              <w:pStyle w:val="Normal"/>
              <w:widowControl w:val="false"/>
              <w:spacing w:before="0" w:after="200"/>
              <w:rPr/>
            </w:pPr>
            <w:r>
              <w:rPr/>
              <w:t xml:space="preserve">Оценка и сопоставление заявок на участие в открытом конкурсе производится в 10-00 час. </w:t>
            </w:r>
            <w:r>
              <w:rPr>
                <w:bCs/>
              </w:rPr>
              <w:t xml:space="preserve">(МСК+1, московское время плюс 1 час, </w:t>
            </w:r>
            <w:r>
              <w:rPr>
                <w:bCs/>
                <w:lang w:val="en-US"/>
              </w:rPr>
              <w:t>UTC</w:t>
            </w:r>
            <w:r>
              <w:rPr>
                <w:bCs/>
              </w:rPr>
              <w:t xml:space="preserve">+4) 10 января </w:t>
            </w:r>
            <w:r>
              <w:rPr/>
              <w:t>2025 года</w:t>
            </w:r>
          </w:p>
        </w:tc>
      </w:tr>
    </w:tbl>
    <w:p>
      <w:pPr>
        <w:pStyle w:val="Normal"/>
        <w:widowControl w:val="false"/>
        <w:rPr>
          <w:sz w:val="20"/>
          <w:szCs w:val="16"/>
        </w:rPr>
      </w:pPr>
      <w:r>
        <w:rPr>
          <w:sz w:val="20"/>
          <w:szCs w:val="16"/>
        </w:rPr>
      </w:r>
    </w:p>
    <w:p>
      <w:pPr>
        <w:pStyle w:val="Normal"/>
        <w:widowControl w:val="false"/>
        <w:rPr>
          <w:sz w:val="20"/>
          <w:szCs w:val="16"/>
        </w:rPr>
      </w:pPr>
      <w:r>
        <w:rPr>
          <w:sz w:val="20"/>
          <w:szCs w:val="16"/>
        </w:rPr>
      </w:r>
    </w:p>
    <w:p>
      <w:pPr>
        <w:pStyle w:val="Normal"/>
        <w:widowControl w:val="false"/>
        <w:rPr>
          <w:b/>
        </w:rPr>
      </w:pPr>
      <w:r>
        <w:rPr>
          <w:b/>
        </w:rPr>
        <w:t>6. Место и условия оказания транспортных услуг (номер, наименование, протяженность внутрирайонного муниципального маршрута регулярных перевозок, вид сообщения, наименования муниципальных образований района, в границах которых проходит внутрирайонный муниципальный маршрут регулярных перевозок (далее – маршрут):</w:t>
      </w:r>
    </w:p>
    <w:p>
      <w:pPr>
        <w:pStyle w:val="Normal"/>
        <w:widowControl w:val="false"/>
        <w:rPr>
          <w:sz w:val="16"/>
          <w:szCs w:val="16"/>
        </w:rPr>
      </w:pPr>
      <w:r>
        <w:rPr>
          <w:sz w:val="16"/>
          <w:szCs w:val="1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26"/>
        <w:gridCol w:w="4442"/>
        <w:gridCol w:w="733"/>
        <w:gridCol w:w="699"/>
        <w:gridCol w:w="9474"/>
      </w:tblGrid>
      <w:tr>
        <w:trPr>
          <w:trHeight w:val="1559" w:hRule="atLeast"/>
          <w:cantSplit w:val="true"/>
        </w:trPr>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jc w:val="center"/>
              <w:rPr>
                <w:sz w:val="20"/>
                <w:szCs w:val="20"/>
              </w:rPr>
            </w:pPr>
            <w:r>
              <w:rPr>
                <w:sz w:val="20"/>
                <w:szCs w:val="20"/>
              </w:rPr>
              <w:t xml:space="preserve">№  </w:t>
            </w:r>
            <w:r>
              <w:rPr>
                <w:sz w:val="20"/>
                <w:szCs w:val="20"/>
              </w:rPr>
              <w:t>лота</w:t>
            </w:r>
          </w:p>
        </w:tc>
        <w:tc>
          <w:tcPr>
            <w:tcW w:w="44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Номер, наименование маршрута</w:t>
            </w:r>
          </w:p>
        </w:tc>
        <w:tc>
          <w:tcPr>
            <w:tcW w:w="733"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rPr>
                <w:sz w:val="20"/>
                <w:szCs w:val="20"/>
              </w:rPr>
            </w:pPr>
            <w:r>
              <w:rPr>
                <w:sz w:val="20"/>
                <w:szCs w:val="20"/>
              </w:rPr>
              <w:t>Протяженность маршрута, км.</w:t>
            </w:r>
          </w:p>
        </w:tc>
        <w:tc>
          <w:tcPr>
            <w:tcW w:w="69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200"/>
              <w:ind w:left="113" w:right="113"/>
              <w:jc w:val="center"/>
              <w:rPr>
                <w:sz w:val="20"/>
                <w:szCs w:val="20"/>
              </w:rPr>
            </w:pPr>
            <w:r>
              <w:rPr>
                <w:sz w:val="20"/>
                <w:szCs w:val="20"/>
              </w:rPr>
              <w:t>Вид сообщения</w:t>
            </w:r>
          </w:p>
        </w:tc>
        <w:tc>
          <w:tcPr>
            <w:tcW w:w="94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sz w:val="20"/>
                <w:szCs w:val="20"/>
              </w:rPr>
            </w:pPr>
            <w:r>
              <w:rPr>
                <w:sz w:val="20"/>
                <w:szCs w:val="20"/>
              </w:rPr>
              <w:t>Наименования МО района, в границах которых проходит маршрут</w:t>
            </w:r>
          </w:p>
        </w:tc>
      </w:tr>
      <w:tr>
        <w:trPr>
          <w:trHeight w:val="284" w:hRule="atLeast"/>
          <w:cantSplit w:val="true"/>
        </w:trPr>
        <w:tc>
          <w:tcPr>
            <w:tcW w:w="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1</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pPr>
            <w:r>
              <w:rPr/>
              <w:t xml:space="preserve">№ </w:t>
            </w:r>
            <w:r>
              <w:rPr/>
              <w:t>1, с. Малый Узень – с. Питерка</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31,1</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МР</w:t>
            </w:r>
          </w:p>
        </w:tc>
        <w:tc>
          <w:tcPr>
            <w:tcW w:w="9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t>Питерский муниципальный район (Малоузенское МО, Агафоновское МО, Питерское МО)</w:t>
            </w:r>
          </w:p>
        </w:tc>
      </w:tr>
      <w:tr>
        <w:trPr>
          <w:trHeight w:val="284" w:hRule="atLeast"/>
          <w:cantSplit w:val="true"/>
        </w:trPr>
        <w:tc>
          <w:tcPr>
            <w:tcW w:w="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2</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t xml:space="preserve">№ </w:t>
            </w:r>
            <w:r>
              <w:rPr/>
              <w:t>2, с. Запрудное – с. Питерка</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34,0</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МР</w:t>
            </w:r>
          </w:p>
        </w:tc>
        <w:tc>
          <w:tcPr>
            <w:tcW w:w="9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t>Питерский МР (Орошаемое МО, Агафоновское МО, Питерское МО)</w:t>
            </w:r>
          </w:p>
        </w:tc>
      </w:tr>
      <w:tr>
        <w:trPr>
          <w:trHeight w:val="284" w:hRule="atLeast"/>
          <w:cantSplit w:val="true"/>
        </w:trPr>
        <w:tc>
          <w:tcPr>
            <w:tcW w:w="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3</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pPr>
            <w:r>
              <w:rPr/>
              <w:t xml:space="preserve">№ </w:t>
            </w:r>
            <w:r>
              <w:rPr/>
              <w:t>3, п. Нива – с. Питерка</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33,4</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МР</w:t>
            </w:r>
          </w:p>
        </w:tc>
        <w:tc>
          <w:tcPr>
            <w:tcW w:w="9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t>Питерский МР (Нивское МО, Агафоновское МО, Питерское МО)</w:t>
            </w:r>
          </w:p>
        </w:tc>
      </w:tr>
      <w:tr>
        <w:trPr>
          <w:trHeight w:val="284" w:hRule="atLeast"/>
          <w:cantSplit w:val="true"/>
        </w:trPr>
        <w:tc>
          <w:tcPr>
            <w:tcW w:w="5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4</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pPr>
            <w:r>
              <w:rPr/>
              <w:t xml:space="preserve">№ </w:t>
            </w:r>
            <w:r>
              <w:rPr/>
              <w:t>4, с. Алексашкино – с. Питерка</w:t>
            </w:r>
          </w:p>
        </w:tc>
        <w:tc>
          <w:tcPr>
            <w:tcW w:w="7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40,0</w:t>
            </w:r>
          </w:p>
        </w:tc>
        <w:tc>
          <w:tcPr>
            <w:tcW w:w="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pPr>
            <w:r>
              <w:rPr/>
              <w:t>МР</w:t>
            </w:r>
          </w:p>
        </w:tc>
        <w:tc>
          <w:tcPr>
            <w:tcW w:w="9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pPr>
            <w:r>
              <w:rPr/>
              <w:t>Питерский МР (Алексашкинское МО, Новотульское МО, Мироновское МО, Питерское МО)</w:t>
            </w:r>
          </w:p>
        </w:tc>
      </w:tr>
    </w:tbl>
    <w:p>
      <w:pPr>
        <w:pStyle w:val="Normal"/>
        <w:widowControl w:val="false"/>
        <w:rPr>
          <w:sz w:val="20"/>
          <w:szCs w:val="20"/>
        </w:rPr>
      </w:pPr>
      <w:r>
        <w:rPr>
          <w:sz w:val="20"/>
          <w:szCs w:val="20"/>
        </w:rPr>
      </w:r>
    </w:p>
    <w:p>
      <w:pPr>
        <w:pStyle w:val="Normal"/>
        <w:widowControl w:val="false"/>
        <w:rPr>
          <w:sz w:val="20"/>
          <w:szCs w:val="20"/>
        </w:rPr>
      </w:pPr>
      <w:r>
        <w:rPr>
          <w:sz w:val="20"/>
          <w:szCs w:val="20"/>
        </w:rPr>
        <w:t>У С Л О В Н Ы Е   О Б О З Н А Ч Е Н И Я:</w:t>
      </w:r>
    </w:p>
    <w:p>
      <w:pPr>
        <w:pStyle w:val="Normal"/>
        <w:widowControl w:val="false"/>
        <w:rPr>
          <w:sz w:val="20"/>
          <w:szCs w:val="20"/>
        </w:rPr>
      </w:pPr>
      <w:r>
        <w:rPr>
          <w:sz w:val="20"/>
          <w:szCs w:val="20"/>
        </w:rPr>
        <w:t>МО – муниципальное образование;</w:t>
      </w:r>
    </w:p>
    <w:p>
      <w:pPr>
        <w:sectPr>
          <w:type w:val="continuous"/>
          <w:pgSz w:w="11906" w:h="16838"/>
          <w:pgMar w:left="1701" w:right="567" w:gutter="0" w:header="0" w:top="397" w:footer="0" w:bottom="567"/>
          <w:pgNumType w:fmt="decimal"/>
          <w:formProt w:val="false"/>
          <w:textDirection w:val="lrTb"/>
          <w:docGrid w:type="default" w:linePitch="360" w:charSpace="4096"/>
        </w:sectPr>
        <w:pStyle w:val="Normal"/>
        <w:widowControl w:val="false"/>
        <w:rPr>
          <w:sz w:val="20"/>
          <w:szCs w:val="20"/>
        </w:rPr>
      </w:pPr>
      <w:r>
        <w:rPr>
          <w:sz w:val="20"/>
          <w:szCs w:val="20"/>
        </w:rPr>
        <w:t>МР – муниципальный район.</w:t>
      </w:r>
    </w:p>
    <w:p>
      <w:pPr>
        <w:pStyle w:val="Normal"/>
        <w:widowControl w:val="false"/>
        <w:ind w:firstLine="708"/>
        <w:rPr>
          <w:b/>
          <w:bCs/>
        </w:rPr>
      </w:pPr>
      <w:r>
        <w:rPr>
          <w:b/>
          <w:bCs/>
        </w:rPr>
      </w:r>
    </w:p>
    <w:p>
      <w:pPr>
        <w:pStyle w:val="Normal"/>
        <w:widowControl w:val="false"/>
        <w:ind w:firstLine="708"/>
        <w:rPr>
          <w:rFonts w:ascii="Times New Roman" w:hAnsi="Times New Roman" w:cs="Times New Roman"/>
          <w:bCs/>
          <w:sz w:val="24"/>
          <w:szCs w:val="24"/>
        </w:rPr>
      </w:pPr>
      <w:r>
        <w:rPr>
          <w:rFonts w:cs="Times New Roman" w:ascii="Times New Roman" w:hAnsi="Times New Roman"/>
          <w:b/>
          <w:bCs/>
          <w:sz w:val="24"/>
          <w:szCs w:val="24"/>
        </w:rPr>
        <w:t>7. Сроки оказания транспортных услуг:</w:t>
      </w:r>
      <w:r>
        <w:rPr>
          <w:rFonts w:cs="Times New Roman" w:ascii="Times New Roman" w:hAnsi="Times New Roman"/>
          <w:bCs/>
          <w:sz w:val="24"/>
          <w:szCs w:val="24"/>
        </w:rPr>
        <w:t xml:space="preserve"> ю</w:t>
      </w:r>
      <w:r>
        <w:rPr>
          <w:rFonts w:cs="Times New Roman" w:ascii="Times New Roman" w:hAnsi="Times New Roman"/>
          <w:sz w:val="24"/>
          <w:szCs w:val="24"/>
        </w:rPr>
        <w:t xml:space="preserve">ридическое лицо, индивидуальный предприниматель, уполномоченный участник договора простого товарищества, </w:t>
      </w:r>
      <w:r>
        <w:rPr>
          <w:rFonts w:cs="Times New Roman" w:ascii="Times New Roman" w:hAnsi="Times New Roman"/>
          <w:bCs/>
          <w:sz w:val="24"/>
          <w:szCs w:val="24"/>
        </w:rPr>
        <w:t>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Normal"/>
        <w:ind w:firstLine="708"/>
        <w:rPr>
          <w:rFonts w:ascii="Times New Roman" w:hAnsi="Times New Roman" w:cs="Times New Roman"/>
          <w:sz w:val="24"/>
          <w:szCs w:val="24"/>
        </w:rPr>
      </w:pPr>
      <w:r>
        <w:rPr>
          <w:rFonts w:cs="Times New Roman" w:ascii="Times New Roman" w:hAnsi="Times New Roman"/>
          <w:sz w:val="24"/>
          <w:szCs w:val="24"/>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2" w:tgtFrame="consultantplus://offline/ref=2AD7CDD5C321FD79295521448098ABDB0B4E831E82F3293B9AE20BA0F67781493599A929C12BB737FB70A9A699C96D03299C81D5E0564B6EMC69I">
        <w:r>
          <w:rPr>
            <w:rFonts w:cs="Times New Roman" w:ascii="Times New Roman" w:hAnsi="Times New Roman"/>
            <w:sz w:val="24"/>
            <w:szCs w:val="24"/>
          </w:rPr>
          <w:t>пунктом 1</w:t>
        </w:r>
      </w:hyperlink>
      <w:r>
        <w:rPr>
          <w:rFonts w:cs="Times New Roman" w:ascii="Times New Roman" w:hAnsi="Times New Roman"/>
          <w:sz w:val="24"/>
          <w:szCs w:val="24"/>
        </w:rPr>
        <w:t xml:space="preserve">, </w:t>
      </w:r>
      <w:hyperlink r:id="rId3" w:tgtFrame="consultantplus://offline/ref=2AD7CDD5C321FD79295521448098ABDB0B4E831E82F3293B9AE20BA0F67781493599A929C12BB737FA70A9A699C96D03299C81D5E0564B6EMC69I">
        <w:r>
          <w:rPr>
            <w:rFonts w:cs="Times New Roman" w:ascii="Times New Roman" w:hAnsi="Times New Roman"/>
            <w:sz w:val="24"/>
            <w:szCs w:val="24"/>
          </w:rPr>
          <w:t>2</w:t>
        </w:r>
      </w:hyperlink>
      <w:r>
        <w:rPr>
          <w:rFonts w:cs="Times New Roman" w:ascii="Times New Roman" w:hAnsi="Times New Roman"/>
          <w:sz w:val="24"/>
          <w:szCs w:val="24"/>
        </w:rPr>
        <w:t xml:space="preserve">, </w:t>
      </w:r>
      <w:hyperlink r:id="rId4" w:tgtFrame="consultantplus://offline/ref=2AD7CDD5C321FD79295521448098ABDB0B4E831E82F3293B9AE20BA0F67781493599A929C12BB736F370A9A699C96D03299C81D5E0564B6EMC69I">
        <w:r>
          <w:rPr>
            <w:rFonts w:cs="Times New Roman" w:ascii="Times New Roman" w:hAnsi="Times New Roman"/>
            <w:sz w:val="24"/>
            <w:szCs w:val="24"/>
          </w:rPr>
          <w:t>3</w:t>
        </w:r>
      </w:hyperlink>
      <w:r>
        <w:rPr>
          <w:rFonts w:cs="Times New Roman" w:ascii="Times New Roman" w:hAnsi="Times New Roman"/>
          <w:sz w:val="24"/>
          <w:szCs w:val="24"/>
        </w:rPr>
        <w:t xml:space="preserve"> или </w:t>
      </w:r>
      <w:hyperlink r:id="rId5" w:tgtFrame="consultantplus://offline/ref=2AD7CDD5C321FD79295521448098ABDB0B4E831E82F3293B9AE20BA0F67781493599A929C12BB136F770A9A699C96D03299C81D5E0564B6EMC69I">
        <w:r>
          <w:rPr>
            <w:rFonts w:cs="Times New Roman" w:ascii="Times New Roman" w:hAnsi="Times New Roman"/>
            <w:sz w:val="24"/>
            <w:szCs w:val="24"/>
          </w:rPr>
          <w:t>7 части 1 статьи 29</w:t>
        </w:r>
      </w:hyperlink>
      <w:r>
        <w:rPr>
          <w:rFonts w:cs="Times New Roman" w:ascii="Times New Roman" w:hAnsi="Times New Roman"/>
          <w:sz w:val="24"/>
          <w:szCs w:val="24"/>
        </w:rPr>
        <w:t xml:space="preserve"> либо </w:t>
      </w:r>
      <w:hyperlink r:id="rId6" w:tgtFrame="consultantplus://offline/ref=2AD7CDD5C321FD79295521448098ABDB0B4E831E82F3293B9AE20BA0F67781493599A929C12BB137F270A9A699C96D03299C81D5E0564B6EMC69I">
        <w:r>
          <w:rPr>
            <w:rFonts w:cs="Times New Roman" w:ascii="Times New Roman" w:hAnsi="Times New Roman"/>
            <w:sz w:val="24"/>
            <w:szCs w:val="24"/>
          </w:rPr>
          <w:t>пунктом 4 части 2 статьи 19</w:t>
        </w:r>
      </w:hyperlink>
      <w:r>
        <w:rPr>
          <w:rFonts w:cs="Times New Roman" w:ascii="Times New Roman" w:hAnsi="Times New Roman"/>
          <w:sz w:val="24"/>
          <w:szCs w:val="24"/>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pPr>
        <w:pStyle w:val="Normal"/>
        <w:widowControl w:val="false"/>
        <w:rPr>
          <w:sz w:val="16"/>
          <w:szCs w:val="16"/>
        </w:rPr>
      </w:pPr>
      <w:r>
        <w:rPr>
          <w:sz w:val="16"/>
          <w:szCs w:val="16"/>
        </w:rPr>
      </w:r>
    </w:p>
    <w:p>
      <w:pPr>
        <w:pStyle w:val="Normal"/>
        <w:widowControl w:val="false"/>
        <w:rPr>
          <w:rFonts w:ascii="Times New Roman" w:hAnsi="Times New Roman" w:cs="Times New Roman"/>
          <w:b/>
          <w:sz w:val="24"/>
          <w:szCs w:val="24"/>
        </w:rPr>
      </w:pPr>
      <w:r>
        <w:rPr/>
        <w:tab/>
      </w:r>
      <w:r>
        <w:rPr>
          <w:rFonts w:cs="Times New Roman" w:ascii="Times New Roman" w:hAnsi="Times New Roman"/>
          <w:b/>
          <w:sz w:val="24"/>
          <w:szCs w:val="24"/>
        </w:rPr>
        <w:t>8. Форма заявки на участие в открытом конкурсе:</w:t>
      </w:r>
    </w:p>
    <w:p>
      <w:pPr>
        <w:pStyle w:val="ConsPlusNormal"/>
        <w:ind w:firstLine="708"/>
        <w:jc w:val="both"/>
        <w:rPr>
          <w:rFonts w:ascii="Times New Roman" w:hAnsi="Times New Roman" w:cs="Times New Roman"/>
          <w:bCs/>
          <w:sz w:val="28"/>
          <w:szCs w:val="28"/>
        </w:rPr>
      </w:pPr>
      <w:r>
        <w:rPr>
          <w:rFonts w:cs="Times New Roman" w:ascii="Times New Roman" w:hAnsi="Times New Roman"/>
          <w:bCs/>
          <w:sz w:val="28"/>
          <w:szCs w:val="28"/>
        </w:rPr>
        <w:t xml:space="preserve">Форма заявки на участие в открытом конкурсе и требования к содержанию данной заявки (в том числе к описанию предложения участника открытого конкурса) </w:t>
      </w:r>
      <w:r>
        <w:rPr>
          <w:rFonts w:cs="Times New Roman" w:ascii="Times New Roman" w:hAnsi="Times New Roman"/>
          <w:sz w:val="28"/>
          <w:szCs w:val="28"/>
        </w:rPr>
        <w:t xml:space="preserve">утверждены приказом Министерства транспорта и дорожного хозяйства Саратовской области от 19 апреля 2019 года № 01-01-12/97 «Об утверждении формы заявки на участие в открытом конкурсе и требования </w:t>
      </w:r>
      <w:r>
        <w:rPr>
          <w:rFonts w:cs="Times New Roman" w:ascii="Times New Roman" w:hAnsi="Times New Roman"/>
          <w:bCs/>
          <w:sz w:val="28"/>
          <w:szCs w:val="28"/>
        </w:rPr>
        <w:t>к содержанию данной заявки (в том числе к описанию предложения участника открытого конкурса) на право получения свидетельства об осуществлении перевозок по межмуниципальным маршрутам регулярных перевозок на территории Саратовской области».</w:t>
      </w:r>
    </w:p>
    <w:p>
      <w:pPr>
        <w:pStyle w:val="ConsPlusNonformat"/>
        <w:ind w:firstLine="708"/>
        <w:jc w:val="both"/>
        <w:rPr>
          <w:rFonts w:ascii="Times New Roman" w:hAnsi="Times New Roman" w:cs="Times New Roman"/>
          <w:sz w:val="28"/>
          <w:szCs w:val="28"/>
        </w:rPr>
      </w:pPr>
      <w:r>
        <w:rPr>
          <w:rFonts w:cs="Times New Roman" w:ascii="Times New Roman" w:hAnsi="Times New Roman"/>
          <w:sz w:val="28"/>
          <w:szCs w:val="28"/>
        </w:rPr>
        <w:t>Заявка на участие в открытом конкурсе подается согласно нижеприведенной формы.</w:t>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Spacing"/>
        <w:jc w:val="right"/>
        <w:rPr>
          <w:rFonts w:ascii="Times New Roman" w:hAnsi="Times New Roman" w:cs="Times New Roman"/>
          <w:b/>
          <w:sz w:val="28"/>
          <w:szCs w:val="28"/>
        </w:rPr>
      </w:pPr>
      <w:r>
        <w:rPr/>
        <w:tab/>
        <w:tab/>
        <w:tab/>
        <w:tab/>
        <w:tab/>
        <w:tab/>
        <w:tab/>
      </w:r>
      <w:r>
        <w:rPr>
          <w:rFonts w:cs="Times New Roman" w:ascii="Times New Roman" w:hAnsi="Times New Roman"/>
          <w:b/>
          <w:sz w:val="28"/>
          <w:szCs w:val="28"/>
        </w:rPr>
        <w:t>В администрацию Питерского</w:t>
      </w:r>
    </w:p>
    <w:p>
      <w:pPr>
        <w:pStyle w:val="NoSpacing"/>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муниципального района</w:t>
      </w:r>
    </w:p>
    <w:p>
      <w:pPr>
        <w:pStyle w:val="NoSpacing"/>
        <w:jc w:val="center"/>
        <w:rPr>
          <w:rFonts w:ascii="Times New Roman" w:hAnsi="Times New Roman" w:cs="Times New Roman"/>
          <w:b/>
          <w:sz w:val="28"/>
          <w:szCs w:val="28"/>
        </w:rPr>
      </w:pPr>
      <w:r>
        <w:rPr>
          <w:rFonts w:cs="Times New Roman" w:ascii="Times New Roman" w:hAnsi="Times New Roman"/>
          <w:b/>
          <w:sz w:val="28"/>
          <w:szCs w:val="28"/>
        </w:rPr>
      </w:r>
    </w:p>
    <w:p>
      <w:pPr>
        <w:pStyle w:val="ConsPlusNonformat"/>
        <w:jc w:val="center"/>
        <w:rPr>
          <w:rFonts w:ascii="Times New Roman" w:hAnsi="Times New Roman" w:cs="Times New Roman"/>
          <w:b/>
          <w:sz w:val="28"/>
          <w:szCs w:val="28"/>
        </w:rPr>
      </w:pPr>
      <w:r>
        <w:rPr>
          <w:rFonts w:cs="Times New Roman" w:ascii="Times New Roman" w:hAnsi="Times New Roman"/>
          <w:b/>
          <w:sz w:val="28"/>
          <w:szCs w:val="28"/>
        </w:rPr>
        <w:t>З А Я В К А</w:t>
      </w:r>
    </w:p>
    <w:p>
      <w:pPr>
        <w:pStyle w:val="ConsPlusNonformat"/>
        <w:jc w:val="center"/>
        <w:rPr>
          <w:rFonts w:ascii="Times New Roman" w:hAnsi="Times New Roman" w:cs="Times New Roman"/>
          <w:b/>
          <w:bCs/>
          <w:sz w:val="28"/>
          <w:szCs w:val="28"/>
        </w:rPr>
      </w:pPr>
      <w:r>
        <w:rPr>
          <w:rFonts w:cs="Times New Roman" w:ascii="Times New Roman" w:hAnsi="Times New Roman"/>
          <w:b/>
          <w:sz w:val="28"/>
          <w:szCs w:val="28"/>
        </w:rPr>
        <w:t xml:space="preserve">на участие в открытом конкурсе на право </w:t>
      </w:r>
      <w:r>
        <w:rPr>
          <w:rFonts w:cs="Times New Roman" w:ascii="Times New Roman" w:hAnsi="Times New Roman"/>
          <w:b/>
          <w:bCs/>
          <w:sz w:val="28"/>
          <w:szCs w:val="28"/>
        </w:rPr>
        <w:t xml:space="preserve">получения свидетельства об осуществлении перевозок по внутрирайонным муниципальным маршрутам регулярных перевозок на территории </w:t>
      </w:r>
    </w:p>
    <w:p>
      <w:pPr>
        <w:pStyle w:val="ConsPlusNonformat"/>
        <w:jc w:val="center"/>
        <w:rPr>
          <w:rFonts w:ascii="Times New Roman" w:hAnsi="Times New Roman" w:cs="Times New Roman"/>
          <w:b/>
          <w:bCs/>
          <w:sz w:val="28"/>
          <w:szCs w:val="28"/>
        </w:rPr>
      </w:pPr>
      <w:r>
        <w:rPr>
          <w:rFonts w:cs="Times New Roman" w:ascii="Times New Roman" w:hAnsi="Times New Roman"/>
          <w:b/>
          <w:bCs/>
          <w:sz w:val="28"/>
          <w:szCs w:val="28"/>
        </w:rPr>
        <w:t>Питерского муниципального района</w:t>
      </w:r>
    </w:p>
    <w:p>
      <w:pPr>
        <w:pStyle w:val="ConsPlusNonformat"/>
        <w:jc w:val="center"/>
        <w:rPr>
          <w:rFonts w:ascii="Times New Roman" w:hAnsi="Times New Roman" w:cs="Times New Roman"/>
          <w:b/>
          <w:sz w:val="28"/>
          <w:szCs w:val="28"/>
        </w:rPr>
      </w:pPr>
      <w:r>
        <w:rPr>
          <w:rFonts w:cs="Times New Roman" w:ascii="Times New Roman" w:hAnsi="Times New Roman"/>
          <w:b/>
          <w:sz w:val="28"/>
          <w:szCs w:val="28"/>
        </w:rPr>
        <w:t>на лот № __________</w:t>
      </w:r>
    </w:p>
    <w:p>
      <w:pPr>
        <w:pStyle w:val="ConsPlusNonformat"/>
        <w:jc w:val="center"/>
        <w:rPr>
          <w:rFonts w:ascii="Times New Roman" w:hAnsi="Times New Roman" w:cs="Times New Roman"/>
          <w:sz w:val="22"/>
          <w:szCs w:val="22"/>
        </w:rPr>
      </w:pPr>
      <w:r>
        <w:rPr>
          <w:rFonts w:cs="Times New Roman" w:ascii="Times New Roman" w:hAnsi="Times New Roman"/>
          <w:b/>
          <w:sz w:val="28"/>
          <w:szCs w:val="28"/>
        </w:rPr>
        <w:t xml:space="preserve">                  </w:t>
      </w:r>
      <w:r>
        <w:rPr>
          <w:rFonts w:cs="Times New Roman" w:ascii="Times New Roman" w:hAnsi="Times New Roman"/>
          <w:sz w:val="22"/>
          <w:szCs w:val="22"/>
        </w:rPr>
        <w:t>(номер лота )</w:t>
      </w:r>
    </w:p>
    <w:p>
      <w:pPr>
        <w:pStyle w:val="ConsPlusNonformat"/>
        <w:jc w:val="both"/>
        <w:rPr>
          <w:rFonts w:ascii="Times New Roman" w:hAnsi="Times New Roman" w:cs="Times New Roman"/>
          <w:color w:val="FFFFFF"/>
          <w:sz w:val="28"/>
          <w:szCs w:val="28"/>
          <w:u w:val="single"/>
        </w:rPr>
      </w:pPr>
      <w:r>
        <w:rPr>
          <w:rFonts w:cs="Times New Roman" w:ascii="Times New Roman" w:hAnsi="Times New Roman"/>
          <w:sz w:val="22"/>
          <w:szCs w:val="22"/>
        </w:rPr>
        <w:t>____________________________________________________________________________________________________________________________________________________________________________</w:t>
      </w:r>
      <w:r>
        <w:rPr>
          <w:rFonts w:cs="Times New Roman" w:ascii="Times New Roman" w:hAnsi="Times New Roman"/>
          <w:sz w:val="28"/>
          <w:szCs w:val="28"/>
          <w:u w:val="single"/>
        </w:rPr>
        <w:t xml:space="preserve">                                                                                                                                 </w:t>
      </w:r>
      <w:r>
        <w:rPr>
          <w:rFonts w:cs="Times New Roman" w:ascii="Times New Roman" w:hAnsi="Times New Roman"/>
          <w:color w:val="FFFFFF"/>
          <w:sz w:val="28"/>
          <w:szCs w:val="28"/>
          <w:u w:val="single"/>
        </w:rPr>
        <w:t>.</w:t>
      </w:r>
      <w:r>
        <w:rPr>
          <w:rFonts w:cs="Times New Roman" w:ascii="Times New Roman" w:hAnsi="Times New Roman"/>
          <w:sz w:val="28"/>
          <w:szCs w:val="28"/>
          <w:u w:val="single"/>
        </w:rPr>
        <w:t xml:space="preserve">                                                                                                                                   </w:t>
      </w:r>
      <w:r>
        <w:rPr>
          <w:rFonts w:cs="Times New Roman" w:ascii="Times New Roman" w:hAnsi="Times New Roman"/>
          <w:color w:val="FFFFFF"/>
          <w:sz w:val="28"/>
          <w:szCs w:val="28"/>
          <w:u w:val="single"/>
        </w:rPr>
        <w:t>.</w:t>
      </w:r>
    </w:p>
    <w:p>
      <w:pPr>
        <w:pStyle w:val="ConsPlusNonformat"/>
        <w:jc w:val="both"/>
        <w:rPr>
          <w:rFonts w:ascii="Times New Roman" w:hAnsi="Times New Roman" w:cs="Times New Roman"/>
          <w:color w:val="FFFFFF"/>
          <w:sz w:val="28"/>
          <w:szCs w:val="28"/>
          <w:u w:val="single"/>
        </w:rPr>
      </w:pPr>
      <w:r>
        <w:rPr>
          <w:rFonts w:cs="Times New Roman" w:ascii="Times New Roman" w:hAnsi="Times New Roman"/>
          <w:sz w:val="28"/>
          <w:szCs w:val="28"/>
          <w:u w:val="single"/>
        </w:rPr>
        <w:t xml:space="preserve">                                                                                                                                    </w:t>
      </w:r>
      <w:r>
        <w:rPr>
          <w:rFonts w:cs="Times New Roman" w:ascii="Times New Roman" w:hAnsi="Times New Roman"/>
          <w:color w:val="FFFFFF"/>
          <w:sz w:val="28"/>
          <w:szCs w:val="28"/>
          <w:u w:val="single"/>
        </w:rPr>
        <w:t>.</w:t>
      </w:r>
    </w:p>
    <w:p>
      <w:pPr>
        <w:pStyle w:val="ConsPlusNonformat"/>
        <w:jc w:val="center"/>
        <w:rPr>
          <w:rFonts w:ascii="Times New Roman" w:hAnsi="Times New Roman" w:cs="Times New Roman"/>
        </w:rPr>
      </w:pPr>
      <w:r>
        <w:rPr>
          <w:rFonts w:cs="Times New Roman" w:ascii="Times New Roman" w:hAnsi="Times New Roman"/>
        </w:rPr>
        <w:t>(порядковый номер, наименование маршрута (маршрутов)</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b/>
          <w:sz w:val="28"/>
          <w:szCs w:val="28"/>
        </w:rPr>
      </w:pPr>
      <w:r>
        <w:rPr>
          <w:rFonts w:cs="Times New Roman" w:ascii="Times New Roman" w:hAnsi="Times New Roman"/>
          <w:b/>
          <w:sz w:val="28"/>
          <w:szCs w:val="28"/>
        </w:rPr>
        <w:t>Сведения о заявителе</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tbl>
      <w:tblPr>
        <w:tblW w:w="495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3959"/>
        <w:gridCol w:w="5301"/>
      </w:tblGrid>
      <w:tr>
        <w:trPr/>
        <w:tc>
          <w:tcPr>
            <w:tcW w:w="3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both"/>
              <w:rPr>
                <w:rFonts w:ascii="Times New Roman" w:hAnsi="Times New Roman" w:cs="Times New Roman"/>
                <w:sz w:val="24"/>
                <w:szCs w:val="24"/>
              </w:rPr>
            </w:pPr>
            <w:r>
              <w:rPr>
                <w:rFonts w:cs="Times New Roman" w:ascii="Times New Roman" w:hAnsi="Times New Roman"/>
                <w:sz w:val="24"/>
                <w:szCs w:val="24"/>
              </w:rPr>
              <w:t>Наименование (для юридического лица), фамилия, имя и, если имеется отчество (для индивидуального предпринимателя)</w:t>
            </w:r>
          </w:p>
        </w:tc>
        <w:tc>
          <w:tcPr>
            <w:tcW w:w="530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3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both"/>
              <w:rPr>
                <w:rFonts w:ascii="Times New Roman" w:hAnsi="Times New Roman" w:cs="Times New Roman"/>
                <w:sz w:val="24"/>
                <w:szCs w:val="24"/>
              </w:rPr>
            </w:pPr>
            <w:r>
              <w:rPr>
                <w:rFonts w:cs="Times New Roman" w:ascii="Times New Roman" w:hAnsi="Times New Roman"/>
                <w:sz w:val="24"/>
                <w:szCs w:val="24"/>
              </w:rPr>
              <w:t>Место нахождения (для юридического лица), место жительства (для индивидуального предпринимателя)</w:t>
            </w:r>
          </w:p>
        </w:tc>
        <w:tc>
          <w:tcPr>
            <w:tcW w:w="530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3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both"/>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c>
          <w:tcPr>
            <w:tcW w:w="530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3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both"/>
              <w:rPr>
                <w:rFonts w:ascii="Times New Roman" w:hAnsi="Times New Roman" w:cs="Times New Roman"/>
                <w:sz w:val="24"/>
                <w:szCs w:val="24"/>
              </w:rPr>
            </w:pPr>
            <w:r>
              <w:rPr>
                <w:rFonts w:cs="Times New Roman" w:ascii="Times New Roman" w:hAnsi="Times New Roman"/>
                <w:sz w:val="24"/>
                <w:szCs w:val="24"/>
              </w:rPr>
              <w:t>Контактные телефоны:</w:t>
            </w:r>
          </w:p>
        </w:tc>
        <w:tc>
          <w:tcPr>
            <w:tcW w:w="530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3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both"/>
              <w:rPr>
                <w:rFonts w:ascii="Times New Roman" w:hAnsi="Times New Roman" w:cs="Times New Roman"/>
                <w:sz w:val="24"/>
                <w:szCs w:val="24"/>
              </w:rPr>
            </w:pPr>
            <w:r>
              <w:rPr>
                <w:rFonts w:cs="Times New Roman" w:ascii="Times New Roman" w:hAnsi="Times New Roman"/>
                <w:sz w:val="24"/>
                <w:szCs w:val="24"/>
              </w:rPr>
              <w:t>Адрес электронной почты (при наличии):</w:t>
            </w:r>
          </w:p>
        </w:tc>
        <w:tc>
          <w:tcPr>
            <w:tcW w:w="530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Прочие перевозчики (участники договора простого товарищества)</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41"/>
        <w:gridCol w:w="3365"/>
        <w:gridCol w:w="2959"/>
        <w:gridCol w:w="2389"/>
      </w:tblGrid>
      <w:tr>
        <w:trPr/>
        <w:tc>
          <w:tcPr>
            <w:tcW w:w="64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3365"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(для юридического лица), фамилия, имя и, если имеется отчество (для индивидуального предпринимателя)</w:t>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Место нахождения (для юридического лица), место жительства (для индивидуального предпринимателя)</w:t>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Идентификационный номер налогоплательщика</w:t>
            </w:r>
          </w:p>
        </w:tc>
      </w:tr>
      <w:tr>
        <w:trPr/>
        <w:tc>
          <w:tcPr>
            <w:tcW w:w="64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1</w:t>
            </w:r>
          </w:p>
        </w:tc>
        <w:tc>
          <w:tcPr>
            <w:tcW w:w="3365"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64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2</w:t>
            </w:r>
          </w:p>
        </w:tc>
        <w:tc>
          <w:tcPr>
            <w:tcW w:w="3365"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64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3</w:t>
            </w:r>
          </w:p>
        </w:tc>
        <w:tc>
          <w:tcPr>
            <w:tcW w:w="3365"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r>
        <w:trPr/>
        <w:tc>
          <w:tcPr>
            <w:tcW w:w="641"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t>…</w:t>
            </w:r>
          </w:p>
        </w:tc>
        <w:tc>
          <w:tcPr>
            <w:tcW w:w="3365"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95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c>
          <w:tcPr>
            <w:tcW w:w="2389" w:type="dxa"/>
            <w:tcBorders>
              <w:top w:val="single" w:sz="4" w:space="0" w:color="000000"/>
              <w:left w:val="single" w:sz="4" w:space="0" w:color="000000"/>
              <w:bottom w:val="single" w:sz="4" w:space="0" w:color="000000"/>
              <w:right w:val="single" w:sz="4" w:space="0" w:color="000000"/>
            </w:tcBorders>
            <w:vAlign w:val="center"/>
          </w:tcPr>
          <w:p>
            <w:pPr>
              <w:pStyle w:val="ConsPlusNonformat"/>
              <w:jc w:val="center"/>
              <w:rPr>
                <w:rFonts w:ascii="Times New Roman" w:hAnsi="Times New Roman" w:cs="Times New Roman"/>
                <w:sz w:val="24"/>
                <w:szCs w:val="24"/>
              </w:rPr>
            </w:pPr>
            <w:r>
              <w:rPr>
                <w:rFonts w:cs="Times New Roman" w:ascii="Times New Roman" w:hAnsi="Times New Roman"/>
                <w:sz w:val="24"/>
                <w:szCs w:val="24"/>
              </w:rPr>
            </w:r>
          </w:p>
        </w:tc>
      </w:tr>
    </w:tbl>
    <w:p>
      <w:pPr>
        <w:pStyle w:val="ConsPlusNonformat"/>
        <w:ind w:firstLine="708"/>
        <w:jc w:val="both"/>
        <w:rPr>
          <w:rFonts w:ascii="Times New Roman" w:hAnsi="Times New Roman" w:cs="Times New Roman"/>
          <w:sz w:val="16"/>
          <w:szCs w:val="16"/>
        </w:rPr>
      </w:pPr>
      <w:r>
        <w:rPr>
          <w:rFonts w:cs="Times New Roman" w:ascii="Times New Roman" w:hAnsi="Times New Roman"/>
          <w:sz w:val="16"/>
          <w:szCs w:val="16"/>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Принимаю на себя обязательства в случае предоставления мне права на получение свидетельств об осуществлении перевозок по одному или нескольким межмуниципальным маршрутам регулярных перевозок 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4"/>
      </w:tblGrid>
      <w:tr>
        <w:trPr/>
        <w:tc>
          <w:tcPr>
            <w:tcW w:w="4785"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Количество ДТП</w:t>
            </w:r>
          </w:p>
        </w:tc>
        <w:tc>
          <w:tcPr>
            <w:tcW w:w="4784"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Опыт осуществления перевозок</w:t>
            </w:r>
          </w:p>
        </w:tc>
        <w:tc>
          <w:tcPr>
            <w:tcW w:w="4784"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t>Максимальный срок эксплуатации</w:t>
            </w:r>
          </w:p>
        </w:tc>
        <w:tc>
          <w:tcPr>
            <w:tcW w:w="4784" w:type="dxa"/>
            <w:tcBorders>
              <w:top w:val="single" w:sz="4" w:space="0" w:color="000000"/>
              <w:left w:val="single" w:sz="4" w:space="0" w:color="000000"/>
              <w:bottom w:val="single" w:sz="4" w:space="0" w:color="000000"/>
              <w:right w:val="single" w:sz="4" w:space="0" w:color="000000"/>
            </w:tcBorders>
          </w:tcPr>
          <w:p>
            <w:pPr>
              <w:pStyle w:val="ConsPlusNonformat"/>
              <w:jc w:val="both"/>
              <w:rPr>
                <w:rFonts w:ascii="Times New Roman" w:hAnsi="Times New Roman" w:cs="Times New Roman"/>
                <w:sz w:val="28"/>
                <w:szCs w:val="28"/>
              </w:rPr>
            </w:pPr>
            <w:r>
              <w:rPr>
                <w:rFonts w:cs="Times New Roman" w:ascii="Times New Roman" w:hAnsi="Times New Roman"/>
                <w:sz w:val="28"/>
                <w:szCs w:val="28"/>
              </w:rPr>
            </w:r>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tab/>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Настоящей заявкой подтверждаю, что:</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1) в отношении меня не проводится ликвидация (для юридического лица) и отсутствует решение арбитражного суда о признании банкротом (для юридического лица или индивидуального предпринимателя) и об открытии конкурсного производства*;</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2) у меня отсутствует задолженность по обязательным платежам в бюджеты бюджетной системы Российской Федерации за последний завершенный отчетный период*;</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3) в отношении меня (юридического лица, индивидуального предпринимателя, участника договора простого товарищества) отсутствуют обстоятельства, предусмотренные частью 8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rPr>
      </w:pPr>
      <w:r>
        <w:rPr>
          <w:rFonts w:cs="Times New Roman" w:ascii="Times New Roman" w:hAnsi="Times New Roman"/>
        </w:rPr>
        <w:t>* применяется в отношении каждого участника договора простого товарищества</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ab/>
        <w:t>Настоящим удостоверяю, что сделанные заявления и предоставленные сведения являются полными и достоверными.</w:t>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both"/>
        <w:rPr>
          <w:rFonts w:ascii="Times New Roman" w:hAnsi="Times New Roman" w:cs="Times New Roman"/>
          <w:sz w:val="28"/>
        </w:rPr>
      </w:pPr>
      <w:r>
        <w:rPr>
          <w:rFonts w:cs="Times New Roman" w:ascii="Times New Roman" w:hAnsi="Times New Roman"/>
          <w:sz w:val="28"/>
          <w:szCs w:val="28"/>
          <w:u w:val="single"/>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 </w:t>
      </w:r>
      <w:r>
        <w:rPr>
          <w:rFonts w:cs="Times New Roman" w:ascii="Times New Roman" w:hAnsi="Times New Roman"/>
          <w:sz w:val="28"/>
          <w:szCs w:val="28"/>
          <w:u w:val="single"/>
        </w:rPr>
        <w:t xml:space="preserve">                                 </w:t>
      </w:r>
      <w:r>
        <w:rPr>
          <w:rFonts w:cs="Times New Roman" w:ascii="Times New Roman" w:hAnsi="Times New Roman"/>
          <w:sz w:val="28"/>
          <w:szCs w:val="28"/>
        </w:rPr>
        <w:t xml:space="preserve"> / </w:t>
      </w:r>
      <w:r>
        <w:rPr>
          <w:rFonts w:cs="Times New Roman" w:ascii="Times New Roman" w:hAnsi="Times New Roman"/>
          <w:sz w:val="28"/>
          <w:szCs w:val="28"/>
          <w:u w:val="single"/>
        </w:rPr>
        <w:t xml:space="preserve">                                   </w:t>
      </w:r>
      <w:r>
        <w:rPr>
          <w:rFonts w:cs="Times New Roman" w:ascii="Times New Roman" w:hAnsi="Times New Roman"/>
          <w:sz w:val="28"/>
          <w:szCs w:val="28"/>
        </w:rPr>
        <w:t xml:space="preserve"> /</w:t>
      </w:r>
    </w:p>
    <w:p>
      <w:pPr>
        <w:pStyle w:val="ConsPlusNonformat"/>
        <w:ind w:firstLine="708"/>
        <w:jc w:val="both"/>
        <w:rPr>
          <w:rFonts w:ascii="Times New Roman" w:hAnsi="Times New Roman" w:cs="Times New Roman"/>
        </w:rPr>
      </w:pPr>
      <w:r>
        <w:rPr>
          <w:rFonts w:cs="Times New Roman" w:ascii="Times New Roman" w:hAnsi="Times New Roman"/>
        </w:rPr>
        <w:t>(дата)</w:t>
        <w:tab/>
        <w:tab/>
        <w:tab/>
        <w:t>(Ф.И.О.)</w:t>
        <w:tab/>
        <w:tab/>
        <w:tab/>
        <w:t>(подпись)</w:t>
      </w:r>
    </w:p>
    <w:p>
      <w:pPr>
        <w:pStyle w:val="ConsPlusNonformat"/>
        <w:ind w:firstLine="708"/>
        <w:jc w:val="both"/>
        <w:rPr>
          <w:rFonts w:ascii="Times New Roman" w:hAnsi="Times New Roman" w:cs="Times New Roman"/>
        </w:rPr>
      </w:pPr>
      <w:r>
        <w:rPr>
          <w:rFonts w:cs="Times New Roman" w:ascii="Times New Roman" w:hAnsi="Times New Roman"/>
        </w:rPr>
        <w:tab/>
        <w:tab/>
        <w:tab/>
        <w:tab/>
        <w:tab/>
        <w:t>М.П. (при наличии)</w:t>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ConsPlusNormal"/>
        <w:jc w:val="both"/>
        <w:rPr>
          <w:rFonts w:ascii="Times New Roman" w:hAnsi="Times New Roman" w:cs="Times New Roman"/>
          <w:sz w:val="16"/>
          <w:szCs w:val="16"/>
        </w:rPr>
      </w:pPr>
      <w:r>
        <w:rPr>
          <w:rFonts w:cs="Times New Roman" w:ascii="Times New Roman" w:hAnsi="Times New Roman"/>
          <w:sz w:val="16"/>
          <w:szCs w:val="16"/>
        </w:rPr>
      </w:r>
    </w:p>
    <w:p>
      <w:pPr>
        <w:pStyle w:val="Normal"/>
        <w:widowControl w:val="false"/>
        <w:rPr>
          <w:rFonts w:ascii="Times New Roman" w:hAnsi="Times New Roman" w:cs="Times New Roman"/>
          <w:b/>
          <w:sz w:val="24"/>
          <w:szCs w:val="24"/>
        </w:rPr>
      </w:pPr>
      <w:r>
        <w:rPr/>
        <w:tab/>
      </w:r>
      <w:r>
        <w:rPr>
          <w:rFonts w:cs="Times New Roman" w:ascii="Times New Roman" w:hAnsi="Times New Roman"/>
          <w:b/>
          <w:sz w:val="24"/>
          <w:szCs w:val="24"/>
        </w:rPr>
        <w:t>9.</w:t>
      </w:r>
      <w:r>
        <w:rPr>
          <w:rFonts w:cs="Times New Roman" w:ascii="Times New Roman" w:hAnsi="Times New Roman"/>
          <w:sz w:val="24"/>
          <w:szCs w:val="24"/>
        </w:rPr>
        <w:t xml:space="preserve"> </w:t>
      </w:r>
      <w:r>
        <w:rPr>
          <w:rFonts w:cs="Times New Roman" w:ascii="Times New Roman" w:hAnsi="Times New Roman"/>
          <w:b/>
          <w:sz w:val="24"/>
          <w:szCs w:val="24"/>
        </w:rPr>
        <w:t>Исчерпывающий перечень документов, входящих в состав заявки на участие в открытом конкурсе:</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.1. Опись документов, прилагаемых к заявке на участие в открытом конкурсе;</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.2. Документы, подтверждающие полномочия лица на осуществление действий от имени заявителя;</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.3. Сведения Государственной инспекции безопасности дорожного движения Министерства внутренних дел Российской Федерации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 xml:space="preserve">.4. </w:t>
      </w:r>
      <w:hyperlink r:id="rId7" w:tgtFrame="consultantplus://offline/ref=05AA6DECDFED23349DA06B58F1A26A20EDB8D03E8B5AD199728EF628B0BBC9F73581CD5117DA06326309E202BAB1EFFE9F988DB271331F94459C4A3Fq138G">
        <w:r>
          <w:rPr>
            <w:rFonts w:cs="Times New Roman" w:ascii="Times New Roman" w:hAnsi="Times New Roman"/>
            <w:sz w:val="24"/>
            <w:szCs w:val="24"/>
            <w:lang w:eastAsia="ru-RU"/>
          </w:rPr>
          <w:t>Сведения</w:t>
        </w:r>
      </w:hyperlink>
      <w:r>
        <w:rPr>
          <w:rFonts w:cs="Times New Roman" w:ascii="Times New Roman" w:hAnsi="Times New Roman"/>
          <w:sz w:val="24"/>
          <w:szCs w:val="24"/>
          <w:lang w:eastAsia="ru-RU"/>
        </w:rPr>
        <w:t xml:space="preserve">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приложением копий договоров обязательного страхования гражданской ответственности;</w:t>
      </w:r>
    </w:p>
    <w:p>
      <w:pPr>
        <w:pStyle w:val="Normal"/>
        <w:ind w:firstLine="709"/>
        <w:rPr>
          <w:rFonts w:ascii="Times New Roman" w:hAnsi="Times New Roman" w:cs="Times New Roman"/>
          <w:bCs/>
          <w:sz w:val="24"/>
          <w:szCs w:val="24"/>
          <w:lang w:eastAsia="ru-RU"/>
        </w:rPr>
      </w:pPr>
      <w:r>
        <w:rPr>
          <w:rFonts w:cs="Times New Roman" w:ascii="Times New Roman" w:hAnsi="Times New Roman"/>
          <w:bCs/>
          <w:sz w:val="24"/>
          <w:szCs w:val="24"/>
        </w:rPr>
        <w:t>9</w:t>
      </w:r>
      <w:r>
        <w:rPr>
          <w:rFonts w:cs="Times New Roman" w:ascii="Times New Roman" w:hAnsi="Times New Roman"/>
          <w:bCs/>
          <w:sz w:val="24"/>
          <w:szCs w:val="24"/>
          <w:lang w:eastAsia="ru-RU"/>
        </w:rPr>
        <w:t xml:space="preserve">.5. </w:t>
      </w:r>
      <w:r>
        <w:rPr>
          <w:rFonts w:cs="Times New Roman" w:ascii="Times New Roman" w:hAnsi="Times New Roman"/>
          <w:sz w:val="24"/>
          <w:szCs w:val="24"/>
        </w:rPr>
        <w:t>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с приложением документов, подтверждающих сведения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Pr>
          <w:rFonts w:cs="Times New Roman" w:ascii="Times New Roman" w:hAnsi="Times New Roman"/>
          <w:bCs/>
          <w:sz w:val="24"/>
          <w:szCs w:val="24"/>
          <w:lang w:eastAsia="ru-RU"/>
        </w:rPr>
        <w:t>;</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9.6. Сведения о транспортных средствах,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с приложением копий документов, подтверждающих наличие на праве собственности или на ином законном основании транспортных средств. </w:t>
      </w:r>
    </w:p>
    <w:p>
      <w:pPr>
        <w:pStyle w:val="ConsPlus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Документами, подтверждающими сведения об автобусах, являются:</w:t>
      </w:r>
    </w:p>
    <w:p>
      <w:pPr>
        <w:pStyle w:val="ConsPlus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копия паспорта транспортного средства;</w:t>
      </w:r>
    </w:p>
    <w:p>
      <w:pPr>
        <w:pStyle w:val="ConsPlus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копия свидетельства о регистрации транспортного средства;</w:t>
      </w:r>
    </w:p>
    <w:p>
      <w:pPr>
        <w:pStyle w:val="ConsPlus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копия договоров аренды транспортных средств.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9.7. Сведения, предоставленные юридическим лицом, индивидуальным предпринимателем, каждым участником договора простого товарищества о характеристиках транспортных средств, влияющих на качество перевозок, предлагаемых юридическим лицом, индивидуальным предпринимателем, участниками договора простого товарищества для осуществления регулярных перевозок. </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Документами, подтверждающими характеристики транспортных средств, являются:</w:t>
      </w:r>
    </w:p>
    <w:p>
      <w:pPr>
        <w:pStyle w:val="Normal"/>
        <w:widowControl w:val="false"/>
        <w:ind w:firstLine="709"/>
        <w:rPr>
          <w:rFonts w:ascii="Times New Roman" w:hAnsi="Times New Roman" w:cs="Times New Roman"/>
          <w:sz w:val="24"/>
          <w:szCs w:val="24"/>
        </w:rPr>
      </w:pPr>
      <w:r>
        <w:rPr>
          <w:rFonts w:cs="Times New Roman" w:ascii="Times New Roman" w:hAnsi="Times New Roman"/>
          <w:sz w:val="24"/>
          <w:szCs w:val="24"/>
        </w:rPr>
        <w:t>спецификации к транспортным средствам (технические характеристики транспортного средства);</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 xml:space="preserve">9.8. </w:t>
      </w:r>
      <w:r>
        <w:rPr>
          <w:rFonts w:cs="Times New Roman" w:ascii="Times New Roman" w:hAnsi="Times New Roman"/>
          <w:sz w:val="24"/>
          <w:szCs w:val="24"/>
          <w:lang w:eastAsia="ru-RU"/>
        </w:rPr>
        <w:t>Справка, предоставленная Управлением Федеральной налоговой службы Российской Федерации по региону, в котором зарегистрировано юридическое лицо, индивидуальный предприниматель или участники договора простого товарищества,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w:t>
      </w:r>
    </w:p>
    <w:p>
      <w:pPr>
        <w:pStyle w:val="Normal"/>
        <w:ind w:firstLine="709"/>
        <w:rPr>
          <w:rFonts w:ascii="Times New Roman" w:hAnsi="Times New Roman" w:cs="Times New Roman"/>
          <w:sz w:val="24"/>
          <w:szCs w:val="24"/>
        </w:rPr>
      </w:pPr>
      <w:r>
        <w:rPr>
          <w:rFonts w:cs="Times New Roman" w:ascii="Times New Roman" w:hAnsi="Times New Roman"/>
          <w:sz w:val="24"/>
          <w:szCs w:val="24"/>
        </w:rPr>
        <w:t>9.9.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.10. Копия свидетельства о внесении записи в Единый государственный реестр юридических лиц (Единый государственный реестр индивидуальных предпринимателей) о юридическом лице (индивидуальном предпринимателе) соответственно;</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.11. Копия свидетельства о постановке на учет в налоговом органе юридического лица (физического лица);</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 xml:space="preserve">.12. Сведения о наличии/отсутствии в отношении юридического лица, индивидуального предпринимателя или участников договора простого товарищества обстоятельств, предусмотренных </w:t>
      </w:r>
      <w:hyperlink r:id="rId8" w:tgtFrame="consultantplus://offline/ref=1A2C74E0BF52A5E0781E17844389588D025E3DEEAB29DAF8AE6923BD0F7095E3A5D7D9326EA3FC6D2048772B576F4B4A838F5E838770CCC7kA69G">
        <w:r>
          <w:rPr>
            <w:rFonts w:cs="Times New Roman" w:ascii="Times New Roman" w:hAnsi="Times New Roman"/>
            <w:sz w:val="24"/>
            <w:szCs w:val="24"/>
            <w:lang w:eastAsia="ru-RU"/>
          </w:rPr>
          <w:t>частью 8 статьи 29</w:t>
        </w:r>
      </w:hyperlink>
      <w:r>
        <w:rPr>
          <w:rFonts w:cs="Times New Roman" w:ascii="Times New Roman" w:hAnsi="Times New Roman"/>
          <w:sz w:val="24"/>
          <w:szCs w:val="24"/>
          <w:lang w:eastAsia="ru-RU"/>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pPr>
        <w:pStyle w:val="Normal"/>
        <w:ind w:firstLine="709"/>
        <w:rPr>
          <w:rFonts w:ascii="Times New Roman" w:hAnsi="Times New Roman" w:cs="Times New Roman"/>
          <w:sz w:val="24"/>
          <w:szCs w:val="24"/>
          <w:lang w:eastAsia="ru-RU"/>
        </w:rPr>
      </w:pPr>
      <w:r>
        <w:rPr>
          <w:rFonts w:cs="Times New Roman" w:ascii="Times New Roman" w:hAnsi="Times New Roman"/>
          <w:sz w:val="24"/>
          <w:szCs w:val="24"/>
        </w:rPr>
        <w:t>9</w:t>
      </w:r>
      <w:r>
        <w:rPr>
          <w:rFonts w:cs="Times New Roman" w:ascii="Times New Roman" w:hAnsi="Times New Roman"/>
          <w:sz w:val="24"/>
          <w:szCs w:val="24"/>
          <w:lang w:eastAsia="ru-RU"/>
        </w:rPr>
        <w:t>.13. Копия договора простого товарищества в письменной форме (для участников договора простого товарищества).</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Полные требования к порядку оформлению и содержанию документов, входящим в состав заявки на участие в открытом конкурсе указаны в разделе 4 конкурсной документации.</w:t>
      </w:r>
    </w:p>
    <w:p>
      <w:pPr>
        <w:pStyle w:val="NoSpacing"/>
        <w:ind w:left="720"/>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spacing w:before="0" w:after="200"/>
        <w:rPr/>
      </w:pPr>
      <w:r>
        <w:rPr/>
      </w:r>
    </w:p>
    <w:sectPr>
      <w:type w:val="nextPage"/>
      <w:pgSz w:w="11906" w:h="16838"/>
      <w:pgMar w:left="1701" w:right="850" w:gutter="0" w:header="0" w:top="42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Верхний колонтитул Знак"/>
    <w:basedOn w:val="DefaultParagraphFont"/>
    <w:qFormat/>
    <w:rPr>
      <w:rFonts w:ascii="Times New Roman" w:hAnsi="Times New Roman" w:eastAsia="Times New Roman" w:cs="Times New Roman"/>
      <w:sz w:val="20"/>
      <w:szCs w:val="24"/>
      <w:lang w:eastAsia="ru-RU"/>
    </w:rPr>
  </w:style>
  <w:style w:type="paragraph" w:styleId="Style8">
    <w:name w:val="Заголовок"/>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sz w:val="24"/>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9">
    <w:name w:val="Указатель"/>
    <w:basedOn w:val="Normal"/>
    <w:qFormat/>
    <w:pPr>
      <w:suppressLineNumbers/>
    </w:pPr>
    <w:rPr>
      <w:rFonts w:ascii="Times New Roman" w:hAnsi="Times New Roman" w:cs="Lucida Sans"/>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10">
    <w:name w:val="Колонтитул"/>
    <w:basedOn w:val="Normal"/>
    <w:qFormat/>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8"/>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ConsPlusNormal" w:customStyle="1">
    <w:name w:val="ConsPlusNormal"/>
    <w:qFormat/>
    <w:pPr>
      <w:widowControl w:val="false"/>
      <w:bidi w:val="0"/>
      <w:spacing w:lineRule="auto" w:line="240" w:beforeAutospacing="0" w:before="0" w:afterAutospacing="0" w:after="0"/>
      <w:ind w:firstLine="720"/>
      <w:jc w:val="left"/>
    </w:pPr>
    <w:rPr>
      <w:rFonts w:ascii="Arial" w:hAnsi="Arial" w:eastAsia="Times New Roman" w:cs="Arial" w:cstheme="minorBidi"/>
      <w:color w:val="auto"/>
      <w:kern w:val="0"/>
      <w:sz w:val="20"/>
      <w:szCs w:val="20"/>
      <w:lang w:eastAsia="ru-RU" w:val="ru-RU" w:bidi="ar-SA"/>
    </w:rPr>
  </w:style>
  <w:style w:type="paragraph" w:styleId="Header">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0"/>
      <w:szCs w:val="24"/>
      <w:lang w:eastAsia="ru-RU"/>
    </w:rPr>
  </w:style>
  <w:style w:type="paragraph" w:styleId="ListParagraph">
    <w:name w:val="List Paragraph"/>
    <w:basedOn w:val="Normal"/>
    <w:uiPriority w:val="34"/>
    <w:qFormat/>
    <w:pPr>
      <w:spacing w:before="0" w:after="200"/>
      <w:ind w:left="720"/>
      <w:contextualSpacing/>
    </w:pPr>
    <w:rPr/>
  </w:style>
  <w:style w:type="paragraph" w:styleId="ConsPlusNonformat" w:customStyle="1">
    <w:name w:val="ConsPlusNonformat"/>
    <w:qFormat/>
    <w:pPr>
      <w:widowControl w:val="false"/>
      <w:bidi w:val="0"/>
      <w:spacing w:lineRule="auto" w:line="240" w:beforeAutospacing="0" w:before="0" w:afterAutospacing="0" w:after="0"/>
      <w:jc w:val="left"/>
    </w:pPr>
    <w:rPr>
      <w:rFonts w:ascii="Courier New" w:hAnsi="Courier New" w:eastAsia="Times New Roman" w:cs="Courier New"/>
      <w:color w:val="auto"/>
      <w:kern w:val="0"/>
      <w:sz w:val="20"/>
      <w:szCs w:val="20"/>
      <w:lang w:eastAsia="ru-RU" w:val="ru-RU"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AD7CDD5C321FD79295521448098ABDB0B4E831E82F3293B9AE20BA0F67781493599A929C12BB737FB70A9A699C96D03299C81D5E0564B6EMC69I" TargetMode="External"/><Relationship Id="rId3" Type="http://schemas.openxmlformats.org/officeDocument/2006/relationships/hyperlink" Target="consultantplus://offline/ref=2AD7CDD5C321FD79295521448098ABDB0B4E831E82F3293B9AE20BA0F67781493599A929C12BB737FA70A9A699C96D03299C81D5E0564B6EMC69I" TargetMode="External"/><Relationship Id="rId4" Type="http://schemas.openxmlformats.org/officeDocument/2006/relationships/hyperlink" Target="consultantplus://offline/ref=2AD7CDD5C321FD79295521448098ABDB0B4E831E82F3293B9AE20BA0F67781493599A929C12BB736F370A9A699C96D03299C81D5E0564B6EMC69I" TargetMode="External"/><Relationship Id="rId5" Type="http://schemas.openxmlformats.org/officeDocument/2006/relationships/hyperlink" Target="consultantplus://offline/ref=2AD7CDD5C321FD79295521448098ABDB0B4E831E82F3293B9AE20BA0F67781493599A929C12BB136F770A9A699C96D03299C81D5E0564B6EMC69I" TargetMode="External"/><Relationship Id="rId6" Type="http://schemas.openxmlformats.org/officeDocument/2006/relationships/hyperlink" Target="consultantplus://offline/ref=2AD7CDD5C321FD79295521448098ABDB0B4E831E82F3293B9AE20BA0F67781493599A929C12BB137F270A9A699C96D03299C81D5E0564B6EMC69I" TargetMode="External"/><Relationship Id="rId7" Type="http://schemas.openxmlformats.org/officeDocument/2006/relationships/hyperlink" Target="consultantplus://offline/ref=05AA6DECDFED23349DA06B58F1A26A20EDB8D03E8B5AD199728EF628B0BBC9F73581CD5117DA06326309E202BAB1EFFE9F988DB271331F94459C4A3Fq138G" TargetMode="External"/><Relationship Id="rId8" Type="http://schemas.openxmlformats.org/officeDocument/2006/relationships/hyperlink" Target="consultantplus://offline/ref=1A2C74E0BF52A5E0781E17844389588D025E3DEEAB29DAF8AE6923BD0F7095E3A5D7D9326EA3FC6D2048772B576F4B4A838F5E838770CCC7kA69G"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LibreOffice/7.6.2.1$Windows_X86_64 LibreOffice_project/56f7684011345957bbf33a7ee678afaf4d2ba333</Application>
  <AppVersion>15.0000</AppVersion>
  <Pages>8</Pages>
  <Words>1714</Words>
  <Characters>12134</Characters>
  <CharactersWithSpaces>14359</CharactersWithSpaces>
  <Paragraphs>123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2023-05-15T05:30:00Z</dcterms:created>
  <dc:creator>Анн</dc:creator>
  <dc:description/>
  <dc:language>ru-RU</dc:language>
  <cp:lastModifiedBy/>
  <dcterms:modified xsi:type="dcterms:W3CDTF">2024-12-06T17:18:46Z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