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tabs>
          <w:tab w:val="left" w:pos="2478" w:leader="none"/>
          <w:tab w:val="center" w:pos="4961" w:leader="none"/>
        </w:tabs>
        <w:rPr>
          <w:rFonts w:ascii="PT Astra Serif" w:hAnsi="PT Astra Serif" w:cs="PT Astra Serif"/>
          <w:spacing w:val="20"/>
        </w:rPr>
      </w:pPr>
      <w:r>
        <w:rPr>
          <w:rFonts w:ascii="PT Astra Serif" w:hAnsi="PT Astra Serif" w:eastAsia="PT Astra Serif" w:cs="PT Astra Serif"/>
          <w:spacing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0720" cy="861060"/>
                <wp:effectExtent l="19050" t="0" r="508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2624435" name="Picture 1" descr="\\Rashenkoaf\сеть\Ращенко АФ\Без-имени-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80719" cy="861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0pt;height:67.8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pacing w:val="20"/>
        </w:rPr>
      </w:r>
      <w:r>
        <w:rPr>
          <w:rFonts w:ascii="PT Astra Serif" w:hAnsi="PT Astra Serif" w:cs="PT Astra Serif"/>
          <w:spacing w:val="20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АДМИНИСТРАЦИЯ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ПИТЕРСКОГО МУНИЦИПАЛЬНОГО РАЙОНА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САРАТОВСКОЙ ОБЛАСТИ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70"/>
        <w:spacing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Р А С П О Р Я Ж Е Н И Е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27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февраля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 года №21-р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с. Питерка</w:t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5103" w:firstLine="0"/>
        <w:jc w:val="both"/>
        <w:spacing w:line="240" w:lineRule="auto"/>
        <w:widowControl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lang w:eastAsia="en-US" w:bidi="ar-SA"/>
        </w:rPr>
        <w:t xml:space="preserve">О проведении электронного аукциона на право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lang w:eastAsia="en-US" w:bidi="ar-SA"/>
        </w:rPr>
        <w:t xml:space="preserve">заключения договора аренды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lang w:eastAsia="en-US" w:bidi="ar-SA"/>
        </w:rPr>
        <w:t xml:space="preserve">земельного участка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</w:rPr>
      </w:r>
    </w:p>
    <w:p>
      <w:pPr>
        <w:pStyle w:val="840"/>
        <w:spacing w:line="240" w:lineRule="auto"/>
        <w:widowControl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auto"/>
          <w:sz w:val="28"/>
          <w:szCs w:val="28"/>
          <w:lang w:eastAsia="en-US" w:bidi="ar-SA"/>
        </w:rPr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2"/>
          <w:szCs w:val="22"/>
        </w:rPr>
      </w:pPr>
      <w:r>
        <w:rPr>
          <w:rFonts w:ascii="PT Astra Serif" w:hAnsi="PT Astra Serif" w:eastAsia="PT Astra Serif" w:cs="PT Astra Serif"/>
          <w:bCs/>
          <w:color w:val="auto"/>
          <w:sz w:val="28"/>
          <w:szCs w:val="28"/>
          <w:lang w:eastAsia="en-US" w:bidi="ar-SA"/>
        </w:rPr>
        <w:t xml:space="preserve">В соответствии со ст. 39.11, ст. 39.12, ст. 39.13 Земельного кодекса Российской Федерации от 25 октября 2001 года № 136-ФЗ, руководствуясь Уставом Питерского муниципального района:</w:t>
      </w:r>
      <w:r>
        <w:rPr>
          <w:rFonts w:ascii="PT Astra Serif" w:hAnsi="PT Astra Serif" w:cs="PT Astra Serif"/>
          <w:color w:val="auto"/>
          <w:sz w:val="22"/>
          <w:szCs w:val="22"/>
        </w:rPr>
      </w:r>
      <w:r>
        <w:rPr>
          <w:rFonts w:ascii="PT Astra Serif" w:hAnsi="PT Astra Serif" w:cs="PT Astra Serif"/>
          <w:color w:val="auto"/>
          <w:sz w:val="22"/>
          <w:szCs w:val="22"/>
        </w:rPr>
      </w:r>
    </w:p>
    <w:p>
      <w:pPr>
        <w:pStyle w:val="840"/>
        <w:numPr>
          <w:ilvl w:val="0"/>
          <w:numId w:val="2"/>
        </w:numPr>
        <w:ind w:left="0" w:right="0" w:firstLine="709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Провести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shd w:val="clear" w:color="auto" w:fill="auto"/>
          <w:lang w:eastAsia="en-US" w:bidi="ar-SA"/>
        </w:rPr>
        <w:t xml:space="preserve">08 апреля 2024 года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 в 11 часов 00 минут</w:t>
      </w:r>
      <w:r>
        <w:rPr>
          <w:rFonts w:ascii="PT Astra Serif" w:hAnsi="PT Astra Serif" w:eastAsia="PT Astra Serif" w:cs="PT Astra Serif"/>
          <w:sz w:val="28"/>
          <w:szCs w:val="28"/>
          <w:lang w:eastAsia="en-US" w:bidi="ar-SA"/>
        </w:rPr>
        <w:t xml:space="preserve"> (по московскому времени)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 электронный аукцион на право заключения договора аренды </w:t>
      </w:r>
      <w:r>
        <w:rPr>
          <w:rFonts w:ascii="PT Astra Serif" w:hAnsi="PT Astra Serif" w:eastAsia="PT Astra Serif" w:cs="PT Astra Serif"/>
          <w:b/>
          <w:color w:val="auto"/>
          <w:sz w:val="28"/>
          <w:szCs w:val="28"/>
          <w:lang w:bidi="ar-SA"/>
        </w:rPr>
        <w:t xml:space="preserve"> 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земельного участка из земель, государственная собственность на которые не разграничена,</w:t>
      </w:r>
      <w:r>
        <w:rPr>
          <w:rFonts w:ascii="PT Astra Serif" w:hAnsi="PT Astra Serif" w:eastAsia="PT Astra Serif" w:cs="PT Astra Serif"/>
          <w:sz w:val="28"/>
          <w:szCs w:val="28"/>
          <w:lang w:bidi="ar-SA"/>
        </w:rPr>
        <w:t xml:space="preserve"> категория земель населенных пунктов, вид разрешенного использования: хранение и переработка сельскохозяйственной продукции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  <w:lang w:bidi="ar-SA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lang w:bidi="ar-SA"/>
        </w:rPr>
        <w:t xml:space="preserve">с кадастровым номером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8f9fa"/>
          <w:lang w:bidi="ar-SA"/>
        </w:rPr>
        <w:t xml:space="preserve">64:26:030511:318</w:t>
      </w:r>
      <w:r>
        <w:rPr>
          <w:rFonts w:ascii="PT Astra Serif" w:hAnsi="PT Astra Serif" w:eastAsia="PT Astra Serif" w:cs="PT Astra Serif"/>
          <w:sz w:val="28"/>
          <w:szCs w:val="28"/>
          <w:lang w:bidi="ar-SA"/>
        </w:rPr>
        <w:t xml:space="preserve">, общей площадью 5619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bidi="ar-SA"/>
        </w:rPr>
        <w:t xml:space="preserve">квадратных метров, расположенный по адресу: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8f9fa"/>
          <w:lang w:bidi="ar-SA"/>
        </w:rPr>
        <w:t xml:space="preserve">Саратовская область, Питерский район, с. Новотулка, ул. Ленина, д.101 А. С</w:t>
      </w:r>
      <w:r>
        <w:rPr>
          <w:rFonts w:ascii="PT Astra Serif" w:hAnsi="PT Astra Serif" w:eastAsia="PT Astra Serif" w:cs="PT Astra Serif"/>
          <w:sz w:val="28"/>
          <w:szCs w:val="28"/>
          <w:lang w:eastAsia="en-US" w:bidi="ar-SA"/>
        </w:rPr>
        <w:t xml:space="preserve">рок аренды – 10 лет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8f9fa"/>
          <w:lang w:bidi="ar-SA"/>
        </w:rPr>
        <w:t xml:space="preserve">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Начальная (минимальная) цена предмета аукциона на право заключения договора аренды земельного участка устанавливается в размере ежегодной арендной платы 28 375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 (двадцать восемь тысяч триста семьдесят пять) рублей 95 копеек.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2. Утвердить извещение о проведении электронного аукциона на право заключения договора аренды земельного участка согласно приложению №1 к настоящему распоряжению.</w:t>
      </w:r>
      <w:r>
        <w:rPr>
          <w:rFonts w:ascii="PT Astra Serif" w:hAnsi="PT Astra Serif" w:cs="PT Astra Serif"/>
          <w:color w:val="ff0000"/>
          <w:sz w:val="28"/>
          <w:szCs w:val="28"/>
        </w:rPr>
      </w:r>
      <w:r>
        <w:rPr>
          <w:rFonts w:ascii="PT Astra Serif" w:hAnsi="PT Astra Serif" w:cs="PT Astra Serif"/>
          <w:color w:val="ff0000"/>
          <w:sz w:val="28"/>
          <w:szCs w:val="28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3. Утвердить проект договора аренды земельного участка согласно приложению № 2 к настоящему распоряжению.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4. Утвердить форму заявки на участие в аукционе в электронной форме согласно приложению № 3 к настоящему распоряжению.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 Консультанту отдела по земельно-правовым и имущественным отношениям администрации муниципального района опубликовать извещение о проведении аукциона 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на официальном сайте Российской Федерации о проведении торгов 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(http://www.new.torgi.gov.ru)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, на электронной площадке Сбербанк-АСТ 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(http://www.sberbank-ast.ru)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, и на сайте администрации Питерского муниципального района по адресу: http://питерка.рф/.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6.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Глава муниципального района                                                       Д.Н. Живайкин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jc w:val="both"/>
        <w:spacing w:line="240" w:lineRule="auto"/>
        <w:widowControl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auto"/>
          <w:sz w:val="28"/>
          <w:szCs w:val="28"/>
          <w:lang w:bidi="ar-SA"/>
        </w:rPr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</w:p>
    <w:p>
      <w:r>
        <w:br w:type="page" w:clear="all"/>
      </w:r>
      <w:r/>
    </w:p>
    <w:tbl>
      <w:tblPr>
        <w:tblW w:w="4643" w:type="dxa"/>
        <w:tblInd w:w="492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</w:tblGrid>
      <w:tr>
        <w:trPr>
          <w:trHeight w:val="1426"/>
        </w:trPr>
        <w:tc>
          <w:tcPr>
            <w:tcW w:w="4643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tabs>
                <w:tab w:val="clear" w:pos="708" w:leader="none"/>
                <w:tab w:val="left" w:pos="1875" w:leader="none"/>
              </w:tabs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  <w:t xml:space="preserve">Приложение № 1 к распоряжению </w:t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  <w:t xml:space="preserve">администрации Питерского </w:t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  <w:t xml:space="preserve">муниципального района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</w:p>
          <w:p>
            <w:pPr>
              <w:jc w:val="both"/>
              <w:spacing w:line="240" w:lineRule="auto"/>
              <w:widowControl/>
              <w:tabs>
                <w:tab w:val="clear" w:pos="708" w:leader="none"/>
                <w:tab w:val="left" w:pos="1875" w:leader="none"/>
              </w:tabs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27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февраля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202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 года №21-р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  <w:r/>
          </w:p>
        </w:tc>
      </w:tr>
    </w:tbl>
    <w:p>
      <w:pPr>
        <w:pStyle w:val="840"/>
        <w:spacing w:line="240" w:lineRule="auto"/>
        <w:widowControl/>
        <w:tabs>
          <w:tab w:val="clear" w:pos="708" w:leader="none"/>
          <w:tab w:val="left" w:pos="1875" w:leader="none"/>
        </w:tabs>
        <w:rPr>
          <w:rFonts w:ascii="PT Astra Serif" w:hAnsi="PT Astra Serif" w:cs="PT Astra Serif"/>
          <w:color w:val="auto"/>
          <w:sz w:val="22"/>
          <w:szCs w:val="22"/>
        </w:rPr>
      </w:pPr>
      <w:r>
        <w:rPr>
          <w:rFonts w:ascii="PT Astra Serif" w:hAnsi="PT Astra Serif" w:eastAsia="PT Astra Serif" w:cs="PT Astra Serif"/>
          <w:color w:val="auto"/>
          <w:sz w:val="22"/>
          <w:szCs w:val="22"/>
          <w:lang w:bidi="ar-SA"/>
        </w:rPr>
      </w:r>
      <w:r>
        <w:rPr>
          <w:rFonts w:ascii="PT Astra Serif" w:hAnsi="PT Astra Serif" w:cs="PT Astra Serif"/>
          <w:color w:val="auto"/>
          <w:sz w:val="22"/>
          <w:szCs w:val="22"/>
        </w:rPr>
      </w:r>
      <w:r>
        <w:rPr>
          <w:rFonts w:ascii="PT Astra Serif" w:hAnsi="PT Astra Serif" w:cs="PT Astra Serif"/>
          <w:color w:val="auto"/>
          <w:sz w:val="22"/>
          <w:szCs w:val="22"/>
        </w:rPr>
      </w:r>
    </w:p>
    <w:p>
      <w:pPr>
        <w:pStyle w:val="840"/>
        <w:ind w:right="46"/>
        <w:jc w:val="center"/>
        <w:spacing w:line="240" w:lineRule="auto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bidi="ar-SA"/>
        </w:rPr>
        <w:t xml:space="preserve">Извещение о проведении электронного аукциона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0"/>
        <w:ind w:right="46"/>
        <w:jc w:val="center"/>
        <w:spacing w:line="240" w:lineRule="auto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bidi="ar-SA"/>
        </w:rPr>
        <w:t xml:space="preserve">на право заключения договора аренды земельного участка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0"/>
        <w:ind w:right="46"/>
        <w:jc w:val="center"/>
        <w:spacing w:line="240" w:lineRule="auto"/>
        <w:widowControl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eastAsia="PT Astra Serif" w:cs="PT Astra Serif"/>
          <w:b/>
          <w:sz w:val="22"/>
          <w:szCs w:val="22"/>
          <w:lang w:bidi="ar-SA"/>
        </w:rPr>
      </w:r>
      <w:r>
        <w:rPr>
          <w:rFonts w:ascii="PT Astra Serif" w:hAnsi="PT Astra Serif" w:cs="PT Astra Serif"/>
          <w:b/>
          <w:sz w:val="22"/>
          <w:szCs w:val="22"/>
        </w:rPr>
      </w:r>
      <w:r>
        <w:rPr>
          <w:rFonts w:ascii="PT Astra Serif" w:hAnsi="PT Astra Serif" w:cs="PT Astra Serif"/>
          <w:b/>
          <w:sz w:val="22"/>
          <w:szCs w:val="22"/>
        </w:rPr>
      </w:r>
    </w:p>
    <w:p>
      <w:pPr>
        <w:pStyle w:val="840"/>
        <w:numPr>
          <w:ilvl w:val="0"/>
          <w:numId w:val="0"/>
        </w:numPr>
        <w:ind w:left="0" w:firstLine="426"/>
        <w:jc w:val="both"/>
        <w:keepNext/>
        <w:spacing w:before="0" w:after="144" w:line="240" w:lineRule="auto"/>
        <w:shd w:val="clear" w:color="auto" w:fill="ffffff"/>
        <w:widowControl/>
        <w:rPr>
          <w:rFonts w:ascii="PT Astra Serif" w:hAnsi="PT Astra Serif" w:cs="PT Astra Serif"/>
          <w:b w:val="0"/>
          <w:bCs w:val="0"/>
          <w:color w:val="auto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Cs/>
          <w:color w:val="auto"/>
          <w:sz w:val="28"/>
          <w:szCs w:val="28"/>
          <w:lang w:eastAsia="en-US" w:bidi="ar-SA"/>
        </w:rPr>
        <w:t xml:space="preserve">Администрация Питерского муниципального района Саратовской области в соответствии со ст.39.11, ст. 39.12, ст.39.13 Земельного кодекса Российской Федерации от 25 октября 2001 года,</w:t>
      </w:r>
      <w:r>
        <w:rPr>
          <w:rFonts w:ascii="PT Astra Serif" w:hAnsi="PT Astra Serif" w:eastAsia="PT Astra Serif" w:cs="PT Astra Serif"/>
          <w:bCs/>
          <w:color w:val="auto"/>
          <w:sz w:val="28"/>
          <w:szCs w:val="28"/>
          <w:lang w:bidi="ar-SA"/>
        </w:rPr>
        <w:t xml:space="preserve"> Федеральным законом от 25 ноября 2001 года № 137-ФЗ «О введении в действие Земельного кодекса Российской Федерации», </w:t>
      </w:r>
      <w:r>
        <w:rPr>
          <w:rFonts w:ascii="PT Astra Serif" w:hAnsi="PT Astra Serif" w:eastAsia="PT Astra Serif" w:cs="PT Astra Serif"/>
          <w:bCs/>
          <w:sz w:val="28"/>
          <w:szCs w:val="28"/>
          <w:lang w:bidi="ar-SA"/>
        </w:rPr>
        <w:t xml:space="preserve">Федеральным законом от 26 июля 2006 № 135-ФЗ "О защите конкуренции",</w:t>
      </w:r>
      <w:r>
        <w:rPr>
          <w:rFonts w:ascii="PT Astra Serif" w:hAnsi="PT Astra Serif" w:eastAsia="PT Astra Serif" w:cs="PT Astra Serif"/>
          <w:bCs/>
          <w:color w:val="333333"/>
          <w:sz w:val="28"/>
          <w:szCs w:val="28"/>
          <w:lang w:bidi="ar-SA"/>
        </w:rPr>
        <w:t xml:space="preserve"> </w:t>
      </w:r>
      <w:r>
        <w:rPr>
          <w:rFonts w:ascii="PT Astra Serif" w:hAnsi="PT Astra Serif" w:eastAsia="PT Astra Serif" w:cs="PT Astra Serif"/>
          <w:bCs/>
          <w:color w:val="auto"/>
          <w:sz w:val="28"/>
          <w:szCs w:val="28"/>
          <w:lang w:bidi="ar-SA"/>
        </w:rPr>
        <w:t xml:space="preserve">руководствуяс</w:t>
      </w:r>
      <w:r>
        <w:rPr>
          <w:rFonts w:ascii="PT Astra Serif" w:hAnsi="PT Astra Serif" w:eastAsia="PT Astra Serif" w:cs="PT Astra Serif"/>
          <w:bCs/>
          <w:color w:val="333333"/>
          <w:sz w:val="28"/>
          <w:szCs w:val="28"/>
          <w:lang w:bidi="ar-SA"/>
        </w:rPr>
        <w:t xml:space="preserve">ь </w:t>
      </w:r>
      <w:r>
        <w:rPr>
          <w:rFonts w:ascii="PT Astra Serif" w:hAnsi="PT Astra Serif" w:eastAsia="PT Astra Serif" w:cs="PT Astra Serif"/>
          <w:bCs/>
          <w:color w:val="auto"/>
          <w:sz w:val="28"/>
          <w:szCs w:val="28"/>
          <w:lang w:bidi="ar-SA"/>
        </w:rPr>
        <w:t xml:space="preserve">Уставом Питерского муниципального района, </w:t>
      </w:r>
      <w:r>
        <w:rPr>
          <w:rFonts w:ascii="PT Astra Serif" w:hAnsi="PT Astra Serif" w:eastAsia="PT Astra Serif" w:cs="PT Astra Serif"/>
          <w:bCs/>
          <w:sz w:val="28"/>
          <w:szCs w:val="28"/>
          <w:lang w:bidi="ar-SA"/>
        </w:rPr>
        <w:t xml:space="preserve">распоряжением администрации Питерского муниципального района Саратовской области от 27 февраля 2024 года №21-р</w:t>
      </w:r>
      <w:r>
        <w:rPr>
          <w:rFonts w:ascii="PT Astra Serif" w:hAnsi="PT Astra Serif" w:eastAsia="PT Astra Serif" w:cs="PT Astra Serif"/>
          <w:bCs/>
          <w:sz w:val="28"/>
          <w:szCs w:val="28"/>
          <w:shd w:val="clear" w:color="auto" w:fill="auto"/>
          <w:lang w:bidi="ar-SA"/>
        </w:rPr>
        <w:t xml:space="preserve"> «</w:t>
      </w:r>
      <w:r>
        <w:rPr>
          <w:rFonts w:ascii="PT Astra Serif" w:hAnsi="PT Astra Serif" w:eastAsia="PT Astra Serif" w:cs="PT Astra Serif"/>
          <w:bCs/>
          <w:sz w:val="28"/>
          <w:szCs w:val="28"/>
          <w:lang w:bidi="ar-SA"/>
        </w:rPr>
        <w:t xml:space="preserve">О проведении электронного аукциона на право заключения договоров аренды земельных участков»,</w:t>
      </w:r>
      <w:r>
        <w:rPr>
          <w:rFonts w:ascii="PT Astra Serif" w:hAnsi="PT Astra Serif" w:eastAsia="PT Astra Serif" w:cs="PT Astra Serif"/>
          <w:bCs/>
          <w:color w:val="auto"/>
          <w:sz w:val="28"/>
          <w:szCs w:val="28"/>
          <w:lang w:bidi="ar-SA"/>
        </w:rPr>
        <w:t xml:space="preserve"> объявляет о проведении электронного аукциона на право заключения договоров аренды земельных участков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lang w:bidi="ar-SA"/>
        </w:rPr>
        <w:t xml:space="preserve">08 апреля 2024 года: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</w:rPr>
      </w:r>
    </w:p>
    <w:tbl>
      <w:tblPr>
        <w:tblW w:w="9356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20"/>
        <w:gridCol w:w="4535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Организатор аукциона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Администрация Питерского муниципального района Саратовской области.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Уполномоченный орган, реквизиты решения о проведении аукциона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shd w:val="clear" w:color="auto" w:fill="auto"/>
                <w:lang w:bidi="ar-SA"/>
              </w:rPr>
              <w:t xml:space="preserve">Администрация Питерского муниципального района Саратовской области.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shd w:val="clear" w:color="auto" w:fill="auto"/>
                <w:lang w:bidi="ar-SA"/>
              </w:rPr>
              <w:t xml:space="preserve">Распоряжение администрации Питерского муниципального района от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shd w:val="clear" w:color="auto" w:fill="auto"/>
                <w:lang w:bidi="ar-SA"/>
              </w:rPr>
              <w:t xml:space="preserve">27 февраля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shd w:val="clear" w:color="auto" w:fill="auto"/>
                <w:lang w:bidi="ar-SA"/>
              </w:rPr>
              <w:t xml:space="preserve"> 2024 года №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shd w:val="clear" w:color="auto" w:fill="auto"/>
                <w:lang w:bidi="ar-SA"/>
              </w:rPr>
              <w:t xml:space="preserve">21-р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Место, дата, время проведения аукциона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shd w:val="clear" w:color="auto" w:fill="auto"/>
                <w:lang w:eastAsia="en-US" w:bidi="ar-SA"/>
              </w:rPr>
              <w:t xml:space="preserve">08 апреля 2024 года в 11 часов 00 минут (по московскому времени) на электронной площадке Сбербанк-АСТ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shd w:val="clear" w:color="auto" w:fill="auto"/>
                <w:lang w:eastAsia="en-US" w:bidi="ar-SA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shd w:val="clear" w:color="auto" w:fill="auto"/>
                <w:lang w:eastAsia="en-US" w:bidi="ar-SA"/>
              </w:rPr>
              <w:t xml:space="preserve">http://www.sberbank-ast.ru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shd w:val="clear" w:color="auto" w:fill="auto"/>
                <w:lang w:eastAsia="en-US" w:bidi="ar-SA"/>
              </w:rPr>
              <w:t xml:space="preserve">).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ind w:left="34"/>
              <w:jc w:val="both"/>
              <w:spacing w:line="240" w:lineRule="auto"/>
              <w:shd w:val="clear" w:color="auto" w:fill="ffffff"/>
              <w:widowControl/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земельный участок из земель, государственная собственность на которые не разграничена,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 категория земель населенных пунктов, вид разрешенного использования: хранение и переработка сельскохозяйственной продукции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shd w:val="clear" w:color="auto" w:fill="ffffff"/>
                <w:lang w:bidi="ar-SA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с кадастровым номером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shd w:val="clear" w:color="auto" w:fill="f8f9fa"/>
                <w:lang w:bidi="ar-SA"/>
              </w:rPr>
              <w:t xml:space="preserve">64:26:030511:318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, общей площадью 5619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квадратных метров, расположенный по адресу: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shd w:val="clear" w:color="auto" w:fill="f8f9fa"/>
                <w:lang w:bidi="ar-SA"/>
              </w:rPr>
              <w:t xml:space="preserve">Саратовская область, Питерский район, с. Новотулка, ул. Ленина, д. 101А. С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en-US" w:bidi="ar-SA"/>
              </w:rPr>
              <w:t xml:space="preserve">рок аренды – 10 лет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shd w:val="clear" w:color="auto" w:fill="f8f9fa"/>
                <w:lang w:bidi="ar-SA"/>
              </w:rPr>
              <w:t xml:space="preserve">.</w:t>
            </w:r>
            <w:r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</w:rPr>
            </w:r>
            <w:r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Земельный участок имеет о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граничения (обременения) прав на использование земельного участка в соответствии со ст. 56 Земельного кодекса Российской Федерации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2"/>
                <w:szCs w:val="22"/>
                <w:lang w:bidi="ar-SA"/>
              </w:rPr>
              <w:t xml:space="preserve">Начальная цена ежегодного размера арендной платы за земельные участки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ind w:left="34" w:hanging="34"/>
              <w:jc w:val="both"/>
              <w:spacing w:line="240" w:lineRule="auto"/>
              <w:shd w:val="clear" w:color="auto" w:fill="ffffff"/>
              <w:widowControl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28 375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 (двадцать восемь тысяч триста семьдесят пять) рублей 95 копеек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Шаг аукциона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3% от начальной цены ежегодной арендной платы: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851 (восемьсот пятьдесят один) рубль 28 копеек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Порядок, место, дата и время начала и окончания приема заявок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Заявка на участие</w:t>
            </w: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в аукционе предоставляется претендентом или его полномочным представителем в электронном виде на электронной площадке Сбербанк-АСТ (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http://www.sberbank-ast.ru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). Одно лицо имеет право подать только одну заявку.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2"/>
                <w:szCs w:val="22"/>
                <w:shd w:val="clear" w:color="auto" w:fill="auto"/>
                <w:lang w:bidi="ar-SA"/>
              </w:rPr>
              <w:t xml:space="preserve">Заявки принимаются с 09.00 часов 04 марта 2024 года до 16.00 часов 02 апреля 2024 года (по московскому времени).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2"/>
                <w:szCs w:val="22"/>
                <w:lang w:bidi="ar-SA"/>
              </w:rPr>
              <w:t xml:space="preserve">Размер задатка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tabs>
                <w:tab w:val="clear" w:pos="708" w:leader="none"/>
                <w:tab w:val="left" w:pos="993" w:leader="none"/>
              </w:tabs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100% начальной ежегодной арендной платы: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  <w:p>
            <w:pPr>
              <w:pStyle w:val="840"/>
              <w:ind w:left="34" w:hanging="34"/>
              <w:jc w:val="both"/>
              <w:spacing w:line="240" w:lineRule="auto"/>
              <w:shd w:val="clear" w:color="auto" w:fill="ffffff"/>
              <w:widowControl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28 375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en-US" w:bidi="ar-SA"/>
              </w:rPr>
              <w:t xml:space="preserve"> (двадцать восемь тысяч триста семьдесят пять) рублей 95 копеек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2"/>
                <w:szCs w:val="22"/>
                <w:lang w:bidi="ar-SA"/>
              </w:rPr>
              <w:t xml:space="preserve">Порядок внесения задатка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  <w:shd w:val="clear" w:color="auto" w:fill="auto"/>
                <w:lang w:bidi="ar-SA"/>
              </w:rPr>
              <w:t xml:space="preserve">Задаток перечисляется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2"/>
                <w:szCs w:val="22"/>
                <w:shd w:val="clear" w:color="auto" w:fill="auto"/>
                <w:lang w:bidi="ar-SA"/>
              </w:rPr>
              <w:t xml:space="preserve">с 09.00 часов 04 марта</w:t>
            </w:r>
            <w:r>
              <w:rPr>
                <w:rFonts w:ascii="PT Astra Serif" w:hAnsi="PT Astra Serif" w:eastAsia="PT Astra Serif" w:cs="PT Astra Serif"/>
                <w:b/>
                <w:color w:val="000000"/>
                <w:sz w:val="22"/>
                <w:szCs w:val="22"/>
                <w:shd w:val="clear" w:color="auto" w:fill="auto"/>
                <w:lang w:bidi="ar-SA"/>
              </w:rPr>
              <w:t xml:space="preserve"> 2024 года до 16.00 часов 02 апреля 2024 года (по московскому времени).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Данное информационное сообщение является публичной офертой для за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ключения договоров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Заключение договоров о задатке на бумажном носителе не требуется.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Cs/>
                <w:color w:val="auto"/>
                <w:sz w:val="22"/>
                <w:szCs w:val="22"/>
                <w:lang w:bidi="ar-SA"/>
              </w:rPr>
      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Задатки возвращаются в сроки, установленные ст. 39.12. ЗК РФ.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Реквизиты счета для перечисления задатка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Задаток вносится единым платежом на счет оператора электронной площадки Сбербанк-АСТ (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http://www.sberbank-ast.ru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).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Срок аренды земельного участка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10 лет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Перечень предоставляемых заявителями документов и требований к их оформлениям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Для участия в аукционе заявители представляют в установленный в извещении о проведении аукциона срок следующие документы: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0" w:name="sub_391211"/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1) Заявка на участие в аукционе.</w:t>
            </w:r>
            <w:bookmarkStart w:id="1" w:name="sub_391212"/>
            <w:r>
              <w:rPr>
                <w:rFonts w:ascii="PT Astra Serif" w:hAnsi="PT Astra Serif" w:eastAsia="PT Astra Serif" w:cs="PT Astra Serif"/>
              </w:rPr>
            </w:r>
            <w:bookmarkEnd w:id="0"/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2) Копии документов, удостоверяющих личность заявителя (для граждан).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End w:id="1"/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4) </w:t>
            </w:r>
            <w:bookmarkStart w:id="2" w:name="sub_161003"/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Заверенные копии учредительных документов (для юридических лиц).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3" w:name="sub_161004"/>
            <w:r>
              <w:rPr>
                <w:rFonts w:ascii="PT Astra Serif" w:hAnsi="PT Astra Serif" w:eastAsia="PT Astra Serif" w:cs="PT Astra Serif"/>
              </w:rPr>
            </w:r>
            <w:bookmarkEnd w:id="2"/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5) Документ, содержащий сведения о доле Российской Фе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      </w:r>
            <w:bookmarkEnd w:id="3"/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6) Документ, который подтверждает полномочия руководителя юрид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4" w:name="sub_3912130"/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7) В случае если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  <w:bookmarkEnd w:id="4"/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Срок заключения договора аренды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ранее, чем через десять дней со дня размещения информации о результатах аукциона на официальном сайте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http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://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www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new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torgi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gov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ru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)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Порядок ознакомления покупателей с иной информацией, условиями договора аренды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договоров аренды в администрации Питерского муниципального района по 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адресу: Саратовская область, Питерский район, с. Питерка, ул. им. Ленина, д. 103, кабинет отдела по земельно-правовым и имущественным отношениям администрации Питерского муниципального района. Так же с условиями договора аренды можно ознакомиться на сайте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eastAsia="en-US" w:bidi="ar-SA"/>
              </w:rPr>
              <w:t xml:space="preserve">http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en-US" w:bidi="ar-SA"/>
              </w:rPr>
              <w:t xml:space="preserve">//питерка.рф.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 и на официальном сайте Российской Федерации для размещения информации о проведении торгов (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http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://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www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new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torgi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gov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 w:bidi="ar-SA"/>
              </w:rPr>
              <w:t xml:space="preserve">ru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), и электронной площадке Сбербанк-АСТ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bidi="ar-SA"/>
              </w:rPr>
              <w:t xml:space="preserve">http://www.sberbank-ast.ru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Ограничения участия отдельных категорий физических и юридических лиц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Порядок определения победителя аукциона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Победителем аукциона признается участник, предложивший наиболее высокую цену на право заключения договора аренды земельного участка.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Определение участников аукциона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shd w:val="clear" w:color="auto" w:fill="auto"/>
                <w:lang w:bidi="ar-SA"/>
              </w:rPr>
              <w:t xml:space="preserve">Рассмотрение заявок и документов претендентов на участие в аукционе </w:t>
            </w:r>
            <w:r>
              <w:rPr>
                <w:rFonts w:ascii="PT Astra Serif" w:hAnsi="PT Astra Serif" w:eastAsia="PT Astra Serif" w:cs="PT Astra Serif"/>
                <w:b/>
                <w:color w:val="000000"/>
                <w:sz w:val="22"/>
                <w:szCs w:val="22"/>
                <w:shd w:val="clear" w:color="auto" w:fill="auto"/>
                <w:lang w:bidi="ar-SA"/>
              </w:rPr>
              <w:t xml:space="preserve">состоится 04 апреля 2024 г. в 10.00 часов (по московскому времени)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shd w:val="clear" w:color="auto" w:fill="auto"/>
                <w:lang w:bidi="ar-SA"/>
              </w:rPr>
              <w:t xml:space="preserve"> по 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адресу: Саратовская область, Питерский район,             с. Питерка, ул. им. Ленина, д. 101, кабинет первого заместителя главы администрации Питерского муниципального района.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Срок отказа от проведения аукциона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bCs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Cs/>
                <w:color w:val="auto"/>
                <w:sz w:val="22"/>
                <w:szCs w:val="22"/>
                <w:lang w:bidi="ar-SA"/>
              </w:rPr>
              <w:t xml:space="preserve">В течение трех дней со дня принятия решения об отказе в проведении аукциона (п. 24 ст. 39.11 ЗК РФ)</w:t>
            </w:r>
            <w:r>
              <w:rPr>
                <w:rFonts w:ascii="PT Astra Serif" w:hAnsi="PT Astra Serif" w:cs="PT Astra Serif"/>
                <w:bCs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Cs/>
                <w:color w:val="auto"/>
                <w:sz w:val="22"/>
                <w:szCs w:val="22"/>
                <w:lang w:bidi="ar-SA"/>
              </w:rPr>
              <w:t xml:space="preserve">Имущество выставляется впервые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Плата оператору электронной площадки за участие в аукционе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bidi="ar-SA"/>
              </w:rPr>
              <w:t xml:space="preserve">Не взимается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</w:tr>
    </w:tbl>
    <w:p>
      <w:pPr>
        <w:pStyle w:val="840"/>
        <w:jc w:val="both"/>
        <w:spacing w:line="240" w:lineRule="auto"/>
        <w:widowControl/>
        <w:rPr>
          <w:rFonts w:ascii="PT Astra Serif" w:hAnsi="PT Astra Serif" w:cs="PT Astra Serif"/>
          <w:b/>
          <w:bCs/>
          <w:color w:val="auto"/>
        </w:rPr>
      </w:pPr>
      <w:r>
        <w:rPr>
          <w:rFonts w:ascii="PT Astra Serif" w:hAnsi="PT Astra Serif" w:eastAsia="PT Astra Serif" w:cs="PT Astra Serif"/>
          <w:b/>
          <w:bCs/>
          <w:color w:val="auto"/>
          <w:lang w:eastAsia="en-US" w:bidi="ar-SA"/>
        </w:rPr>
      </w:r>
      <w:r>
        <w:rPr>
          <w:rFonts w:ascii="PT Astra Serif" w:hAnsi="PT Astra Serif" w:cs="PT Astra Serif"/>
          <w:b/>
          <w:bCs/>
          <w:color w:val="auto"/>
        </w:rPr>
      </w:r>
      <w:r>
        <w:rPr>
          <w:rFonts w:ascii="PT Astra Serif" w:hAnsi="PT Astra Serif" w:cs="PT Astra Serif"/>
          <w:b/>
          <w:bCs/>
          <w:color w:val="auto"/>
        </w:rPr>
      </w:r>
    </w:p>
    <w:p>
      <w:pPr>
        <w:pStyle w:val="870"/>
        <w:ind w:firstLine="709"/>
        <w:jc w:val="both"/>
        <w:spacing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Технические условия подключения (технологического присоединения):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70"/>
        <w:ind w:firstLine="709"/>
        <w:jc w:val="both"/>
        <w:spacing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70"/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  <w:highlight w:val="none"/>
          <w:shd w:val="clear" w:color="auto" w:fill="auto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shd w:val="clear" w:color="auto" w:fill="auto"/>
        </w:rPr>
        <w:t xml:space="preserve">Электроснабжение</w:t>
      </w:r>
      <w:r>
        <w:rPr>
          <w:rFonts w:ascii="PT Astra Serif" w:hAnsi="PT Astra Serif" w:cs="PT Astra Serif"/>
          <w:sz w:val="28"/>
          <w:szCs w:val="28"/>
          <w:highlight w:val="none"/>
          <w:shd w:val="clear" w:color="auto" w:fill="auto"/>
        </w:rPr>
      </w:r>
      <w:r>
        <w:rPr>
          <w:rFonts w:ascii="PT Astra Serif" w:hAnsi="PT Astra Serif" w:cs="PT Astra Serif"/>
          <w:sz w:val="28"/>
          <w:szCs w:val="28"/>
          <w:highlight w:val="none"/>
          <w:shd w:val="clear" w:color="auto" w:fill="auto"/>
        </w:rPr>
      </w:r>
    </w:p>
    <w:p>
      <w:pPr>
        <w:pStyle w:val="870"/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  <w:highlight w:val="none"/>
          <w:shd w:val="clear" w:color="auto" w:fill="auto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auto"/>
        </w:rPr>
        <w:t xml:space="preserve">Информация о возможности подключения к сетям электроснабжения, предоставленная филиалом публичного акционерного общества «Россети Волга» -Саратовские распределительные сети» Приволжское производственное отделение</w:t>
      </w:r>
      <w:r>
        <w:rPr>
          <w:rFonts w:ascii="PT Astra Serif" w:hAnsi="PT Astra Serif" w:cs="PT Astra Serif"/>
          <w:sz w:val="28"/>
          <w:szCs w:val="28"/>
          <w:highlight w:val="none"/>
          <w:shd w:val="clear" w:color="auto" w:fill="auto"/>
        </w:rPr>
      </w:r>
      <w:r>
        <w:rPr>
          <w:rFonts w:ascii="PT Astra Serif" w:hAnsi="PT Astra Serif" w:cs="PT Astra Serif"/>
          <w:sz w:val="28"/>
          <w:szCs w:val="28"/>
          <w:highlight w:val="none"/>
          <w:shd w:val="clear" w:color="auto" w:fill="auto"/>
        </w:rPr>
      </w:r>
    </w:p>
    <w:tbl>
      <w:tblPr>
        <w:tblW w:w="9810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49"/>
        <w:gridCol w:w="4960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9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hd w:val="clear" w:color="auto" w:fill="auto"/>
              </w:rPr>
      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в том числе: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hd w:val="clear" w:color="auto" w:fill="auto"/>
              </w:rPr>
              <w:t xml:space="preserve">Возможно подключение к электрическим сетям Приволжского ПО Питерского РЭС к ВЛ-0,4 кВ № 2 от КТП-67 по ВЛ-10 кВ Л-1 от ПС 110 кВ Новотулка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9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hd w:val="clear" w:color="auto" w:fill="auto"/>
              </w:rPr>
              <w:t xml:space="preserve">Предельная свободная мощность существующих сетей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Определяется параметрами электрической сети запрашиваемого класса напряжения, указываемого в заявке на технологическое присоединение.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  <w:p>
            <w:pPr>
              <w:pStyle w:val="840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Класс напряжения- 0,4 кВ – 15 (кВт).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9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hd w:val="clear" w:color="auto" w:fill="auto"/>
              </w:rPr>
              <w:t xml:space="preserve">Максимальная нагрузка подключения объекта к сетям инженерно-технического обеспечения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15 кВт (0,4 кВ,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  <w:lang w:val="en-US"/>
              </w:rPr>
              <w:t xml:space="preserve">III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  <w:lang w:val="ru-RU"/>
              </w:rPr>
              <w:t xml:space="preserve">категория надежности)Определяется перечнем энергопринимающих устройств Заявителя и указывается им в заявке на технологическое присоединение.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  <w:lang w:val="en-US"/>
              </w:rPr>
              <w:t xml:space="preserve">Imax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  <w:lang w:val="ru-RU"/>
              </w:rPr>
              <w:t xml:space="preserve">-25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  <w:lang w:val="en-US"/>
              </w:rPr>
              <w:t xml:space="preserve">A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  <w:lang w:val="ru-RU"/>
              </w:rPr>
              <w:t xml:space="preserve">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>
          <w:trHeight w:val="35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9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hd w:val="clear" w:color="auto" w:fill="auto"/>
              </w:rPr>
              <w:t xml:space="preserve">Сроки подключения объекта к сетям инженерно-технического обеспечения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Срок осуществления мероприятий по технологическому присоединению исчисляется со дня заключения договора и не может превышать: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  <w:p>
            <w:pPr>
              <w:pStyle w:val="840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а) 30 рабочих дней - для заявителей, указанных в пунктах 12 1 и 14 настоящих Правил, при одновременном соблюдении следующих условий: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  <w:p>
            <w:pPr>
              <w:pStyle w:val="840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технологическое присоединение энергопринимающих устройств заявителя осуществляется к электрическим сетям классом напряжения 0,4 кВ и ниже;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  <w:p>
            <w:pPr>
              <w:pStyle w:val="840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15 метров;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  <w:p>
            <w:pPr>
              <w:pStyle w:val="840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ли частично между ближайшим объектом электрической сети,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заявителя, и земельным участком заявителя;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  <w:p>
            <w:pPr>
              <w:pStyle w:val="840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от сетевой организации не требуется 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устройств, а также по обеспечению коммерческого учета электрической энергии (мощности);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  <w:p>
            <w:pPr>
              <w:pStyle w:val="840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б) 4 месяца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- для заявителей,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включительно, при этом расстояние от сущ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  <w:p>
            <w:pPr>
              <w:pStyle w:val="840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в) 6 месяцев - для зая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вителей, указанных в пунктах 12.1, 14 и 34 «Правил технологического присоединения…»,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9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hd w:val="clear" w:color="auto" w:fill="auto"/>
              </w:rPr>
              <w:t xml:space="preserve">Срок действия технических условий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Срок действия технических условий не может составлять менее 2 лет и более 5 лет.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9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hd w:val="clear" w:color="auto" w:fill="auto"/>
              </w:rPr>
              <w:t xml:space="preserve">Плата за подключение* (технологическое присоединение) к сетям инженерно-технического обеспечения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55/2 от 29.11.2022 г. и 55/1 от 29.11.2022 г.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</w:tbl>
    <w:p>
      <w:pPr>
        <w:pStyle w:val="870"/>
        <w:ind w:left="0" w:right="0" w:firstLine="709"/>
        <w:jc w:val="both"/>
        <w:spacing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shd w:val="clear" w:color="auto" w:fill="auto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shd w:val="clear" w:color="auto" w:fill="auto"/>
        </w:rPr>
        <w:t xml:space="preserve">Газоснабжение: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shd w:val="clear" w:color="auto" w:fill="auto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shd w:val="clear" w:color="auto" w:fill="auto"/>
        </w:rPr>
      </w:r>
    </w:p>
    <w:p>
      <w:pPr>
        <w:pStyle w:val="870"/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  <w:highlight w:val="none"/>
          <w:shd w:val="clear" w:color="auto" w:fill="auto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auto"/>
        </w:rPr>
        <w:t xml:space="preserve">Информация о возможности подключения (технологического присоединения) к сетям газопотребления, предоставленная Филиалом ОАО «Газпром газораспределение Саратовская область» </w:t>
      </w:r>
      <w:r>
        <w:rPr>
          <w:rFonts w:ascii="PT Astra Serif" w:hAnsi="PT Astra Serif" w:cs="PT Astra Serif"/>
          <w:sz w:val="28"/>
          <w:szCs w:val="28"/>
          <w:highlight w:val="none"/>
          <w:shd w:val="clear" w:color="auto" w:fill="auto"/>
        </w:rPr>
      </w:r>
      <w:r>
        <w:rPr>
          <w:rFonts w:ascii="PT Astra Serif" w:hAnsi="PT Astra Serif" w:cs="PT Astra Serif"/>
          <w:sz w:val="28"/>
          <w:szCs w:val="28"/>
          <w:highlight w:val="none"/>
          <w:shd w:val="clear" w:color="auto" w:fill="auto"/>
        </w:rPr>
      </w:r>
    </w:p>
    <w:tbl>
      <w:tblPr>
        <w:tblW w:w="9639" w:type="dxa"/>
        <w:tblInd w:w="25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4"/>
        <w:gridCol w:w="4394"/>
      </w:tblGrid>
      <w:tr>
        <w:trPr>
          <w:trHeight w:val="1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spacing w:before="0" w:after="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Технические условия подключения (технологического присоединения) объектов к сетям инженерно-технического обеспечения, в том числе: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jc w:val="center"/>
              <w:spacing w:before="0" w:after="20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shd w:val="clear" w:color="auto" w:fill="auto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spacing w:before="0" w:after="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Предельная свободная мощность существующих сетей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jc w:val="center"/>
              <w:spacing w:before="0" w:after="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_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</w:tr>
      <w:tr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jc w:val="center"/>
              <w:spacing w:before="0" w:after="20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Максимальная нагрузка подключения объекта к сетям инженерно-технического обеспечения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jc w:val="center"/>
              <w:spacing w:before="0" w:after="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  <w:lang w:val="ru-RU"/>
              </w:rPr>
              <w:t xml:space="preserve">_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spacing w:before="0" w:after="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Сроки подключения к сетям инженерно-технического обеспечения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jc w:val="center"/>
              <w:spacing w:before="0" w:after="20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-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spacing w:before="0" w:after="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Срок действия технических условий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jc w:val="center"/>
              <w:spacing w:before="0" w:after="20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_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spacing w:before="0" w:after="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Плата за подключение (технологического присоединения) объектов к сетям инженерно-технического обеспечения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871"/>
              <w:contextualSpacing/>
              <w:ind w:left="0"/>
              <w:jc w:val="center"/>
              <w:spacing w:before="0" w:after="200" w:line="240" w:lineRule="auto"/>
              <w:rPr>
                <w:rFonts w:ascii="PT Astra Serif" w:hAnsi="PT Astra Serif" w:cs="PT Astra Serif"/>
                <w:highlight w:val="none"/>
                <w:shd w:val="clear" w:color="auto" w:fill="auto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Стоимость технологического присоединения к сети газоснабжения установлена в Постановление Правительства РФ от 30.11.2022 г. N 2187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shd w:val="clear" w:color="auto" w:fill="auto"/>
              </w:rPr>
              <w:t xml:space="preserve"> и Постановлением Комитета государственного регулирования тарифов от 15.12.2022 г. №58/3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Саратовская область»</w:t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auto"/>
              </w:rPr>
            </w:r>
          </w:p>
        </w:tc>
      </w:tr>
    </w:tbl>
    <w:p>
      <w:pPr>
        <w:pStyle w:val="870"/>
        <w:ind w:firstLine="709"/>
        <w:jc w:val="both"/>
        <w:spacing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70"/>
        <w:ind w:firstLine="709"/>
        <w:jc w:val="both"/>
        <w:spacing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Водоснабжение: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pStyle w:val="840"/>
        <w:ind w:firstLine="708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Водоснабжение земельного участка возможно. Имеется централизованная система водоснабжения.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0"/>
        <w:jc w:val="center"/>
        <w:spacing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center"/>
        <w:spacing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  <w:sz w:val="28"/>
          <w:szCs w:val="28"/>
          <w:lang w:val="ru-RU"/>
        </w:rPr>
        <w:t xml:space="preserve">Выписка из Правил землепользования и застройки Новотульского муниципального образования Питерского муниципального района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79"/>
        <w:ind w:left="-284" w:firstLine="0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val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9"/>
        <w:ind w:left="0" w:right="0" w:firstLine="709"/>
        <w:spacing w:line="240" w:lineRule="auto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Администрация Питерского муниципального района сообщает, что земельный участок, расположенный по адресу: Саратовская область, Питерский район, с. Новотулка, ул.Ленина, д.101А,  в соответствии с</w:t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 Правилами землепользования и застройки Новотульского муниципального образования Питерского муниципального района Саратовской области  утвержденных Решением Собрания Депутатов Питерского муниципального района №25-11 от 31.01.2013 г, (с изменениями от 27.03</w:t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.2015 г. №50-2, от 23.03.2017 г. №8-2, от 15.06.2017 г. №10-6, от 14.02.2018 г. №19-2, от 13 апреля 2020 года №40-7, от 30.10.2020г. №45-10, от 21.12.2020 г. №46-11, от 11.04.2022 г. №60-3, от 01.03.2023г. №70-14, от 30.11.2023г. №3-7),  расположен в зоне </w:t>
      </w:r>
      <w:r>
        <w:rPr>
          <w:rFonts w:ascii="PT Astra Serif" w:hAnsi="PT Astra Serif" w:eastAsia="PT Astra Serif" w:cs="PT Astra Serif"/>
          <w:b/>
          <w:i/>
          <w:sz w:val="28"/>
          <w:szCs w:val="28"/>
          <w:lang w:val="ru-RU"/>
        </w:rPr>
        <w:t xml:space="preserve">Коммунально-складская.</w:t>
      </w:r>
      <w:r>
        <w:rPr>
          <w:rFonts w:ascii="PT Astra Serif" w:hAnsi="PT Astra Serif" w:cs="PT Astra Serif"/>
          <w:b/>
          <w:i/>
          <w:sz w:val="28"/>
          <w:szCs w:val="28"/>
        </w:rPr>
      </w:r>
      <w:r>
        <w:rPr>
          <w:rFonts w:ascii="PT Astra Serif" w:hAnsi="PT Astra Serif" w:cs="PT Astra Serif"/>
          <w:b/>
          <w:i/>
          <w:sz w:val="28"/>
          <w:szCs w:val="28"/>
        </w:rPr>
      </w:r>
    </w:p>
    <w:p>
      <w:pPr>
        <w:pStyle w:val="879"/>
        <w:ind w:firstLine="0"/>
        <w:jc w:val="left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  <w:lang w:val="ru-RU"/>
        </w:rPr>
        <w:t xml:space="preserve">Кодовое обозначение зоны (индекс) – П-2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9"/>
        <w:jc w:val="center"/>
        <w:spacing w:line="240" w:lineRule="auto"/>
        <w:tabs>
          <w:tab w:val="clear" w:pos="708" w:leader="none"/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Коммунально-складская зона П-2 предназначе</w:t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на для размещения коммунальных и складских объектов, объектов инженерной и транспортной инфраструктур, обеспечивающих их функционирование, а также для установления санитарно-защитных зон таких объектов в соответствии с требованиями технических регламентов.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10031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4"/>
        <w:gridCol w:w="6946"/>
      </w:tblGrid>
      <w:tr>
        <w:trPr>
          <w:trHeight w:val="62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bidi="ar-SA"/>
              </w:rPr>
              <w:t xml:space="preserve">Вид использования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bidi="ar-SA"/>
              </w:rPr>
              <w:t xml:space="preserve">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62"/>
        </w:trPr>
        <w:tc>
          <w:tcPr>
            <w:gridSpan w:val="2"/>
            <w:tcW w:w="10030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 w:eastAsia="ar-SA" w:bidi="ar-SA"/>
              </w:rPr>
              <w:t xml:space="preserve">Основные виды разрешенного использования</w:t>
            </w:r>
            <w:r>
              <w:rPr>
                <w:rFonts w:ascii="PT Astra Serif" w:hAnsi="PT Astra Serif" w:eastAsia="PT Astra Serif" w:cs="PT Astra Serif"/>
                <w:b/>
                <w:bCs/>
                <w:iCs/>
                <w:sz w:val="24"/>
                <w:szCs w:val="24"/>
                <w:shd w:val="clear" w:color="auto" w:fill="ffffff"/>
                <w:lang w:val="ru-RU" w:eastAsia="ar-SA" w:bidi="ar-SA"/>
              </w:rPr>
              <w:t xml:space="preserve">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485"/>
        </w:trPr>
        <w:tc>
          <w:tcPr>
            <w:tcW w:w="3084" w:type="dxa"/>
            <w:textDirection w:val="lrTb"/>
            <w:noWrap w:val="false"/>
          </w:tcPr>
          <w:p>
            <w:pPr>
              <w:pStyle w:val="840"/>
              <w:contextualSpacing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bidi="ar-SA"/>
              </w:rPr>
              <w:t xml:space="preserve">Животноводство (1.7)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946" w:type="dxa"/>
            <w:vMerge w:val="restart"/>
            <w:textDirection w:val="lrTb"/>
            <w:noWrap w:val="false"/>
          </w:tcPr>
          <w:p>
            <w:pPr>
              <w:pStyle w:val="840"/>
              <w:contextualSpacing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eastAsia="en-US" w:bidi="ar-SA"/>
              </w:rPr>
              <w:t xml:space="preserve">Не подлежат установлению.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contextualSpacing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eastAsia="en-US" w:bidi="ar-SA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85"/>
        </w:trPr>
        <w:tc>
          <w:tcPr>
            <w:tcW w:w="3084" w:type="dxa"/>
            <w:textDirection w:val="lrTb"/>
            <w:noWrap w:val="false"/>
          </w:tcPr>
          <w:p>
            <w:pPr>
              <w:pStyle w:val="840"/>
              <w:contextualSpacing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 w:eastAsia="en-US" w:bidi="ar-SA"/>
              </w:rPr>
              <w:t xml:space="preserve">Хранение и переработка сельскохозяйственной продукции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eastAsia="ar-SA" w:bidi="en-US"/>
              </w:rPr>
              <w:t xml:space="preserve">(1.15)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946" w:type="dxa"/>
            <w:vMerge w:val="continue"/>
            <w:textDirection w:val="lrTb"/>
            <w:noWrap w:val="false"/>
          </w:tcPr>
          <w:p>
            <w:pPr>
              <w:pStyle w:val="840"/>
              <w:contextualSpacing/>
              <w:jc w:val="left"/>
              <w:spacing w:before="0" w:after="0"/>
              <w:widowControl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908"/>
        </w:trPr>
        <w:tc>
          <w:tcPr>
            <w:tcW w:w="3084" w:type="dxa"/>
            <w:textDirection w:val="lrTb"/>
            <w:noWrap w:val="false"/>
          </w:tcPr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Обеспечение сельскохозяйственного производства (1.18)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946" w:type="dxa"/>
            <w:vMerge w:val="continue"/>
            <w:textDirection w:val="lrTb"/>
            <w:noWrap w:val="false"/>
          </w:tcPr>
          <w:p>
            <w:pPr>
              <w:pStyle w:val="840"/>
              <w:contextualSpacing/>
              <w:jc w:val="left"/>
              <w:spacing w:before="0" w:after="0"/>
              <w:widowControl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485"/>
        </w:trPr>
        <w:tc>
          <w:tcPr>
            <w:tcW w:w="3084" w:type="dxa"/>
            <w:textDirection w:val="lrTb"/>
            <w:noWrap w:val="false"/>
          </w:tcPr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bidi="ar-SA"/>
              </w:rPr>
              <w:t xml:space="preserve">Хранение автотранспорта (2.7.1)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946" w:type="dxa"/>
            <w:vMerge w:val="continue"/>
            <w:textDirection w:val="lrTb"/>
            <w:noWrap w:val="false"/>
          </w:tcPr>
          <w:p>
            <w:pPr>
              <w:pStyle w:val="840"/>
              <w:contextualSpacing/>
              <w:jc w:val="left"/>
              <w:spacing w:before="0" w:after="0"/>
              <w:widowControl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485"/>
        </w:trPr>
        <w:tc>
          <w:tcPr>
            <w:tcW w:w="3084" w:type="dxa"/>
            <w:textDirection w:val="lrTb"/>
            <w:noWrap w:val="false"/>
          </w:tcPr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eastAsia="ar-SA" w:bidi="en-US"/>
              </w:rPr>
              <w:t xml:space="preserve">Коммунальное обслуживание (3.1)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Не подлежат установлению.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contextualSpacing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СанПиН, и др. документов.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485"/>
        </w:trPr>
        <w:tc>
          <w:tcPr>
            <w:tcW w:w="3084" w:type="dxa"/>
            <w:textDirection w:val="lrTb"/>
            <w:noWrap w:val="false"/>
          </w:tcPr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bidi="ar-SA"/>
              </w:rPr>
              <w:t xml:space="preserve">Бытовое обслуживание (3.3)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1.Предельные (минимальные и (или) максимальные) размеры земельных участков: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numPr>
                <w:ilvl w:val="0"/>
                <w:numId w:val="5"/>
              </w:numPr>
              <w:ind w:left="34" w:firstLine="0"/>
              <w:jc w:val="both"/>
              <w:spacing w:before="0" w:after="0" w:line="240" w:lineRule="auto"/>
              <w:widowControl/>
              <w:tabs>
                <w:tab w:val="left" w:pos="290" w:leader="none"/>
                <w:tab w:val="clear" w:pos="708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площадь земельного участка- от 400 до 10000 кв. м;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numPr>
                <w:ilvl w:val="0"/>
                <w:numId w:val="5"/>
              </w:numPr>
              <w:ind w:left="34" w:firstLine="0"/>
              <w:jc w:val="both"/>
              <w:spacing w:before="0" w:after="0" w:line="240" w:lineRule="auto"/>
              <w:widowControl/>
              <w:tabs>
                <w:tab w:val="left" w:pos="290" w:leader="none"/>
                <w:tab w:val="clear" w:pos="708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ширина земельного участка – от 20 до 100 м;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numPr>
                <w:ilvl w:val="0"/>
                <w:numId w:val="5"/>
              </w:numPr>
              <w:ind w:left="34" w:firstLine="0"/>
              <w:jc w:val="both"/>
              <w:spacing w:before="0" w:after="0" w:line="240" w:lineRule="auto"/>
              <w:widowControl/>
              <w:tabs>
                <w:tab w:val="left" w:pos="290" w:leader="none"/>
                <w:tab w:val="clear" w:pos="708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длина земельного участка – от 20 до 100 м.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2.Минимальные отступы от границ земельных участков - 5 м.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3.Предельное количество этажей – 1 этаж.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4.Максимальный процент застройки в границах земельного участка – 60 %.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eastAsia="en-US" w:bidi="ar-SA"/>
              </w:rPr>
              <w:t xml:space="preserve">5.Иные показатели - объекты, размещаемые в терр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eastAsia="en-US" w:bidi="ar-SA"/>
              </w:rPr>
              <w:t xml:space="preserve">иториальной зоне, должны соответствовать основным видам разрешенного использования на 75% площади территории. До 25% территории допускается использовать для размещения объектов, назначение которых определено настоящими Правилами в качестве вспомогательных.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2966"/>
        </w:trPr>
        <w:tc>
          <w:tcPr>
            <w:tcW w:w="3084" w:type="dxa"/>
            <w:textDirection w:val="lrTb"/>
            <w:noWrap w:val="false"/>
          </w:tcPr>
          <w:p>
            <w:pPr>
              <w:pStyle w:val="840"/>
              <w:ind w:left="-142" w:right="-108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bidi="ar-SA"/>
              </w:rPr>
              <w:t xml:space="preserve">Служебные гаражи (4.9)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left="-142" w:right="-108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bidi="ar-SA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1.Предельные (минимальные и (или) максимальные) размеры земельных участков: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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площадь земельного участка- от 400 до 10000 кв. м;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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ширина земельного участка – от 20 до 100 м;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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длина земельного участка – от 20 до 100 м.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2.Минимальные отступы от границ земельных участков - 5 м.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3.Предельное количество этажей – 2 этажа.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4.Максимальный процент застройки в границах земельного участка – 60 %.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78"/>
              <w:ind w:left="34" w:right="0" w:firstLine="0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5.Иные показатели - вместимость – до 300 машиномест.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62"/>
        </w:trPr>
        <w:tc>
          <w:tcPr>
            <w:tcW w:w="3084" w:type="dxa"/>
            <w:textDirection w:val="lrTb"/>
            <w:noWrap w:val="false"/>
          </w:tcPr>
          <w:p>
            <w:pPr>
              <w:pStyle w:val="840"/>
              <w:contextualSpacing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eastAsia="en-US" w:bidi="ar-SA"/>
              </w:rPr>
              <w:t xml:space="preserve">Склад (6.9)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1.Предельные (минимальные и (или) максимальные) размеры земельных участков: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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площадь земельного участка - от 300 до 5000 кв. м;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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ширина земельного участка – от 15 до 100 м;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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длина земельного участка – от 15 до 100 м.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2.Минимальные отступы от границ земельных участков -5 м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3.Предельное количество этажей – 2 этажа.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contextualSpacing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4.Максимальный процент застройки в границах земельного участка – 60 %.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62"/>
        </w:trPr>
        <w:tc>
          <w:tcPr>
            <w:tcW w:w="3084" w:type="dxa"/>
            <w:textDirection w:val="lrTb"/>
            <w:noWrap w:val="false"/>
          </w:tcPr>
          <w:p>
            <w:pPr>
              <w:pStyle w:val="840"/>
              <w:jc w:val="left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bidi="ar-SA"/>
              </w:rPr>
              <w:t xml:space="preserve">Земельные участки (территории) общего пользования (12.0)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878"/>
              <w:ind w:left="69" w:right="0" w:hanging="11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bidi="ar-SA"/>
              </w:rPr>
              <w:t xml:space="preserve">Не подлежат установлению.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78"/>
              <w:ind w:left="69" w:right="0" w:hanging="11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bidi="ar-SA"/>
              </w:rPr>
              <w:t xml:space="preserve">При новом строительстве устанавливаются в соответствии с документами по планировке территории.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62"/>
        </w:trPr>
        <w:tc>
          <w:tcPr>
            <w:gridSpan w:val="2"/>
            <w:tcW w:w="10030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 w:eastAsia="ar-SA" w:bidi="ar-SA"/>
              </w:rPr>
              <w:t xml:space="preserve">Вспомогательные виды разрешенного использования: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62"/>
        </w:trPr>
        <w:tc>
          <w:tcPr>
            <w:gridSpan w:val="2"/>
            <w:tcW w:w="10030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bidi="ar-SA"/>
              </w:rPr>
              <w:t xml:space="preserve">Не установлены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62"/>
        </w:trPr>
        <w:tc>
          <w:tcPr>
            <w:gridSpan w:val="2"/>
            <w:tcW w:w="10030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 w:eastAsia="ar-SA" w:bidi="ar-SA"/>
              </w:rPr>
              <w:t xml:space="preserve">Условно разрешенные виды использования: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62"/>
        </w:trPr>
        <w:tc>
          <w:tcPr>
            <w:gridSpan w:val="2"/>
            <w:tcW w:w="10030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before="0" w:after="0"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bidi="ar-SA"/>
              </w:rPr>
              <w:t xml:space="preserve">Не установлены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40"/>
        <w:ind w:firstLine="709"/>
        <w:jc w:val="both"/>
        <w:spacing w:line="240" w:lineRule="auto"/>
        <w:tabs>
          <w:tab w:val="clear" w:pos="708" w:leader="none"/>
          <w:tab w:val="left" w:pos="1134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  <w:shd w:val="clear" w:color="auto" w:fill="auto"/>
          <w:lang w:val="ru-RU"/>
        </w:rPr>
        <w:t xml:space="preserve"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840"/>
        <w:ind w:firstLine="708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0"/>
        <w:jc w:val="center"/>
        <w:spacing w:line="240" w:lineRule="auto"/>
        <w:widowControl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auto"/>
          <w:sz w:val="28"/>
          <w:szCs w:val="28"/>
          <w:lang w:bidi="ar-SA"/>
        </w:rPr>
        <w:t xml:space="preserve">Порядок проведения аукциона в электронной форме</w:t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</w:p>
    <w:p>
      <w:pPr>
        <w:pStyle w:val="840"/>
        <w:ind w:firstLine="426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Проведение аукциона в электронной форме в соответствии с Регламентом обеспечивается Оператором электронной площадки.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firstLine="426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В 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firstLine="426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Аукцион в электронной форме проводится путем повышения начальной цены Предмета аукциона на «шаг аукциона».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firstLine="426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firstLine="426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Аукцион в электронной форме завершается с помощью программных и технических средств электронной площадки.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firstLine="426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firstLine="426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Аукцион в электронной форме завершается с помощью п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firstLine="426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Победителем признается Участник, предложивший наибольшую цену аукциона.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r>
        <w:br w:type="page" w:clear="all"/>
      </w:r>
      <w:r/>
    </w:p>
    <w:tbl>
      <w:tblPr>
        <w:tblW w:w="957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4361"/>
      </w:tblGrid>
      <w:tr>
        <w:trPr/>
        <w:tc>
          <w:tcPr>
            <w:tcW w:w="5210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tabs>
                <w:tab w:val="clear" w:pos="708" w:leader="none"/>
                <w:tab w:val="left" w:pos="1875" w:leader="none"/>
              </w:tabs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  <w:t xml:space="preserve">Приложение № 2 к распоряжению </w:t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  <w:t xml:space="preserve">администрации Питерского </w:t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  <w:t xml:space="preserve">муниципального района 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</w:r>
          </w:p>
          <w:p>
            <w:pPr>
              <w:jc w:val="both"/>
              <w:spacing w:line="240" w:lineRule="auto"/>
              <w:widowControl/>
              <w:tabs>
                <w:tab w:val="clear" w:pos="708" w:leader="none"/>
                <w:tab w:val="left" w:pos="1875" w:leader="none"/>
              </w:tabs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27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февраля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202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 года №21-р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</w:p>
          <w:p>
            <w:pPr>
              <w:jc w:val="both"/>
              <w:spacing w:line="240" w:lineRule="auto"/>
              <w:widowControl/>
              <w:tabs>
                <w:tab w:val="clear" w:pos="708" w:leader="none"/>
                <w:tab w:val="left" w:pos="1875" w:leader="none"/>
              </w:tabs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</w:p>
        </w:tc>
      </w:tr>
    </w:tbl>
    <w:p>
      <w:pPr>
        <w:pStyle w:val="840"/>
        <w:jc w:val="both"/>
        <w:spacing w:line="240" w:lineRule="auto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bidi="ar-SA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0"/>
        <w:numPr>
          <w:ilvl w:val="0"/>
          <w:numId w:val="0"/>
        </w:numPr>
        <w:ind w:left="0" w:firstLine="0"/>
        <w:jc w:val="center"/>
        <w:spacing w:before="108" w:after="108" w:line="240" w:lineRule="auto"/>
        <w:widowControl/>
        <w:rPr>
          <w:rFonts w:ascii="PT Astra Serif" w:hAnsi="PT Astra Serif" w:cs="PT Astra Serif"/>
          <w:bCs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  <w:lang w:bidi="ar-SA"/>
        </w:rPr>
        <w:t xml:space="preserve">Проект договора аренды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lang w:bidi="ar-SA"/>
        </w:rPr>
        <w:t xml:space="preserve">земельного участка из земель, государственная собственность на которые не разграничена</w:t>
      </w:r>
      <w:r>
        <w:rPr>
          <w:rFonts w:ascii="PT Astra Serif" w:hAnsi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pStyle w:val="840"/>
        <w:numPr>
          <w:ilvl w:val="0"/>
          <w:numId w:val="0"/>
        </w:numPr>
        <w:ind w:left="0" w:right="0" w:firstLine="709"/>
        <w:spacing w:before="108" w:after="108" w:line="240" w:lineRule="auto"/>
        <w:widowControl/>
        <w:rPr>
          <w:rFonts w:ascii="PT Astra Serif" w:hAnsi="PT Astra Serif" w:cs="PT Astra Serif"/>
          <w:bCs/>
        </w:rPr>
        <w:outlineLvl w:val="0"/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с. Питерка                                                                             _____ 20__ года</w:t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eastAsia="en-US" w:bidi="ar-SA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Администрация Питерского муниципального района Саратовской области в лице главы Питерского муниципального района _________________________, действующего на основании Устава, именуемая в д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альнейшем «Арендодатель», с одной стороны и ______________________________, именуемый(ая) в дальнейшем «Арендатор», с другой стороны, на основании протокола ___________________________________, заключили настоящий договор (далее – Договор) о нижеследующем: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eastAsia="en-US" w:bidi="ar-SA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eastAsia="en-US" w:bidi="ar-SA"/>
        </w:rPr>
      </w:r>
    </w:p>
    <w:p>
      <w:pPr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eastAsia="en-US" w:bidi="ar-SA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eastAsia="en-US" w:bidi="ar-SA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71"/>
        <w:numPr>
          <w:ilvl w:val="0"/>
          <w:numId w:val="4"/>
        </w:numPr>
        <w:ind w:left="0" w:right="0" w:firstLine="709"/>
        <w:jc w:val="center"/>
        <w:spacing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lang w:eastAsia="en-US"/>
        </w:rPr>
        <w:t xml:space="preserve">Предмет Договора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1.1</w:t>
      </w:r>
      <w:r>
        <w:rPr>
          <w:rFonts w:ascii="PT Astra Serif" w:hAnsi="PT Astra Serif" w:eastAsia="PT Astra Serif" w:cs="PT Astra Serif"/>
          <w:b/>
          <w:color w:val="auto"/>
          <w:sz w:val="28"/>
          <w:szCs w:val="28"/>
          <w:lang w:eastAsia="en-US" w:bidi="ar-SA"/>
        </w:rPr>
        <w:t xml:space="preserve">. 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Арендодатель предоставляет, а Арендатор принимает в аренду земельный участок, из земель, государственная собственность на которые не разграничена, категории земель населенных пунктов, общей площадью 5619 квадратных мет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ров, с кадастровым номером 64:26:030511:318, расположенный по адресу: Саратовская область, Питерский район,  с. Новотулка, ул. Ленина,                                д. 101А, разрешенное использование: хранение и переработка сельскохозяйственной продукции.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1.2. Имеются ограничения (обременения) прав на использование земельного участка предусмотренные ст. 56, ст. 56.1 Земельного кодекса Российской Федерации. Строения, сооружения на земельном участке, указанном в п.п. 1.1 отсутствуют.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auto"/>
          <w:sz w:val="28"/>
          <w:szCs w:val="28"/>
          <w:lang w:eastAsia="en-US" w:bidi="ar-SA"/>
        </w:rPr>
        <w:t xml:space="preserve">2. Срок действия договора</w:t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auto"/>
          <w:sz w:val="28"/>
          <w:szCs w:val="28"/>
          <w:lang w:eastAsia="en-US" w:bidi="ar-SA"/>
        </w:rPr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2.1. Договор заключен сроком на десять лет, с «___» _____ 20___ года по                       «___» _____ 20____ года.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71"/>
        <w:numPr>
          <w:ilvl w:val="0"/>
          <w:numId w:val="3"/>
        </w:numPr>
        <w:ind w:left="0" w:right="0" w:firstLine="709"/>
        <w:jc w:val="center"/>
        <w:spacing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Размер и условия внесения арендной платы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3.1. Ежегодный размер арендной платы за Участок устанавливается на основании протокола _______________________ и составляет _____ руб. _____ копеек.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3.2. Арендная плата внос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ится Арендатором поквартально, до 10 числа месяца, следующего за оплачиваемым кварталом, путем перечисления денежных сумм по КБК 06111105013050000120, ИНН 6426003675, КПП 642601001, р/с 03100643000000016000, к/с 40102810845370000052,                       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        БИК 016311121, ОКТМО 63636000, ОТДЕЛЕНИЕ САРАТОВ БАНКА РОССИИ//УФК по Саратовской области г. Саратов, Получатель: УФК по Саратовской области (Финансовое управление администрации Питерского муниципального района Саратовской области л/с 04603037910).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3.3 При перечислении арендной платы по Договору «Арендатор» обязан заполнять поля плат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ежного документа в соответствии с нормативно-правовыми документами и указывать в платежном документе код статуса лица, оформившего платеж, код бюджетной классификации, показатель кода ОКТМО, точное назначение платежа, реквизиты Договора (номер, дата). При 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отсутствии в соответствующих полях платежного документа этих сведений платеж считается перечисленным ненадлежащим образом.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3.4. Арендная плата начисляется с момента заключения Договора, установленного в пункте 2.1. 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3.5.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highlight w:val="none"/>
          <w:lang w:bidi="ar-SA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  <w:t xml:space="preserve">4. Права и обязанности Арендодателя</w:t>
      </w: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highlight w:val="none"/>
          <w:lang w:bidi="ar-SA"/>
        </w:rPr>
      </w: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highlight w:val="none"/>
          <w:lang w:bidi="ar-SA"/>
        </w:rPr>
      </w:r>
    </w:p>
    <w:p>
      <w:pPr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highlight w:val="none"/>
          <w:lang w:bidi="ar-SA"/>
        </w:rPr>
      </w: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highlight w:val="none"/>
          <w:lang w:bidi="ar-SA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auto"/>
          <w:sz w:val="28"/>
          <w:szCs w:val="28"/>
          <w:lang w:eastAsia="en-US" w:bidi="ar-SA"/>
        </w:rPr>
        <w:t xml:space="preserve">4.1.Арендодатель имеет право:</w:t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4.1.1. Требовать уплаты арендной платы в порядке, установленном в п. 3 Договора. Требовать досрочного внесения арендной платы в случае существенного нарушения Арендатором установленных сроков внесения арендной платы.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4.1.2.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охраной, предоставленного в аренду земельного участка.</w:t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  <w:r>
        <w:rPr>
          <w:rFonts w:ascii="PT Astra Serif" w:hAnsi="PT Astra Serif" w:cs="PT Astra Serif"/>
          <w:b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4.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1.3.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4.2.Арендодатель обязан: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4.2.1. Письменно в десятидневный срок уведомить Арендатора об изменении номеров счетов для перечисления арендной платы, указанных в п. 3.2.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4.2.2. Своевременно производить перерасчет арендной платы и своевременно информировать об этом Арендатора.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4.3. Арендодатель также имеет иные права и несет иные обязанности, установленные законодательством Российской Федерации.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4.4. Акт приема - передачи к Договору составляться не будет.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  <w:t xml:space="preserve">5. Права и обязанности Арендатора</w:t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5.1.Арендатор имеет право: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5.1.1. Использовать Участок на условиях, установленных Договором.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5.1.2. Производить с письменного согласия Арендодателя любые улучшения Участка, в том числе возводить на Участке здания, строения, сооружения и иные объекты недвижимости.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5.2.Арендатор обязан: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5.2.1. Выполнять в полном объеме все условия Договора.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5.2.2. Использовать Участок в соответствии с целевым назначением и разрешенным использованием.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5.2.3. Уплачивать в размере и на условиях, установленных Договором, арендную плату.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5.2.4.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5.2.5.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5.2.6.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Выполнять работы по благоустройству территории.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5.2.7. Сохранять межевые, геодезические и другие специальные знаки, установленные на Участке в соответствии с законодательством.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5.2.8. Письменно в десятидневный срок уведомить Арендодателя об изменении своих реквизитов.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5.2.9.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5.3. Арендатор также имеет иные права и несет иные обязанности, установленные законодательством Российской Федерации.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  <w:t xml:space="preserve">6. Ответственность сторон</w:t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6.1. За нарушение условий Договора Стороны несут ответственность, предусмотренную законодательством Российской Федерации.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6.2. За нарушение срока внесения платежа, указанного в пункте 3.2 договора, т.е. в случае опла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ты арендной платы по истечении срока, указанного в пункте 3.2 Договора, Арендатор уплачивает неустойку в размере 1/300 ключевой ставки Центрального банка Российской Федерации, установленной на дату внесения очередного платежа, от суммы, подлежащей оплате. 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Неустойка начисляется за каждый календарный день просрочки исполнения обязательства, предусмотренного настоящим Договором, начиная со дня, следующего после дня истечения, установленного настоящим Договором срока исполнения о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бязательства до момента фактического исполнения обязательства. Сумма произведенного платежа, недостаточная для исполнения денежного обязательства полностью (включая неустойку), погашает, прежде всего, неустойку, а в оставшейся части – основную сумму долга.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  <w:t xml:space="preserve">7. Изменение, расторжение и прекращение Договора</w:t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  <w:lang w:bidi="ar-SA"/>
        </w:rPr>
        <w:t xml:space="preserve">7.1. Изменение и расторжение договора возможны по соглашению сторон, если иное не предусмотрено действующим законодательством Российской Федерации.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7.2. Все изменения и (или) дополнения к Договору оформляются Сторонами в письменной форме, в том числе посредством составления и направления в адрес Арендаторов уведомлений и прилагаемых к ним расчетов арендной платы, составления других документов.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7.3. По требованию арендодателя договор аренды может быть досрочно расторгнут судом в случаях: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1) когда арендатор использовал земельный участок не в соответствии с его целевым назначением и категорией земли;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2) когда арендатор совершил административное правонарушение в сфере земельного законодательства;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3) предоставления земельного участка для государственных или муниципальных нужд;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4) когда арендатор более 2-х раз подряд по истечении установленного Договором срока платежа не вносит арендную плату;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5) существенного нарушения договора аренды земельного участка арендатором;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7.4. По требованию Арендатора настоящий договор аренды может быть расторгнут в судебном порядке, если: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7.4.1.Арендодатель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участка;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7.4.2. Переданный Арендатору зем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ельный участок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и не должны были быть обнаружены Арендатором во время осмотра земельного участка;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7.4.3. Земельный участок в силу обстоятельств, не зависящих от Арендатора, окажется в состоянии, не пригодном для использования.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auto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  <w:lang w:bidi="ar-SA"/>
        </w:rPr>
        <w:t xml:space="preserve">7.5. Соглашение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иное.</w:t>
      </w:r>
      <w:r>
        <w:rPr>
          <w:rFonts w:ascii="PT Astra Serif" w:hAnsi="PT Astra Serif" w:cs="PT Astra Serif"/>
          <w:color w:val="auto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color w:val="auto"/>
          <w:sz w:val="28"/>
          <w:szCs w:val="28"/>
          <w:shd w:val="clear" w:color="auto" w:fill="ffffff"/>
        </w:rPr>
      </w:r>
    </w:p>
    <w:p>
      <w:pPr>
        <w:pStyle w:val="840"/>
        <w:ind w:left="0" w:right="0" w:firstLine="709"/>
        <w:jc w:val="both"/>
        <w:spacing w:line="240" w:lineRule="auto"/>
        <w:shd w:val="clear" w:color="auto" w:fill="ffffff"/>
        <w:widowControl/>
        <w:rPr>
          <w:rFonts w:ascii="PT Astra Serif" w:hAnsi="PT Astra Serif" w:cs="PT Astra Serif"/>
          <w:color w:val="auto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  <w:lang w:bidi="ar-SA"/>
        </w:rPr>
      </w:r>
      <w:r>
        <w:rPr>
          <w:rFonts w:ascii="PT Astra Serif" w:hAnsi="PT Astra Serif" w:cs="PT Astra Serif"/>
          <w:color w:val="auto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color w:val="auto"/>
          <w:sz w:val="28"/>
          <w:szCs w:val="28"/>
          <w:shd w:val="clear" w:color="auto" w:fill="ffffff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  <w:t xml:space="preserve">8. Рассмотрение и урегулирование споров</w:t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bidi="ar-SA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Все споры между Сторонами, возникающие по Договору, разрешаются в соответствии с законодательством Российской Федерации Арбитражным судом Саратовской области.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bidi="ar-SA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bidi="ar-SA"/>
        </w:rPr>
      </w:r>
    </w:p>
    <w:p>
      <w:pPr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bidi="ar-SA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bidi="ar-SA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auto"/>
          <w:sz w:val="28"/>
          <w:szCs w:val="28"/>
          <w:lang w:bidi="ar-SA"/>
        </w:rPr>
        <w:t xml:space="preserve">9.</w:t>
      </w: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  <w:t xml:space="preserve">Особые условия договора</w:t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center"/>
        <w:spacing w:line="240" w:lineRule="auto"/>
        <w:widowControl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bidi="ar-SA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9.1.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</w:t>
      </w:r>
      <w:r>
        <w:rPr>
          <w:rFonts w:ascii="PT Astra Serif" w:hAnsi="PT Astra Serif" w:eastAsia="PT Astra Serif" w:cs="PT Astra Serif"/>
          <w:sz w:val="28"/>
          <w:szCs w:val="28"/>
          <w:lang w:eastAsia="en-US" w:bidi="ar-SA"/>
        </w:rPr>
        <w:t xml:space="preserve">уведомления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, если договором аренды земельного участка не предусмотрено иное.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9.2. Договор субаренды направляется Арендодателю для последующего учета.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9.3. При досрочном расторжении Договора договор субаренды земельного участка прекращает свое действие.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9.4. Расходы по государственной регистрации Договора, а также изменений и дополнений к нему возлагаются на Арендатора.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eastAsia="en-US" w:bidi="ar-SA"/>
        </w:rPr>
        <w:t xml:space="preserve">9.5. Договор составлен в 2 экземплярах, имеющих одинаковую юридическую силу, из которых по одному экземпляру хранится у каждой из Сторон.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pStyle w:val="840"/>
        <w:jc w:val="center"/>
        <w:spacing w:before="0" w:after="120" w:line="240" w:lineRule="auto"/>
        <w:widowControl/>
        <w:rPr>
          <w:rFonts w:ascii="PT Astra Serif" w:hAnsi="PT Astra Serif" w:cs="PT Astra Serif"/>
          <w:b/>
          <w:color w:val="auto"/>
          <w:sz w:val="28"/>
          <w:szCs w:val="20"/>
        </w:rPr>
      </w:pPr>
      <w:r>
        <w:rPr>
          <w:rFonts w:ascii="PT Astra Serif" w:hAnsi="PT Astra Serif" w:eastAsia="PT Astra Serif" w:cs="PT Astra Serif"/>
          <w:b/>
          <w:color w:val="auto"/>
          <w:sz w:val="28"/>
          <w:szCs w:val="20"/>
          <w:lang w:bidi="ar-SA"/>
        </w:rPr>
      </w:r>
      <w:r>
        <w:rPr>
          <w:rFonts w:ascii="PT Astra Serif" w:hAnsi="PT Astra Serif" w:cs="PT Astra Serif"/>
          <w:b/>
          <w:color w:val="auto"/>
          <w:sz w:val="28"/>
          <w:szCs w:val="20"/>
        </w:rPr>
      </w:r>
      <w:r>
        <w:rPr>
          <w:rFonts w:ascii="PT Astra Serif" w:hAnsi="PT Astra Serif" w:cs="PT Astra Serif"/>
          <w:b/>
          <w:color w:val="auto"/>
          <w:sz w:val="28"/>
          <w:szCs w:val="20"/>
        </w:rPr>
      </w:r>
    </w:p>
    <w:p>
      <w:pPr>
        <w:pStyle w:val="840"/>
        <w:jc w:val="center"/>
        <w:spacing w:before="0" w:after="120" w:line="240" w:lineRule="auto"/>
        <w:widowControl/>
        <w:rPr>
          <w:rFonts w:ascii="PT Astra Serif" w:hAnsi="PT Astra Serif" w:cs="PT Astra Serif"/>
          <w:b/>
          <w:color w:val="auto"/>
        </w:rPr>
      </w:pPr>
      <w:r>
        <w:rPr>
          <w:rFonts w:ascii="PT Astra Serif" w:hAnsi="PT Astra Serif" w:eastAsia="PT Astra Serif" w:cs="PT Astra Serif"/>
          <w:b/>
          <w:color w:val="auto"/>
          <w:sz w:val="28"/>
          <w:szCs w:val="20"/>
          <w:lang w:bidi="ar-SA"/>
        </w:rPr>
        <w:t xml:space="preserve">  </w:t>
      </w:r>
      <w:r>
        <w:rPr>
          <w:rFonts w:ascii="PT Astra Serif" w:hAnsi="PT Astra Serif" w:eastAsia="PT Astra Serif" w:cs="PT Astra Serif"/>
          <w:b/>
          <w:color w:val="auto"/>
          <w:sz w:val="28"/>
          <w:szCs w:val="20"/>
          <w:lang w:bidi="ar-SA"/>
        </w:rPr>
        <w:t xml:space="preserve">10. </w:t>
      </w:r>
      <w:r>
        <w:rPr>
          <w:rFonts w:ascii="PT Astra Serif" w:hAnsi="PT Astra Serif" w:eastAsia="PT Astra Serif" w:cs="PT Astra Serif"/>
          <w:b/>
          <w:color w:val="auto"/>
          <w:lang w:bidi="ar-SA"/>
        </w:rPr>
        <w:t xml:space="preserve">Юридические адреса и подписи сторон:</w:t>
      </w:r>
      <w:r>
        <w:rPr>
          <w:rFonts w:ascii="PT Astra Serif" w:hAnsi="PT Astra Serif" w:cs="PT Astra Serif"/>
          <w:b/>
          <w:color w:val="auto"/>
        </w:rPr>
      </w:r>
      <w:r>
        <w:rPr>
          <w:rFonts w:ascii="PT Astra Serif" w:hAnsi="PT Astra Serif" w:cs="PT Astra Serif"/>
          <w:b/>
          <w:color w:val="auto"/>
        </w:rPr>
      </w:r>
    </w:p>
    <w:tbl>
      <w:tblPr>
        <w:tblW w:w="28468" w:type="dxa"/>
        <w:tblInd w:w="3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8"/>
        <w:gridCol w:w="5312"/>
        <w:gridCol w:w="4338"/>
        <w:gridCol w:w="5910"/>
        <w:gridCol w:w="12800"/>
      </w:tblGrid>
      <w:tr>
        <w:trPr>
          <w:cantSplit/>
          <w:trHeight w:val="292"/>
        </w:trPr>
        <w:tc>
          <w:tcPr>
            <w:gridSpan w:val="4"/>
            <w:tcW w:w="15668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rPr>
                <w:rFonts w:ascii="PT Astra Serif" w:hAnsi="PT Astra Serif" w:cs="PT Astra Serif"/>
                <w:b/>
                <w:bCs/>
                <w:color w:val="auto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lang w:bidi="ar-SA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</w:rPr>
            </w:r>
          </w:p>
        </w:tc>
        <w:tc>
          <w:tcPr>
            <w:tcW w:w="12800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rPr>
                <w:rFonts w:ascii="PT Astra Serif" w:hAnsi="PT Astra Serif" w:cs="PT Astra Serif"/>
                <w:b/>
                <w:bCs/>
                <w:color w:val="auto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lang w:bidi="ar-SA"/>
              </w:rPr>
              <w:t xml:space="preserve">«ПОКУПАТЕЛЬ»</w:t>
            </w:r>
            <w:r>
              <w:rPr>
                <w:rFonts w:ascii="PT Astra Serif" w:hAnsi="PT Astra Serif" w:cs="PT Astra Serif"/>
                <w:b/>
                <w:bCs/>
                <w:color w:val="auto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</w:rPr>
            </w:r>
          </w:p>
        </w:tc>
      </w:tr>
      <w:tr>
        <w:trPr>
          <w:cantSplit/>
          <w:trHeight w:val="292"/>
        </w:trPr>
        <w:tc>
          <w:tcPr>
            <w:tcW w:w="108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tcW w:w="5312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eastAsia="en-US" w:bidi="ar-SA"/>
              </w:rPr>
              <w:t xml:space="preserve">«АРЕНДОДАТЕЛЬ»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tcW w:w="4338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auto"/>
                <w:sz w:val="22"/>
                <w:szCs w:val="22"/>
                <w:lang w:eastAsia="en-US" w:bidi="ar-SA"/>
              </w:rPr>
              <w:t xml:space="preserve">«АРЕНДАТОР»</w:t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r>
          </w:p>
        </w:tc>
        <w:tc>
          <w:tcPr>
            <w:tcW w:w="5910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2800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cantSplit/>
          <w:trHeight w:val="1472"/>
        </w:trPr>
        <w:tc>
          <w:tcPr>
            <w:tcW w:w="108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  <w:tc>
          <w:tcPr>
            <w:tcW w:w="5312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Администрация Питерского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муниципального района Саратовской области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413320, Саратовская область, Питерский район,                        с. Питерка, ул. им. Ленина, 101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ИНН/КПП 6426003675/642601001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Глава Питерского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муниципального района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_________________________     ФИО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                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color w:val="auto"/>
                <w:sz w:val="18"/>
                <w:szCs w:val="18"/>
                <w:lang w:eastAsia="en-US" w:bidi="ar-SA"/>
              </w:rPr>
              <w:t xml:space="preserve">подпись)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  <w:tc>
          <w:tcPr>
            <w:tcW w:w="4338" w:type="dxa"/>
            <w:textDirection w:val="lrTb"/>
            <w:noWrap w:val="false"/>
          </w:tcPr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  <w:t xml:space="preserve">_______________ ФИО</w:t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16"/>
                <w:szCs w:val="16"/>
                <w:lang w:eastAsia="en-US" w:bidi="ar-SA"/>
              </w:rPr>
              <w:t xml:space="preserve">       </w:t>
            </w:r>
            <w:r>
              <w:rPr>
                <w:rFonts w:ascii="PT Astra Serif" w:hAnsi="PT Astra Serif" w:eastAsia="PT Astra Serif" w:cs="PT Astra Serif"/>
                <w:color w:val="auto"/>
                <w:sz w:val="16"/>
                <w:szCs w:val="16"/>
                <w:lang w:eastAsia="en-US" w:bidi="ar-SA"/>
              </w:rPr>
              <w:t xml:space="preserve">(подпись)</w:t>
            </w:r>
            <w:r>
              <w:rPr>
                <w:rFonts w:ascii="PT Astra Serif" w:hAnsi="PT Astra Serif" w:cs="PT Astra Serif"/>
                <w:color w:val="auto"/>
                <w:sz w:val="16"/>
                <w:szCs w:val="16"/>
              </w:rPr>
            </w:r>
            <w:r>
              <w:rPr>
                <w:rFonts w:ascii="PT Astra Serif" w:hAnsi="PT Astra Serif" w:cs="PT Astra Serif"/>
                <w:color w:val="auto"/>
                <w:sz w:val="16"/>
                <w:szCs w:val="16"/>
              </w:rPr>
            </w:r>
          </w:p>
          <w:p>
            <w:pPr>
              <w:pStyle w:val="840"/>
              <w:spacing w:line="240" w:lineRule="auto"/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  <w:lang w:eastAsia="en-US" w:bidi="ar-SA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  <w:tc>
          <w:tcPr>
            <w:tcW w:w="5910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2800" w:type="dxa"/>
            <w:textDirection w:val="lrTb"/>
            <w:noWrap w:val="false"/>
          </w:tcPr>
          <w:p>
            <w:pPr>
              <w:pStyle w:val="840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40"/>
        <w:jc w:val="center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en-US" w:bidi="ar-SA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r>
        <w:br w:type="page" w:clear="all"/>
      </w:r>
      <w:r/>
    </w:p>
    <w:tbl>
      <w:tblPr>
        <w:tblW w:w="957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4361"/>
      </w:tblGrid>
      <w:tr>
        <w:trPr>
          <w:trHeight w:val="1702"/>
        </w:trPr>
        <w:tc>
          <w:tcPr>
            <w:tcW w:w="5210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pStyle w:val="840"/>
              <w:jc w:val="both"/>
              <w:spacing w:line="240" w:lineRule="auto"/>
              <w:widowControl/>
              <w:tabs>
                <w:tab w:val="clear" w:pos="708" w:leader="none"/>
                <w:tab w:val="left" w:pos="1875" w:leader="none"/>
              </w:tabs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  <w:t xml:space="preserve">Приложение № 3 к распоряжению </w:t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  <w:t xml:space="preserve">администрации Питерского </w:t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  <w:lang w:bidi="ar-SA"/>
              </w:rPr>
              <w:t xml:space="preserve">муниципального района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27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февраля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202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 года №21-р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</w:p>
          <w:p>
            <w:pPr>
              <w:pStyle w:val="870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840"/>
        <w:spacing w:line="240" w:lineRule="auto"/>
        <w:widowControl/>
        <w:tabs>
          <w:tab w:val="clear" w:pos="708" w:leader="none"/>
          <w:tab w:val="left" w:pos="1875" w:leader="none"/>
        </w:tabs>
        <w:rPr>
          <w:rFonts w:ascii="PT Astra Serif" w:hAnsi="PT Astra Serif" w:cs="PT Astra Serif"/>
          <w:color w:val="auto"/>
        </w:rPr>
      </w:pPr>
      <w:r>
        <w:rPr>
          <w:rFonts w:ascii="PT Astra Serif" w:hAnsi="PT Astra Serif" w:eastAsia="PT Astra Serif" w:cs="PT Astra Serif"/>
          <w:color w:val="auto"/>
          <w:lang w:bidi="ar-SA"/>
        </w:rPr>
      </w:r>
      <w:r>
        <w:rPr>
          <w:rFonts w:ascii="PT Astra Serif" w:hAnsi="PT Astra Serif" w:cs="PT Astra Serif"/>
          <w:color w:val="auto"/>
        </w:rPr>
      </w:r>
      <w:r>
        <w:rPr>
          <w:rFonts w:ascii="PT Astra Serif" w:hAnsi="PT Astra Serif" w:cs="PT Astra Serif"/>
          <w:color w:val="auto"/>
        </w:rPr>
      </w:r>
    </w:p>
    <w:p>
      <w:pPr>
        <w:pStyle w:val="840"/>
        <w:ind w:right="-284"/>
        <w:jc w:val="center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ЗАЯВКА НА УЧАСТИЕ В АУКЦИОНЕ  В ЭЛЕКТРОННОЙ ФОРМЕ «____»__________20___г.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-284"/>
        <w:jc w:val="center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iCs/>
          <w:lang w:bidi="ar-SA"/>
        </w:rPr>
        <w:t xml:space="preserve">(дата аукциона)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-284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«____» ___________ 20___г.                                                                                           с. Питерка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-284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-284"/>
        <w:jc w:val="center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iCs/>
          <w:lang w:bidi="ar-SA"/>
        </w:rPr>
        <w:t xml:space="preserve">( полное наименование юридического лица, подающего заявку; фамилия, имя, отчество и паспортные данные физического лица, подающего заявку )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-284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 именуемый далее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-284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Претендент, в лице 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-284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iCs/>
          <w:lang w:bidi="ar-SA"/>
        </w:rPr>
        <w:t xml:space="preserve">                                                                           </w:t>
      </w:r>
      <w:r>
        <w:rPr>
          <w:rFonts w:ascii="PT Astra Serif" w:hAnsi="PT Astra Serif" w:eastAsia="PT Astra Serif" w:cs="PT Astra Serif"/>
          <w:i/>
          <w:iCs/>
          <w:lang w:bidi="ar-SA"/>
        </w:rPr>
        <w:t xml:space="preserve">(фамилия, имя, отчество, должность)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-284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действующего на основании _____________________________________________________,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ознакомившись с информационным сообщением опубликованном на официальном сайте Российской Федерации о проведении торгов </w:t>
      </w:r>
      <w:r>
        <w:rPr>
          <w:rFonts w:ascii="PT Astra Serif" w:hAnsi="PT Astra Serif" w:eastAsia="PT Astra Serif" w:cs="PT Astra Serif"/>
          <w:lang w:bidi="ar-SA"/>
        </w:rPr>
        <w:t xml:space="preserve">www.new.torgi.gov.ru, http://utp.sberbank-ast.ru/AP</w:t>
      </w:r>
      <w:r>
        <w:rPr>
          <w:rFonts w:ascii="PT Astra Serif" w:hAnsi="PT Astra Serif" w:eastAsia="PT Astra Serif" w:cs="PT Astra Serif"/>
          <w:color w:val="auto"/>
          <w:lang w:bidi="ar-SA"/>
        </w:rPr>
        <w:t xml:space="preserve"> </w:t>
      </w:r>
      <w:r>
        <w:rPr>
          <w:rFonts w:ascii="PT Astra Serif" w:hAnsi="PT Astra Serif" w:eastAsia="PT Astra Serif" w:cs="PT Astra Serif"/>
          <w:lang w:bidi="ar-SA"/>
        </w:rPr>
        <w:t xml:space="preserve">и </w:t>
      </w:r>
      <w:r>
        <w:rPr>
          <w:rFonts w:ascii="PT Astra Serif" w:hAnsi="PT Astra Serif" w:eastAsia="PT Astra Serif" w:cs="PT Astra Serif"/>
          <w:color w:val="auto"/>
          <w:lang w:eastAsia="en-US" w:bidi="ar-SA"/>
        </w:rPr>
        <w:t xml:space="preserve">на сайте администрации http://питерка.рф/</w:t>
      </w:r>
      <w:r>
        <w:rPr>
          <w:rFonts w:ascii="PT Astra Serif" w:hAnsi="PT Astra Serif" w:eastAsia="PT Astra Serif" w:cs="PT Astra Serif"/>
          <w:lang w:bidi="ar-SA"/>
        </w:rPr>
        <w:t xml:space="preserve">, принимаю решение об участии в аукционе на право заключения договора аренды земельного участка: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-7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_Лот №_________________________________________________________________________  ________________________________</w:t>
      </w: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-7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  <w:lang w:bidi="ar-SA"/>
        </w:rPr>
        <w:t xml:space="preserve">ОБЯЗУЮСЬ: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numPr>
          <w:ilvl w:val="0"/>
          <w:numId w:val="1"/>
        </w:numPr>
        <w:ind w:left="0" w:right="46" w:firstLine="426"/>
        <w:jc w:val="both"/>
        <w:spacing w:line="240" w:lineRule="auto"/>
        <w:widowControl/>
        <w:tabs>
          <w:tab w:val="left" w:pos="0" w:leader="none"/>
          <w:tab w:val="clear" w:pos="708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Соблюдать условия, содержащиеся в информационном сообщении, на официальном сайте Российской Федерации о проведении торгов </w:t>
      </w:r>
      <w:r>
        <w:rPr>
          <w:rFonts w:ascii="PT Astra Serif" w:hAnsi="PT Astra Serif" w:eastAsia="PT Astra Serif" w:cs="PT Astra Serif"/>
          <w:lang w:bidi="ar-SA"/>
        </w:rPr>
        <w:t xml:space="preserve"> www.new.torgi.gov.ru, http://utp.sberbank-ast.ru/AP</w:t>
      </w:r>
      <w:r>
        <w:rPr>
          <w:rFonts w:ascii="PT Astra Serif" w:hAnsi="PT Astra Serif" w:eastAsia="PT Astra Serif" w:cs="PT Astra Serif"/>
          <w:color w:val="auto"/>
          <w:lang w:bidi="ar-SA"/>
        </w:rPr>
        <w:t xml:space="preserve"> </w:t>
      </w:r>
      <w:r>
        <w:rPr>
          <w:rFonts w:ascii="PT Astra Serif" w:hAnsi="PT Astra Serif" w:eastAsia="PT Astra Serif" w:cs="PT Astra Serif"/>
          <w:lang w:bidi="ar-SA"/>
        </w:rPr>
        <w:t xml:space="preserve">и на </w:t>
      </w:r>
      <w:r>
        <w:rPr>
          <w:rFonts w:ascii="PT Astra Serif" w:hAnsi="PT Astra Serif" w:eastAsia="PT Astra Serif" w:cs="PT Astra Serif"/>
          <w:color w:val="auto"/>
          <w:lang w:eastAsia="en-US" w:bidi="ar-SA"/>
        </w:rPr>
        <w:t xml:space="preserve">сайте администрации </w:t>
      </w:r>
      <w:r>
        <w:rPr>
          <w:rFonts w:ascii="PT Astra Serif" w:hAnsi="PT Astra Serif" w:eastAsia="PT Astra Serif" w:cs="PT Astra Serif"/>
          <w:lang w:val="en-US" w:eastAsia="en-US" w:bidi="ar-SA"/>
        </w:rPr>
        <w:t xml:space="preserve">http</w:t>
      </w:r>
      <w:r>
        <w:rPr>
          <w:rFonts w:ascii="PT Astra Serif" w:hAnsi="PT Astra Serif" w:eastAsia="PT Astra Serif" w:cs="PT Astra Serif"/>
          <w:lang w:eastAsia="en-US" w:bidi="ar-SA"/>
        </w:rPr>
        <w:t xml:space="preserve">://питерка.рф/</w:t>
      </w:r>
      <w:r>
        <w:rPr>
          <w:rFonts w:ascii="PT Astra Serif" w:hAnsi="PT Astra Serif" w:eastAsia="PT Astra Serif" w:cs="PT Astra Serif"/>
          <w:lang w:bidi="ar-SA"/>
        </w:rPr>
        <w:t xml:space="preserve">, аукцион проводится в соответствии с требованиями ст. 39.11, ст. 39.12, ст. 39.13 Земельного кодекса Российской Федерации от 25.10.2001 г. № 136-ФЗ.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numPr>
          <w:ilvl w:val="0"/>
          <w:numId w:val="1"/>
        </w:numPr>
        <w:ind w:left="0" w:right="46" w:firstLine="426"/>
        <w:jc w:val="both"/>
        <w:spacing w:line="240" w:lineRule="auto"/>
        <w:widowControl/>
        <w:tabs>
          <w:tab w:val="left" w:pos="0" w:leader="none"/>
          <w:tab w:val="clear" w:pos="708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numPr>
          <w:ilvl w:val="0"/>
          <w:numId w:val="1"/>
        </w:numPr>
        <w:ind w:left="0" w:right="46" w:firstLine="426"/>
        <w:jc w:val="both"/>
        <w:spacing w:line="240" w:lineRule="auto"/>
        <w:widowControl/>
        <w:tabs>
          <w:tab w:val="left" w:pos="0" w:leader="none"/>
          <w:tab w:val="clear" w:pos="708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данных. При</w:t>
      </w:r>
      <w:r>
        <w:rPr>
          <w:rFonts w:ascii="PT Astra Serif" w:hAnsi="PT Astra Serif" w:eastAsia="PT Astra Serif" w:cs="PT Astra Serif"/>
          <w:lang w:bidi="ar-SA"/>
        </w:rPr>
        <w:t xml:space="preserve">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</w:t>
      </w:r>
      <w:r>
        <w:rPr>
          <w:rFonts w:ascii="PT Astra Serif" w:hAnsi="PT Astra Serif" w:eastAsia="PT Astra Serif" w:cs="PT Astra Serif"/>
          <w:lang w:bidi="ar-SA"/>
        </w:rPr>
        <w:t xml:space="preserve">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</w:t>
      </w:r>
      <w:r>
        <w:rPr>
          <w:rFonts w:ascii="PT Astra Serif" w:hAnsi="PT Astra Serif" w:eastAsia="PT Astra Serif" w:cs="PT Astra Serif"/>
          <w:lang w:bidi="ar-SA"/>
        </w:rPr>
        <w:t xml:space="preserve">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 Настоящее согласие бессрочно.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Адрес/телефон/</w:t>
      </w:r>
      <w:r>
        <w:rPr>
          <w:rFonts w:ascii="PT Astra Serif" w:hAnsi="PT Astra Serif" w:eastAsia="PT Astra Serif" w:cs="PT Astra Serif"/>
          <w:lang w:val="en-US" w:bidi="ar-SA"/>
        </w:rPr>
        <w:t xml:space="preserve">e</w:t>
      </w:r>
      <w:r>
        <w:rPr>
          <w:rFonts w:ascii="PT Astra Serif" w:hAnsi="PT Astra Serif" w:eastAsia="PT Astra Serif" w:cs="PT Astra Serif"/>
          <w:lang w:bidi="ar-SA"/>
        </w:rPr>
        <w:t xml:space="preserve">-</w:t>
      </w:r>
      <w:r>
        <w:rPr>
          <w:rFonts w:ascii="PT Astra Serif" w:hAnsi="PT Astra Serif" w:eastAsia="PT Astra Serif" w:cs="PT Astra Serif"/>
          <w:lang w:val="en-US" w:bidi="ar-SA"/>
        </w:rPr>
        <w:t xml:space="preserve">mail</w:t>
      </w:r>
      <w:r>
        <w:rPr>
          <w:rFonts w:ascii="PT Astra Serif" w:hAnsi="PT Astra Serif" w:eastAsia="PT Astra Serif" w:cs="PT Astra Serif"/>
          <w:lang w:bidi="ar-SA"/>
        </w:rPr>
        <w:t xml:space="preserve">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Претендента:_________________________________________________</w:t>
      </w: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Реквизиты счета Претендента для возврата задатка (полные банковские реквизиты):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Приложения: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Подпись Претендента (его полномочного представителя)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М.П.   «___» _____________20__г.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Заявка принята: «___» _____________20__г. в ______ часов __________ минут.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Подпись уполномоченного лица, принявшего заявку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right="46"/>
        <w:jc w:val="both"/>
        <w:spacing w:line="240" w:lineRule="auto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bidi="ar-SA"/>
        </w:rPr>
        <w:t xml:space="preserve">______________________________________________________________________________________________________________________________________________________________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spacing w:line="240" w:lineRule="auto"/>
        <w:widowControl/>
        <w:tabs>
          <w:tab w:val="clear" w:pos="708" w:leader="none"/>
          <w:tab w:val="left" w:pos="1875" w:leader="none"/>
        </w:tabs>
        <w:rPr>
          <w:rFonts w:ascii="PT Astra Serif" w:hAnsi="PT Astra Serif" w:cs="PT Astra Serif"/>
          <w:color w:val="auto"/>
        </w:rPr>
      </w:pPr>
      <w:r>
        <w:rPr>
          <w:rFonts w:ascii="PT Astra Serif" w:hAnsi="PT Astra Serif" w:eastAsia="PT Astra Serif" w:cs="PT Astra Serif"/>
          <w:lang w:bidi="ar-SA"/>
        </w:rPr>
        <w:t xml:space="preserve">Отметка об отказе в принятии заявки: ______________________________________________</w:t>
      </w:r>
      <w:r>
        <w:rPr>
          <w:rFonts w:ascii="PT Astra Serif" w:hAnsi="PT Astra Serif" w:cs="PT Astra Serif"/>
          <w:color w:val="auto"/>
        </w:rPr>
      </w:r>
      <w:r>
        <w:rPr>
          <w:rFonts w:ascii="PT Astra Serif" w:hAnsi="PT Astra Serif" w:cs="PT Astra Serif"/>
          <w:color w:val="auto"/>
        </w:rPr>
      </w:r>
    </w:p>
    <w:p>
      <w:pPr>
        <w:ind w:right="-284"/>
        <w:jc w:val="center"/>
        <w:spacing w:line="240" w:lineRule="auto"/>
        <w:widowControl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</w:r>
      <w:r>
        <w:rPr>
          <w:rFonts w:ascii="PT Astra Serif" w:hAnsi="PT Astra Serif" w:cs="PT Astra Serif"/>
          <w:color w:val="auto"/>
        </w:rPr>
      </w:r>
    </w:p>
    <w:p>
      <w:pPr>
        <w:ind w:right="-284"/>
        <w:jc w:val="center"/>
        <w:spacing w:line="240" w:lineRule="auto"/>
        <w:widowControl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</w:r>
      <w:r>
        <w:rPr>
          <w:rFonts w:ascii="PT Astra Serif" w:hAnsi="PT Astra Serif" w:cs="PT Astra Serif"/>
          <w:color w:val="auto"/>
        </w:rPr>
      </w:r>
    </w:p>
    <w:p>
      <w:pPr>
        <w:ind w:right="-284"/>
        <w:jc w:val="center"/>
        <w:spacing w:line="240" w:lineRule="auto"/>
        <w:widowControl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</w:r>
      <w:r>
        <w:rPr>
          <w:rFonts w:ascii="PT Astra Serif" w:hAnsi="PT Astra Serif" w:cs="PT Astra Serif"/>
          <w:color w:val="auto"/>
        </w:rPr>
      </w:r>
    </w:p>
    <w:p>
      <w:pPr>
        <w:pStyle w:val="840"/>
        <w:ind w:right="-284"/>
        <w:jc w:val="left"/>
        <w:spacing w:line="240" w:lineRule="auto"/>
        <w:widowControl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lang w:bidi="ar-SA"/>
        </w:rPr>
        <w:t xml:space="preserve">ВЕРНО: руководитель аппарата 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ind w:right="-284"/>
        <w:jc w:val="left"/>
        <w:spacing w:line="240" w:lineRule="auto"/>
        <w:widowControl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bidi="ar-SA"/>
        </w:rPr>
        <w:t xml:space="preserve">администрации муниципального района                                      А.А. Строганов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  <w:lang w:bidi="ar-SA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libri">
    <w:panose1 w:val="020F0502020204030204"/>
  </w:font>
  <w:font w:name="Cambria">
    <w:panose1 w:val="02040503050406030204"/>
  </w:font>
  <w:font w:name="Calibri Light">
    <w:panose1 w:val="020F0502020204030204"/>
  </w:font>
  <w:font w:name="Segoe UI">
    <w:panose1 w:val="020B05030202030202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Arial Unicode MS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right"/>
    </w:pPr>
    <w:fldSimple w:instr="PAGE \* MERGEFORMAT">
      <w:r>
        <w:t xml:space="preserve">1</w:t>
      </w:r>
    </w:fldSimple>
    <w:r/>
    <w:r/>
  </w:p>
  <w:p>
    <w:pPr>
      <w:pStyle w:val="694"/>
    </w:pPr>
    <w:r/>
    <w:r/>
  </w:p>
  <w:p>
    <w:pPr>
      <w:pStyle w:val="69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2"/>
    <w:link w:val="841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0"/>
    <w:next w:val="840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2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0"/>
    <w:next w:val="840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2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0"/>
    <w:next w:val="840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2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0"/>
    <w:next w:val="840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2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0"/>
    <w:next w:val="840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2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0"/>
    <w:next w:val="840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2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0"/>
    <w:next w:val="840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2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842"/>
    <w:link w:val="874"/>
    <w:uiPriority w:val="10"/>
    <w:rPr>
      <w:sz w:val="48"/>
      <w:szCs w:val="48"/>
    </w:rPr>
  </w:style>
  <w:style w:type="paragraph" w:styleId="686">
    <w:name w:val="Subtitle"/>
    <w:basedOn w:val="840"/>
    <w:next w:val="84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2"/>
    <w:link w:val="686"/>
    <w:uiPriority w:val="11"/>
    <w:rPr>
      <w:sz w:val="24"/>
      <w:szCs w:val="24"/>
    </w:rPr>
  </w:style>
  <w:style w:type="paragraph" w:styleId="688">
    <w:name w:val="Quote"/>
    <w:basedOn w:val="840"/>
    <w:next w:val="840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0"/>
    <w:next w:val="840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0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2"/>
    <w:link w:val="692"/>
    <w:uiPriority w:val="99"/>
  </w:style>
  <w:style w:type="paragraph" w:styleId="694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2"/>
    <w:link w:val="694"/>
    <w:uiPriority w:val="99"/>
  </w:style>
  <w:style w:type="character" w:styleId="696">
    <w:name w:val="Caption Char"/>
    <w:basedOn w:val="862"/>
    <w:link w:val="694"/>
    <w:uiPriority w:val="99"/>
  </w:style>
  <w:style w:type="table" w:styleId="697">
    <w:name w:val="Table Grid"/>
    <w:basedOn w:val="8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2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2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pPr>
      <w:jc w:val="left"/>
      <w:spacing w:before="0" w:after="0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841">
    <w:name w:val="Heading 1"/>
    <w:basedOn w:val="840"/>
    <w:next w:val="840"/>
    <w:link w:val="850"/>
    <w:qFormat/>
    <w:pPr>
      <w:ind w:left="510"/>
      <w:jc w:val="both"/>
      <w:keepNext/>
      <w:widowControl/>
      <w:outlineLvl w:val="0"/>
    </w:pPr>
    <w:rPr>
      <w:rFonts w:ascii="Times New Roman" w:hAnsi="Times New Roman" w:eastAsia="Times New Roman" w:cs="Times New Roman"/>
      <w:b/>
      <w:bCs/>
      <w:color w:val="auto"/>
      <w:szCs w:val="20"/>
      <w:lang w:bidi="ar-SA"/>
    </w:rPr>
  </w:style>
  <w:style w:type="character" w:styleId="842" w:default="1">
    <w:name w:val="Default Paragraph Font"/>
    <w:uiPriority w:val="1"/>
    <w:semiHidden/>
    <w:unhideWhenUsed/>
    <w:qFormat/>
  </w:style>
  <w:style w:type="character" w:styleId="843" w:customStyle="1">
    <w:name w:val="Hyperlink"/>
    <w:uiPriority w:val="99"/>
    <w:unhideWhenUsed/>
    <w:rPr>
      <w:color w:val="0000ff"/>
      <w:u w:val="single"/>
    </w:rPr>
  </w:style>
  <w:style w:type="character" w:styleId="844" w:customStyle="1">
    <w:name w:val="Основной текст (3)_"/>
    <w:basedOn w:val="842"/>
    <w:link w:val="864"/>
    <w:qFormat/>
    <w:rPr>
      <w:rFonts w:ascii="Segoe UI" w:hAnsi="Segoe UI" w:eastAsia="Segoe UI" w:cs="Segoe UI"/>
      <w:b/>
      <w:bCs/>
      <w:i w:val="0"/>
      <w:iCs w:val="0"/>
      <w:caps w:val="0"/>
      <w:smallCaps w:val="0"/>
      <w:strike w:val="0"/>
      <w:sz w:val="76"/>
      <w:szCs w:val="76"/>
      <w:u w:val="none"/>
      <w:lang w:val="en-US" w:eastAsia="en-US" w:bidi="en-US"/>
    </w:rPr>
  </w:style>
  <w:style w:type="character" w:styleId="845" w:customStyle="1">
    <w:name w:val="Основной текст (4)_"/>
    <w:basedOn w:val="842"/>
    <w:link w:val="865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2"/>
      <w:szCs w:val="22"/>
      <w:u w:val="none"/>
    </w:rPr>
  </w:style>
  <w:style w:type="character" w:styleId="846" w:customStyle="1">
    <w:name w:val="Основной текст (5)_"/>
    <w:basedOn w:val="842"/>
    <w:link w:val="866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pacing w:val="70"/>
      <w:sz w:val="26"/>
      <w:szCs w:val="26"/>
      <w:u w:val="none"/>
    </w:rPr>
  </w:style>
  <w:style w:type="character" w:styleId="847" w:customStyle="1">
    <w:name w:val="Основной текст (2)_"/>
    <w:basedOn w:val="842"/>
    <w:link w:val="86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6"/>
      <w:szCs w:val="26"/>
      <w:u w:val="none"/>
    </w:rPr>
  </w:style>
  <w:style w:type="character" w:styleId="848" w:customStyle="1">
    <w:name w:val="Основной текст (6)_"/>
    <w:basedOn w:val="842"/>
    <w:link w:val="868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17"/>
      <w:szCs w:val="17"/>
      <w:u w:val="none"/>
    </w:rPr>
  </w:style>
  <w:style w:type="character" w:styleId="849" w:customStyle="1">
    <w:name w:val="Основной текст (2) Exact"/>
    <w:basedOn w:val="84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6"/>
      <w:szCs w:val="26"/>
      <w:u w:val="none"/>
    </w:rPr>
  </w:style>
  <w:style w:type="character" w:styleId="850" w:customStyle="1">
    <w:name w:val="Заголовок 1 Знак"/>
    <w:basedOn w:val="842"/>
    <w:qFormat/>
    <w:rPr>
      <w:rFonts w:ascii="Times New Roman" w:hAnsi="Times New Roman" w:eastAsia="Times New Roman" w:cs="Times New Roman"/>
      <w:b/>
      <w:bCs/>
      <w:szCs w:val="20"/>
      <w:lang w:bidi="ar-SA"/>
    </w:rPr>
  </w:style>
  <w:style w:type="character" w:styleId="851" w:customStyle="1">
    <w:name w:val="Основной текст Знак"/>
    <w:basedOn w:val="842"/>
    <w:qFormat/>
    <w:rPr>
      <w:rFonts w:ascii="Times New Roman" w:hAnsi="Times New Roman" w:eastAsia="Times New Roman" w:cs="Times New Roman"/>
      <w:sz w:val="28"/>
      <w:szCs w:val="20"/>
      <w:lang w:bidi="ar-SA"/>
    </w:rPr>
  </w:style>
  <w:style w:type="character" w:styleId="852" w:customStyle="1">
    <w:name w:val="Основной текст с отступом Знак"/>
    <w:basedOn w:val="842"/>
    <w:qFormat/>
    <w:rPr>
      <w:rFonts w:ascii="Times New Roman" w:hAnsi="Times New Roman" w:eastAsia="Times New Roman" w:cs="Times New Roman"/>
      <w:sz w:val="28"/>
      <w:szCs w:val="20"/>
      <w:lang w:bidi="ar-SA"/>
    </w:rPr>
  </w:style>
  <w:style w:type="character" w:styleId="853" w:customStyle="1">
    <w:name w:val="Заголовок Знак"/>
    <w:qFormat/>
    <w:rPr>
      <w:rFonts w:ascii="Times New Roman" w:hAnsi="Times New Roman"/>
      <w:sz w:val="24"/>
    </w:rPr>
  </w:style>
  <w:style w:type="character" w:styleId="854" w:customStyle="1">
    <w:name w:val="Название Знак"/>
    <w:basedOn w:val="842"/>
    <w:link w:val="873"/>
    <w:uiPriority w:val="10"/>
    <w:qFormat/>
    <w:rPr>
      <w:rFonts w:ascii="Calibri Light" w:hAnsi="Calibri Light" w:eastAsia="Times New Roman" w:cs="Times New Roman"/>
      <w:spacing w:val="-10"/>
      <w:sz w:val="56"/>
      <w:szCs w:val="56"/>
    </w:rPr>
  </w:style>
  <w:style w:type="character" w:styleId="855" w:customStyle="1">
    <w:name w:val="Название Знак1"/>
    <w:basedOn w:val="842"/>
    <w:uiPriority w:val="10"/>
    <w:qFormat/>
    <w:rPr>
      <w:rFonts w:ascii="Cambria" w:hAnsi="Cambria" w:asciiTheme="majorHAnsi" w:hAnsiTheme="majorHAnsi" w:eastAsiaTheme="majorEastAsia" w:cstheme="majorBidi"/>
      <w:spacing w:val="-10"/>
      <w:sz w:val="56"/>
      <w:szCs w:val="56"/>
    </w:rPr>
  </w:style>
  <w:style w:type="character" w:styleId="856" w:customStyle="1">
    <w:name w:val="Текст выноски Знак"/>
    <w:basedOn w:val="842"/>
    <w:link w:val="875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character" w:styleId="857" w:customStyle="1">
    <w:name w:val="Цветовое выделение"/>
    <w:uiPriority w:val="99"/>
    <w:qFormat/>
    <w:rPr>
      <w:b/>
      <w:color w:val="26282f"/>
    </w:rPr>
  </w:style>
  <w:style w:type="character" w:styleId="858">
    <w:name w:val="Основной текст (5)"/>
    <w:qFormat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859">
    <w:name w:val="Заголовок"/>
    <w:basedOn w:val="840"/>
    <w:next w:val="860"/>
    <w:qFormat/>
    <w:pPr>
      <w:keepNext/>
      <w:spacing w:before="240" w:after="120"/>
    </w:pPr>
    <w:rPr>
      <w:rFonts w:ascii="PT Astra Serif" w:hAnsi="PT Astra Serif" w:eastAsia="Microsoft YaHei" w:cs="Arial Unicode MS"/>
      <w:sz w:val="28"/>
      <w:szCs w:val="28"/>
    </w:rPr>
  </w:style>
  <w:style w:type="paragraph" w:styleId="860">
    <w:name w:val="Body Text"/>
    <w:basedOn w:val="840"/>
    <w:link w:val="851"/>
    <w:pPr>
      <w:widowControl/>
    </w:pPr>
    <w:rPr>
      <w:rFonts w:ascii="Times New Roman" w:hAnsi="Times New Roman" w:eastAsia="Times New Roman" w:cs="Times New Roman"/>
      <w:color w:val="auto"/>
      <w:sz w:val="28"/>
      <w:szCs w:val="20"/>
      <w:lang w:bidi="ar-SA"/>
    </w:rPr>
  </w:style>
  <w:style w:type="paragraph" w:styleId="861">
    <w:name w:val="List"/>
    <w:basedOn w:val="860"/>
    <w:rPr>
      <w:rFonts w:ascii="PT Astra Serif" w:hAnsi="PT Astra Serif" w:cs="Arial Unicode MS"/>
    </w:rPr>
  </w:style>
  <w:style w:type="paragraph" w:styleId="862">
    <w:name w:val="Caption"/>
    <w:basedOn w:val="840"/>
    <w:qFormat/>
    <w:pPr>
      <w:spacing w:before="120" w:after="120"/>
      <w:suppressLineNumbers/>
    </w:pPr>
    <w:rPr>
      <w:rFonts w:ascii="PT Astra Serif" w:hAnsi="PT Astra Serif" w:cs="Arial Unicode MS"/>
      <w:i/>
      <w:iCs/>
      <w:sz w:val="24"/>
      <w:szCs w:val="24"/>
    </w:rPr>
  </w:style>
  <w:style w:type="paragraph" w:styleId="863">
    <w:name w:val="Указатель"/>
    <w:basedOn w:val="840"/>
    <w:qFormat/>
    <w:pPr>
      <w:suppressLineNumbers/>
    </w:pPr>
    <w:rPr>
      <w:rFonts w:ascii="PT Astra Serif" w:hAnsi="PT Astra Serif" w:cs="Arial Unicode MS"/>
    </w:rPr>
  </w:style>
  <w:style w:type="paragraph" w:styleId="864" w:customStyle="1">
    <w:name w:val="Основной текст (3)"/>
    <w:basedOn w:val="840"/>
    <w:link w:val="844"/>
    <w:qFormat/>
    <w:pPr>
      <w:jc w:val="right"/>
      <w:spacing w:before="0" w:after="660" w:line="0" w:lineRule="atLeast"/>
      <w:shd w:val="clear" w:color="auto" w:fill="ffffff"/>
    </w:pPr>
    <w:rPr>
      <w:rFonts w:ascii="Segoe UI" w:hAnsi="Segoe UI" w:eastAsia="Segoe UI" w:cs="Segoe UI"/>
      <w:b/>
      <w:bCs/>
      <w:sz w:val="76"/>
      <w:szCs w:val="76"/>
      <w:lang w:val="en-US" w:eastAsia="en-US" w:bidi="en-US"/>
    </w:rPr>
  </w:style>
  <w:style w:type="paragraph" w:styleId="865" w:customStyle="1">
    <w:name w:val="Основной текст (4)"/>
    <w:basedOn w:val="840"/>
    <w:link w:val="845"/>
    <w:qFormat/>
    <w:pPr>
      <w:jc w:val="center"/>
      <w:spacing w:before="300" w:after="0" w:line="264" w:lineRule="exact"/>
      <w:shd w:val="clear" w:color="auto" w:fill="ffffff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866" w:customStyle="1">
    <w:name w:val="Основной текст (5)1"/>
    <w:basedOn w:val="840"/>
    <w:link w:val="846"/>
    <w:qFormat/>
    <w:pPr>
      <w:jc w:val="center"/>
      <w:spacing w:before="300" w:after="36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pacing w:val="70"/>
      <w:sz w:val="26"/>
      <w:szCs w:val="26"/>
    </w:rPr>
  </w:style>
  <w:style w:type="paragraph" w:styleId="867" w:customStyle="1">
    <w:name w:val="Основной текст (2)"/>
    <w:basedOn w:val="840"/>
    <w:link w:val="847"/>
    <w:qFormat/>
    <w:pPr>
      <w:jc w:val="center"/>
      <w:spacing w:before="360" w:after="60" w:line="0" w:lineRule="atLeas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868" w:customStyle="1">
    <w:name w:val="Основной текст (6)"/>
    <w:basedOn w:val="840"/>
    <w:link w:val="848"/>
    <w:qFormat/>
    <w:pPr>
      <w:jc w:val="center"/>
      <w:spacing w:before="60" w:after="66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17"/>
      <w:szCs w:val="17"/>
    </w:rPr>
  </w:style>
  <w:style w:type="paragraph" w:styleId="869" w:customStyle="1">
    <w:name w:val="Без интервала2"/>
    <w:qFormat/>
    <w:pPr>
      <w:jc w:val="left"/>
      <w:spacing w:before="0" w:after="0"/>
      <w:widowControl/>
    </w:pPr>
    <w:rPr>
      <w:rFonts w:ascii="Calibri" w:hAnsi="Calibri" w:eastAsia="Arial Unicode MS" w:cs="Times New Roman"/>
      <w:color w:val="auto"/>
      <w:sz w:val="22"/>
      <w:szCs w:val="22"/>
      <w:lang w:val="ru-RU" w:eastAsia="ru-RU" w:bidi="ar-SA"/>
    </w:rPr>
  </w:style>
  <w:style w:type="paragraph" w:styleId="87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871">
    <w:name w:val="List Paragraph"/>
    <w:basedOn w:val="840"/>
    <w:uiPriority w:val="34"/>
    <w:qFormat/>
    <w:pPr>
      <w:contextualSpacing/>
      <w:ind w:left="720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bidi="ar-SA"/>
    </w:rPr>
  </w:style>
  <w:style w:type="paragraph" w:styleId="872">
    <w:name w:val="Body Text Indent"/>
    <w:basedOn w:val="840"/>
    <w:link w:val="852"/>
    <w:pPr>
      <w:ind w:left="283"/>
      <w:spacing w:before="0" w:after="120"/>
      <w:widowControl/>
    </w:pPr>
    <w:rPr>
      <w:rFonts w:ascii="Times New Roman" w:hAnsi="Times New Roman" w:eastAsia="Times New Roman" w:cs="Times New Roman"/>
      <w:color w:val="auto"/>
      <w:sz w:val="28"/>
      <w:szCs w:val="20"/>
      <w:lang w:bidi="ar-SA"/>
    </w:rPr>
  </w:style>
  <w:style w:type="paragraph" w:styleId="873" w:customStyle="1">
    <w:name w:val="Название1"/>
    <w:basedOn w:val="840"/>
    <w:next w:val="840"/>
    <w:link w:val="854"/>
    <w:uiPriority w:val="10"/>
    <w:qFormat/>
    <w:pPr>
      <w:contextualSpacing/>
      <w:spacing w:before="0" w:after="0"/>
      <w:widowControl/>
    </w:pPr>
    <w:rPr>
      <w:rFonts w:ascii="Calibri Light" w:hAnsi="Calibri Light" w:eastAsia="Times New Roman" w:cs="Times New Roman"/>
      <w:color w:val="auto"/>
      <w:spacing w:val="-10"/>
      <w:sz w:val="56"/>
      <w:szCs w:val="56"/>
    </w:rPr>
  </w:style>
  <w:style w:type="paragraph" w:styleId="874">
    <w:name w:val="Title"/>
    <w:basedOn w:val="840"/>
    <w:next w:val="840"/>
    <w:link w:val="855"/>
    <w:uiPriority w:val="10"/>
    <w:qFormat/>
    <w:pPr>
      <w:contextualSpacing/>
      <w:spacing w:before="0" w:after="0"/>
    </w:pPr>
    <w:rPr>
      <w:rFonts w:ascii="Cambria" w:hAnsi="Cambria" w:asciiTheme="majorHAnsi" w:hAnsiTheme="majorHAnsi" w:eastAsiaTheme="majorEastAsia" w:cstheme="majorBidi"/>
      <w:color w:val="auto"/>
      <w:spacing w:val="-10"/>
      <w:sz w:val="56"/>
      <w:szCs w:val="56"/>
    </w:rPr>
  </w:style>
  <w:style w:type="paragraph" w:styleId="875">
    <w:name w:val="Balloon Text"/>
    <w:basedOn w:val="840"/>
    <w:link w:val="85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76" w:customStyle="1">
    <w:name w:val="Нормальный (таблица)"/>
    <w:basedOn w:val="840"/>
    <w:next w:val="840"/>
    <w:uiPriority w:val="99"/>
    <w:qFormat/>
    <w:pPr>
      <w:jc w:val="both"/>
    </w:pPr>
    <w:rPr>
      <w:rFonts w:ascii="Times New Roman" w:hAnsi="Times New Roman" w:eastAsia="Times New Roman" w:cs="Times New Roman"/>
      <w:color w:val="auto"/>
      <w:lang w:bidi="ar-SA"/>
    </w:rPr>
  </w:style>
  <w:style w:type="paragraph" w:styleId="877" w:customStyle="1">
    <w:name w:val="Таблицы (моноширинный)"/>
    <w:basedOn w:val="840"/>
    <w:next w:val="840"/>
    <w:uiPriority w:val="99"/>
    <w:qFormat/>
    <w:rPr>
      <w:rFonts w:ascii="Courier New" w:hAnsi="Courier New" w:eastAsia="Times New Roman" w:cs="Courier New"/>
      <w:color w:val="auto"/>
      <w:lang w:bidi="ar-SA"/>
    </w:rPr>
  </w:style>
  <w:style w:type="paragraph" w:styleId="878" w:customStyle="1">
    <w:name w:val="ConsNormal"/>
    <w:qFormat/>
    <w:pPr>
      <w:ind w:left="221" w:right="19772" w:firstLine="720"/>
      <w:jc w:val="both"/>
      <w:spacing w:before="12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879">
    <w:name w:val="Обычный текст"/>
    <w:basedOn w:val="840"/>
    <w:qFormat/>
    <w:pPr>
      <w:ind w:firstLine="709"/>
      <w:jc w:val="both"/>
    </w:pPr>
    <w:rPr>
      <w:sz w:val="24"/>
      <w:szCs w:val="24"/>
      <w:lang w:val="en-US" w:eastAsia="ar-SA" w:bidi="en-US"/>
    </w:rPr>
  </w:style>
  <w:style w:type="paragraph" w:styleId="880">
    <w:name w:val="Body Text Indent 3"/>
    <w:basedOn w:val="840"/>
    <w:qFormat/>
    <w:pPr>
      <w:ind w:left="283"/>
      <w:spacing w:before="0" w:after="120" w:line="276" w:lineRule="auto"/>
    </w:pPr>
    <w:rPr>
      <w:rFonts w:ascii="Calibri" w:hAnsi="Calibri"/>
      <w:sz w:val="16"/>
      <w:szCs w:val="16"/>
    </w:rPr>
  </w:style>
  <w:style w:type="paragraph" w:styleId="881">
    <w:name w:val="Iau?iue"/>
    <w:qFormat/>
    <w:pPr>
      <w:jc w:val="left"/>
      <w:spacing w:before="0" w:after="0" w:line="240" w:lineRule="auto"/>
      <w:widowControl w:val="off"/>
    </w:pPr>
    <w:rPr>
      <w:rFonts w:ascii="Times New Roman" w:hAnsi="Times New Roman" w:eastAsia="Arial" w:cs="Times New Roman"/>
      <w:color w:val="auto"/>
      <w:sz w:val="20"/>
      <w:szCs w:val="20"/>
      <w:lang w:val="ru-RU" w:eastAsia="ar-SA" w:bidi="ru-RU"/>
    </w:rPr>
  </w:style>
  <w:style w:type="numbering" w:styleId="882" w:default="1">
    <w:name w:val="No List"/>
    <w:uiPriority w:val="99"/>
    <w:semiHidden/>
    <w:unhideWhenUsed/>
    <w:qFormat/>
  </w:style>
  <w:style w:type="numbering" w:styleId="883" w:customStyle="1">
    <w:name w:val="Нет списка1"/>
    <w:uiPriority w:val="99"/>
    <w:semiHidden/>
    <w:unhideWhenUsed/>
    <w:qFormat/>
  </w:style>
  <w:style w:type="table" w:styleId="88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216</cp:revision>
  <dcterms:created xsi:type="dcterms:W3CDTF">2023-03-10T11:38:00Z</dcterms:created>
  <dcterms:modified xsi:type="dcterms:W3CDTF">2024-02-27T11:46:29Z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