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D43789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 w:rsidRPr="00D108F7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7D0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3</w:t>
      </w:r>
      <w:r w:rsidR="004A4D2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A4D24">
        <w:rPr>
          <w:rFonts w:ascii="Times New Roman CYR" w:hAnsi="Times New Roman CYR" w:cs="Times New Roman CYR"/>
          <w:sz w:val="28"/>
          <w:szCs w:val="28"/>
        </w:rPr>
        <w:t>5</w:t>
      </w:r>
      <w:r w:rsidR="00935CC6">
        <w:rPr>
          <w:rFonts w:ascii="Times New Roman CYR" w:hAnsi="Times New Roman CYR" w:cs="Times New Roman CYR"/>
          <w:sz w:val="28"/>
          <w:szCs w:val="28"/>
        </w:rPr>
        <w:t>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57A9" w:rsidRDefault="009057A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5CC6" w:rsidRPr="00216847" w:rsidRDefault="00935CC6" w:rsidP="00935CC6">
      <w:pPr>
        <w:pStyle w:val="40"/>
        <w:spacing w:before="0" w:beforeAutospacing="0" w:after="0" w:afterAutospacing="0" w:line="317" w:lineRule="atLeast"/>
        <w:ind w:right="160"/>
        <w:rPr>
          <w:rFonts w:ascii="Helvetica" w:hAnsi="Helvetica" w:cs="Helvetica"/>
          <w:color w:val="41484E"/>
          <w:sz w:val="28"/>
          <w:szCs w:val="28"/>
        </w:rPr>
      </w:pPr>
      <w:r w:rsidRPr="00216847">
        <w:rPr>
          <w:rStyle w:val="43pt"/>
          <w:color w:val="41484E"/>
          <w:sz w:val="28"/>
          <w:szCs w:val="28"/>
        </w:rPr>
        <w:t>О </w:t>
      </w:r>
      <w:r w:rsidRPr="00216847">
        <w:rPr>
          <w:color w:val="000000"/>
          <w:sz w:val="28"/>
          <w:szCs w:val="28"/>
        </w:rPr>
        <w:t>создании оперативного штаба по организации проведения мероприятий,</w:t>
      </w:r>
      <w:r w:rsidRPr="00216847">
        <w:rPr>
          <w:color w:val="000000"/>
          <w:sz w:val="28"/>
          <w:szCs w:val="28"/>
        </w:rPr>
        <w:br/>
        <w:t>направленных на предупреждение завоза и распространения</w:t>
      </w:r>
      <w:r w:rsidRPr="00216847">
        <w:rPr>
          <w:color w:val="000000"/>
          <w:sz w:val="28"/>
          <w:szCs w:val="28"/>
        </w:rPr>
        <w:br/>
        <w:t>коронавирусной инфекции, вызванной новым коронавирусом 2019-</w:t>
      </w:r>
      <w:r w:rsidRPr="00216847">
        <w:rPr>
          <w:color w:val="000000"/>
          <w:sz w:val="28"/>
          <w:szCs w:val="28"/>
          <w:lang w:val="en-US"/>
        </w:rPr>
        <w:t>nCoV</w:t>
      </w:r>
      <w:r w:rsidRPr="00216847">
        <w:rPr>
          <w:color w:val="41484E"/>
          <w:sz w:val="28"/>
          <w:szCs w:val="28"/>
        </w:rPr>
        <w:br/>
      </w:r>
      <w:r w:rsidRPr="00216847">
        <w:rPr>
          <w:color w:val="000000"/>
          <w:sz w:val="28"/>
          <w:szCs w:val="28"/>
        </w:rPr>
        <w:t>на территории Питерского муниципального района</w:t>
      </w:r>
    </w:p>
    <w:p w:rsidR="009057A9" w:rsidRDefault="009057A9" w:rsidP="0090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Во исполнение  постановления Главного государственного санитарного врача Российской Федерации от 24 января 2020 года №2 «О дополнительных мероприятиях по недопущению завоза и распространения новой коронавирусной инфекции, вызванной 2019-</w:t>
      </w:r>
      <w:r w:rsidRPr="00593574">
        <w:rPr>
          <w:color w:val="000000"/>
          <w:sz w:val="28"/>
          <w:szCs w:val="28"/>
          <w:lang w:val="en-US"/>
        </w:rPr>
        <w:t>nCoV</w:t>
      </w:r>
      <w:r w:rsidRPr="00593574">
        <w:rPr>
          <w:color w:val="000000"/>
          <w:sz w:val="28"/>
          <w:szCs w:val="28"/>
        </w:rPr>
        <w:t>», распоряжения губернатора Саратовской области от 1</w:t>
      </w:r>
      <w:r>
        <w:rPr>
          <w:color w:val="000000"/>
          <w:sz w:val="28"/>
          <w:szCs w:val="28"/>
        </w:rPr>
        <w:t>7 марта 2020 года «</w:t>
      </w:r>
      <w:r w:rsidRPr="00593574">
        <w:rPr>
          <w:color w:val="000000"/>
          <w:sz w:val="28"/>
          <w:szCs w:val="28"/>
        </w:rPr>
        <w:t>О мерах по снижению рисков завоза и распространения новой коронавирусной инфекции на территории Саратовской области</w:t>
      </w:r>
      <w:r>
        <w:rPr>
          <w:color w:val="000000"/>
          <w:sz w:val="28"/>
          <w:szCs w:val="28"/>
        </w:rPr>
        <w:t>»</w:t>
      </w:r>
      <w:r w:rsidRPr="00593574">
        <w:rPr>
          <w:color w:val="000000"/>
          <w:sz w:val="28"/>
          <w:szCs w:val="28"/>
        </w:rPr>
        <w:t>, в целях недопущения распространения новой коронавирусной инфекции на территории Питерского муниципального района:</w:t>
      </w:r>
    </w:p>
    <w:p w:rsidR="00935CC6" w:rsidRPr="00593574" w:rsidRDefault="00935CC6" w:rsidP="007D03CC">
      <w:pPr>
        <w:pStyle w:val="20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317" w:lineRule="atLeast"/>
        <w:ind w:left="0" w:right="160" w:firstLine="709"/>
        <w:jc w:val="both"/>
        <w:rPr>
          <w:color w:val="000000"/>
          <w:sz w:val="28"/>
          <w:szCs w:val="28"/>
        </w:rPr>
      </w:pPr>
      <w:r w:rsidRPr="00593574">
        <w:rPr>
          <w:color w:val="000000"/>
          <w:sz w:val="28"/>
          <w:szCs w:val="28"/>
        </w:rPr>
        <w:t>Создать оперативный штаб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 2019-</w:t>
      </w:r>
      <w:r w:rsidRPr="00593574">
        <w:rPr>
          <w:color w:val="000000"/>
          <w:sz w:val="28"/>
          <w:szCs w:val="28"/>
          <w:lang w:val="en-US"/>
        </w:rPr>
        <w:t>nCoV </w:t>
      </w:r>
      <w:r w:rsidRPr="00593574">
        <w:rPr>
          <w:color w:val="000000"/>
          <w:sz w:val="28"/>
          <w:szCs w:val="28"/>
        </w:rPr>
        <w:t>на территории Питерского муниципального района (далее - Оперативный штаб) и утвердить его в следующем должностном составе: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Глава Питерского муниципального района, председатель;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Первый заместитель главы администрации Питерского муниципального района, заместитель председателя;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Руководитель аппарата администрации Питерского муниципального района, ответственный секретарь;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Члены Оперативного штаба: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Заместитель главы администрации Питерского муниципального района по социальной сфере;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Главный врач ГУЗ СО «Питерская районная больница» (по согласованию);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Начальник ОП №2 в составе МО МВД России «Новоузенский» (по согласованию);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lastRenderedPageBreak/>
        <w:t>Начальник Юго-Восточного ТО Роспотребнадзора по Саратовской области (по согласованию);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Главы (главы администраций) муниципальных образований по территориальности (по согласованию);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right="160"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Главный специалист администрации Питерского муниципального района по экономике.</w:t>
      </w:r>
    </w:p>
    <w:p w:rsidR="00935CC6" w:rsidRPr="00593574" w:rsidRDefault="00935CC6" w:rsidP="007D03CC">
      <w:pPr>
        <w:pStyle w:val="20"/>
        <w:tabs>
          <w:tab w:val="left" w:pos="1134"/>
        </w:tabs>
        <w:spacing w:before="0" w:beforeAutospacing="0" w:after="0" w:afterAutospacing="0" w:line="317" w:lineRule="atLeast"/>
        <w:ind w:left="360" w:right="16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2.   Определить, что в целях оценки рисков завоза и распространения коронавирусной инфекции на территории муниципального района, принятия с учетом развития эпидемиологической ситуации решений, направленных на предотвращение завоза указанного заболевания на территорию муниципального района, координации и контроля реализации мероприятий по локализации и ликвидации эпидемического очага заболевания (в случае его возникновения в районе):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2.1.    Оперативный штаб: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6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- координирует работу органов исполнительной власти, организаций, расположенных на территории муниципального</w:t>
      </w:r>
      <w:r w:rsidRPr="00593574">
        <w:rPr>
          <w:color w:val="000000"/>
          <w:sz w:val="28"/>
          <w:szCs w:val="28"/>
        </w:rPr>
        <w:br w:type="textWrapping" w:clear="all"/>
        <w:t>района,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-    вносит предложения в органы исполнительной власти, организации, расположенные на территории муниципального района, по вопросам организации проведения мероприятий, направленных на предупреждение завоза и распространения коронавирусной инфекции;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-    готовит предложения для рассмотрения и принятия дополнительных мер на комиссии по предупреждению и ликвидации чрезвычайных ситуаций и обеспечению пожарной безопасности муниципального района, межведомственной санитарно</w:t>
      </w:r>
      <w:r w:rsidRPr="00593574">
        <w:rPr>
          <w:color w:val="000000"/>
          <w:sz w:val="28"/>
          <w:szCs w:val="28"/>
        </w:rPr>
        <w:softHyphen/>
        <w:t>противоэпидемической комиссии муниципального района;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-    проводит заседания с периодичностью, определенной руководителем Оперативного штаба либо в период его отсутствия - заместителем руководителя Оперативного штаба;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-    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2.2.    Заседания Оперативного штаба проводятся под председательством руководителя Оперативного штаба либо по его поручению - заместителя руководителя Оперативного штаба или иного члена Оперативного штаба.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left="360" w:right="140" w:firstLine="349"/>
        <w:jc w:val="both"/>
        <w:rPr>
          <w:color w:val="41484E"/>
          <w:sz w:val="28"/>
          <w:szCs w:val="28"/>
        </w:rPr>
      </w:pPr>
      <w:r w:rsidRPr="00593574">
        <w:rPr>
          <w:color w:val="000000"/>
          <w:sz w:val="28"/>
          <w:szCs w:val="28"/>
        </w:rPr>
        <w:t>2.3.    Результаты заседаний Оперативного штаба оформляются решениями Оперативного штаба, которые являются обязательными для членов Оперативного штаба, а также организаций расположенных на территории муниципального района.</w:t>
      </w:r>
    </w:p>
    <w:p w:rsidR="00935CC6" w:rsidRPr="00593574" w:rsidRDefault="00935CC6" w:rsidP="007D03CC">
      <w:pPr>
        <w:pStyle w:val="a9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color w:val="41484E"/>
          <w:sz w:val="28"/>
          <w:szCs w:val="28"/>
        </w:rPr>
      </w:pPr>
      <w:r w:rsidRPr="00593574">
        <w:rPr>
          <w:rFonts w:ascii="Times New Roman" w:hAnsi="Times New Roman"/>
          <w:color w:val="000000"/>
          <w:sz w:val="28"/>
          <w:szCs w:val="28"/>
        </w:rPr>
        <w:lastRenderedPageBreak/>
        <w:t xml:space="preserve">3.   Настоящее распоряжение опубликовать на официальном сайте Питерского муниципального района в сети Интернет по адресу: </w:t>
      </w:r>
      <w:hyperlink r:id="rId6" w:history="1">
        <w:r w:rsidRPr="00593574">
          <w:rPr>
            <w:rStyle w:val="aa"/>
            <w:rFonts w:ascii="Times New Roman" w:hAnsi="Times New Roman"/>
            <w:color w:val="000000"/>
            <w:sz w:val="28"/>
            <w:szCs w:val="28"/>
          </w:rPr>
          <w:t>http://piterka.sarmo.ru</w:t>
        </w:r>
      </w:hyperlink>
      <w:r w:rsidRPr="00593574">
        <w:rPr>
          <w:rFonts w:ascii="Times New Roman" w:hAnsi="Times New Roman"/>
          <w:sz w:val="28"/>
          <w:szCs w:val="28"/>
        </w:rPr>
        <w:t xml:space="preserve"> </w:t>
      </w:r>
      <w:r w:rsidRPr="00593574">
        <w:rPr>
          <w:rFonts w:ascii="Times New Roman" w:hAnsi="Times New Roman"/>
          <w:color w:val="000000"/>
          <w:sz w:val="28"/>
          <w:szCs w:val="28"/>
        </w:rPr>
        <w:t>и районной газете «Искра».</w:t>
      </w:r>
    </w:p>
    <w:p w:rsidR="00935CC6" w:rsidRPr="00593574" w:rsidRDefault="00935CC6" w:rsidP="007D03CC">
      <w:pPr>
        <w:pStyle w:val="20"/>
        <w:spacing w:before="0" w:beforeAutospacing="0" w:after="0" w:afterAutospacing="0" w:line="317" w:lineRule="atLeast"/>
        <w:ind w:firstLine="349"/>
        <w:jc w:val="both"/>
        <w:rPr>
          <w:color w:val="000000"/>
          <w:sz w:val="28"/>
          <w:szCs w:val="28"/>
        </w:rPr>
      </w:pPr>
      <w:r w:rsidRPr="00593574">
        <w:rPr>
          <w:color w:val="000000"/>
          <w:sz w:val="28"/>
          <w:szCs w:val="28"/>
        </w:rPr>
        <w:t>4.   Контроль за исполнением  настоящего распоряжения оставляю за собой.</w:t>
      </w:r>
    </w:p>
    <w:p w:rsidR="009057A9" w:rsidRDefault="009057A9" w:rsidP="0090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57A9" w:rsidRDefault="009057A9" w:rsidP="0090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7747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5F39AD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393CBA"/>
    <w:multiLevelType w:val="hybridMultilevel"/>
    <w:tmpl w:val="67A0D89C"/>
    <w:lvl w:ilvl="0" w:tplc="3F168234">
      <w:start w:val="1"/>
      <w:numFmt w:val="decimal"/>
      <w:lvlText w:val="%1."/>
      <w:lvlJc w:val="left"/>
      <w:pPr>
        <w:ind w:left="21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7D0A3904"/>
    <w:multiLevelType w:val="hybridMultilevel"/>
    <w:tmpl w:val="C30C411A"/>
    <w:lvl w:ilvl="0" w:tplc="DE3E8A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5623"/>
    <w:rsid w:val="00016BFB"/>
    <w:rsid w:val="0003031E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2428C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5E58"/>
    <w:rsid w:val="003C74EF"/>
    <w:rsid w:val="003D4993"/>
    <w:rsid w:val="003D5F30"/>
    <w:rsid w:val="003E45A4"/>
    <w:rsid w:val="003F459C"/>
    <w:rsid w:val="003F4DDD"/>
    <w:rsid w:val="004069D8"/>
    <w:rsid w:val="00407686"/>
    <w:rsid w:val="0046080D"/>
    <w:rsid w:val="00463938"/>
    <w:rsid w:val="00465803"/>
    <w:rsid w:val="00476D2E"/>
    <w:rsid w:val="00482417"/>
    <w:rsid w:val="004A4D24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39AD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8F2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D01ED"/>
    <w:rsid w:val="007D03CC"/>
    <w:rsid w:val="007E4B08"/>
    <w:rsid w:val="007E5C02"/>
    <w:rsid w:val="007F7FF7"/>
    <w:rsid w:val="00800CEC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9057A9"/>
    <w:rsid w:val="0090591B"/>
    <w:rsid w:val="009064EF"/>
    <w:rsid w:val="009173D7"/>
    <w:rsid w:val="00926B2C"/>
    <w:rsid w:val="00935CC6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2BE6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55E6E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3690B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08F7"/>
    <w:rsid w:val="00D13CDF"/>
    <w:rsid w:val="00D24267"/>
    <w:rsid w:val="00D325A1"/>
    <w:rsid w:val="00D35EBD"/>
    <w:rsid w:val="00D43789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64452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3FA106-ED3D-4F78-A1BF-ED49EE1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43pt">
    <w:name w:val="43pt"/>
    <w:basedOn w:val="a0"/>
    <w:rsid w:val="00935CC6"/>
  </w:style>
  <w:style w:type="paragraph" w:customStyle="1" w:styleId="40">
    <w:name w:val="40"/>
    <w:basedOn w:val="a"/>
    <w:rsid w:val="00935C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5C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rsid w:val="0093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4338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2020-03-31T13:01:00Z</cp:lastPrinted>
  <dcterms:created xsi:type="dcterms:W3CDTF">2023-10-11T14:04:00Z</dcterms:created>
  <dcterms:modified xsi:type="dcterms:W3CDTF">2023-10-11T14:04:00Z</dcterms:modified>
</cp:coreProperties>
</file>