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84C">
        <w:rPr>
          <w:rFonts w:ascii="Times New Roman CYR" w:hAnsi="Times New Roman CYR" w:cs="Times New Roman CYR"/>
          <w:sz w:val="28"/>
          <w:szCs w:val="28"/>
        </w:rPr>
        <w:t>01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84C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7384C">
        <w:rPr>
          <w:rFonts w:ascii="Times New Roman CYR" w:hAnsi="Times New Roman CYR" w:cs="Times New Roman CYR"/>
          <w:sz w:val="28"/>
          <w:szCs w:val="28"/>
        </w:rPr>
        <w:t>7</w:t>
      </w:r>
      <w:r w:rsidR="004A641F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A641F" w:rsidRDefault="004A641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BC2699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384C">
        <w:rPr>
          <w:rFonts w:ascii="Times New Roman" w:hAnsi="Times New Roman" w:cs="Times New Roman"/>
          <w:sz w:val="28"/>
          <w:szCs w:val="28"/>
        </w:rPr>
        <w:t xml:space="preserve"> </w:t>
      </w:r>
      <w:r w:rsidR="004A641F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Саратовской области от 14 октября 2021 года №316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4A641F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24 июня 1999 года №120-ФЗ «Об основах системы профилактики безнадзорности и правонарушений несовершеннолетних»,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</w:t>
      </w:r>
      <w:r w:rsidR="00B3605F">
        <w:rPr>
          <w:szCs w:val="28"/>
        </w:rPr>
        <w:t>деятельности комиссий по делам несовершеннолетних и защите их прав»,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150583" w:rsidRDefault="00B3605F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приложение к постановлению администрации Питерского муниципального района Саратовской области от 14 октября 2021 года №316 «Об утверждении состава комиссии по делам несовершеннолетних и защите их прав администрации Питерского муниципального района Саратовской области» изменения, изложив его в новой редакции согласно приложению.</w:t>
      </w:r>
    </w:p>
    <w:p w:rsidR="00150583" w:rsidRPr="00C24A68" w:rsidRDefault="00150583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</w:t>
      </w:r>
      <w:r w:rsidR="00B3605F">
        <w:t xml:space="preserve">опубликования и подлежит размещению на официальном сайте администрации в информационно-телекоммуникационной сети «Интернет» по адресу: </w:t>
      </w:r>
      <w:r w:rsidR="00B3605F" w:rsidRPr="00B3605F">
        <w:rPr>
          <w:lang w:val="en-US"/>
        </w:rPr>
        <w:t>http</w:t>
      </w:r>
      <w:r w:rsidR="00B3605F" w:rsidRPr="00B3605F">
        <w:t>://питерка.рф/</w:t>
      </w:r>
      <w:r w:rsidR="00B3605F">
        <w:t xml:space="preserve"> и распространяется на правоотношения, возникшие с 24 февраля 2022 года.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150583">
        <w:rPr>
          <w:rFonts w:ascii="Times New Roman" w:hAnsi="Times New Roman" w:cs="Times New Roman"/>
          <w:sz w:val="28"/>
          <w:szCs w:val="28"/>
        </w:rPr>
        <w:t>муниципального района по социальной сфере.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83" w:rsidRPr="002C1D00" w:rsidRDefault="00150583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E2D" w:rsidRDefault="0015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Рябов</w:t>
      </w:r>
      <w:r w:rsidR="00D56E2D">
        <w:rPr>
          <w:rFonts w:ascii="Times New Roman" w:hAnsi="Times New Roman" w:cs="Times New Roman"/>
          <w:sz w:val="28"/>
          <w:szCs w:val="28"/>
        </w:rPr>
        <w:br w:type="page"/>
      </w:r>
    </w:p>
    <w:p w:rsidR="00D56E2D" w:rsidRDefault="00D56E2D" w:rsidP="00D56E2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01 марта 2022 года №78</w:t>
      </w:r>
    </w:p>
    <w:p w:rsidR="000F213B" w:rsidRDefault="000F213B" w:rsidP="00D56E2D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по делам несовершеннолетних и защите их прав</w:t>
      </w:r>
    </w:p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администрации Питерского муниципального района </w:t>
      </w:r>
    </w:p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" w:type="dxa"/>
        <w:tblLook w:val="0000"/>
      </w:tblPr>
      <w:tblGrid>
        <w:gridCol w:w="2897"/>
        <w:gridCol w:w="6748"/>
      </w:tblGrid>
      <w:tr w:rsidR="00D56E2D" w:rsidTr="00497011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748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748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748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 УИНД и ПР ГУ МЧС России по Саратовской области (по согласованию);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общеобразовательного учреждения «Средняя общеобразовательная школа с.Питерка Питерского района Саратовской области»;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полиции №2 в составе Межмуниципального отдела Министерства внутренних дел России «Новоузенский» (по согласованию);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 психиатр-нарколог Саратовской областной психиатрической больницы Святой Софии (по согласованию);</w:t>
            </w:r>
          </w:p>
        </w:tc>
      </w:tr>
      <w:tr w:rsidR="00D56E2D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D56E2D" w:rsidRDefault="00D56E2D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D56E2D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инспектор-методист по социальной работе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317901" w:rsidTr="00497011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897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инспектор государственного казенного учреждения Саратовской области «Центр занятости населения Питерского района» (по согласованию);</w:t>
            </w:r>
          </w:p>
        </w:tc>
      </w:tr>
      <w:tr w:rsidR="00317901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инспектор Новоузенского и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Саратовской области», старший лейтенант внутренней службы (по согласованию);</w:t>
            </w:r>
          </w:p>
        </w:tc>
      </w:tr>
      <w:tr w:rsidR="00317901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согласованию);</w:t>
            </w:r>
          </w:p>
        </w:tc>
      </w:tr>
      <w:tr w:rsidR="00317901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317901" w:rsidRDefault="0031790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социальный педагог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497011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 Саратовской области;</w:t>
            </w:r>
          </w:p>
        </w:tc>
      </w:tr>
      <w:tr w:rsidR="00497011" w:rsidTr="0049701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897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делам молодежи и спорта администрации Питерского муниципального района;</w:t>
            </w:r>
          </w:p>
        </w:tc>
      </w:tr>
      <w:tr w:rsidR="00497011" w:rsidTr="0049701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897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497011" w:rsidRDefault="00497011" w:rsidP="00D56E2D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казенного учреждения Саратовской области «Управление социальной поддержки населения Питерского района» (по согласованию).</w:t>
            </w:r>
          </w:p>
        </w:tc>
      </w:tr>
    </w:tbl>
    <w:p w:rsidR="00D56E2D" w:rsidRDefault="00D56E2D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11" w:rsidRDefault="00497011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11" w:rsidRDefault="00497011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5812"/>
        <w:gridCol w:w="3969"/>
      </w:tblGrid>
      <w:tr w:rsidR="00497011" w:rsidTr="00497011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5812" w:type="dxa"/>
          </w:tcPr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3969" w:type="dxa"/>
          </w:tcPr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А.П. Зацепин</w:t>
            </w:r>
          </w:p>
        </w:tc>
      </w:tr>
    </w:tbl>
    <w:p w:rsidR="00497011" w:rsidRPr="00D56E2D" w:rsidRDefault="00497011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7011" w:rsidRPr="00D56E2D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2B" w:rsidRDefault="0075022B" w:rsidP="006823C3">
      <w:pPr>
        <w:spacing w:after="0" w:line="240" w:lineRule="auto"/>
      </w:pPr>
      <w:r>
        <w:separator/>
      </w:r>
    </w:p>
  </w:endnote>
  <w:endnote w:type="continuationSeparator" w:id="0">
    <w:p w:rsidR="0075022B" w:rsidRDefault="0075022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317901" w:rsidRDefault="0031790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7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901" w:rsidRDefault="003179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2B" w:rsidRDefault="0075022B" w:rsidP="006823C3">
      <w:pPr>
        <w:spacing w:after="0" w:line="240" w:lineRule="auto"/>
      </w:pPr>
      <w:r>
        <w:separator/>
      </w:r>
    </w:p>
  </w:footnote>
  <w:footnote w:type="continuationSeparator" w:id="0">
    <w:p w:rsidR="0075022B" w:rsidRDefault="0075022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583"/>
    <w:rsid w:val="00151BED"/>
    <w:rsid w:val="0015663A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428F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17901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09A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011"/>
    <w:rsid w:val="004A13F6"/>
    <w:rsid w:val="004A641F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384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022B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195B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6FF0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4F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605F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2699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D719C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6E2D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41CB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E5A2-F5E3-4B28-9D1A-E2ED307A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2022-03-04T05:15:00Z</cp:lastPrinted>
  <dcterms:created xsi:type="dcterms:W3CDTF">2022-03-04T05:15:00Z</dcterms:created>
  <dcterms:modified xsi:type="dcterms:W3CDTF">2022-03-04T06:24:00Z</dcterms:modified>
</cp:coreProperties>
</file>