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C9" w:rsidRDefault="00E94BC9" w:rsidP="00A83861">
      <w:pPr>
        <w:spacing w:after="0" w:line="240" w:lineRule="auto"/>
        <w:ind w:left="8222"/>
        <w:rPr>
          <w:rFonts w:ascii="Times New Roman CYR" w:hAnsi="Times New Roman CYR" w:cs="Times New Roman CYR"/>
          <w:sz w:val="28"/>
          <w:szCs w:val="28"/>
        </w:rPr>
      </w:pPr>
    </w:p>
    <w:p w:rsidR="00E94BC9" w:rsidRDefault="00E94BC9" w:rsidP="00A83861">
      <w:pPr>
        <w:spacing w:after="0" w:line="240" w:lineRule="auto"/>
        <w:ind w:left="8222"/>
        <w:rPr>
          <w:rFonts w:ascii="Times New Roman CYR" w:hAnsi="Times New Roman CYR" w:cs="Times New Roman CYR"/>
          <w:sz w:val="28"/>
          <w:szCs w:val="28"/>
        </w:rPr>
      </w:pPr>
    </w:p>
    <w:p w:rsidR="00E94BC9" w:rsidRPr="005E6F02" w:rsidRDefault="00E94BC9" w:rsidP="00E94BC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C9" w:rsidRDefault="00E94BC9" w:rsidP="00E9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94BC9" w:rsidRDefault="00E94BC9" w:rsidP="00E9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94BC9" w:rsidRDefault="00E94BC9" w:rsidP="00E9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94BC9" w:rsidRDefault="00E94BC9" w:rsidP="00E9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4BC9" w:rsidRDefault="00E94BC9" w:rsidP="00E9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94BC9" w:rsidRDefault="00E94BC9" w:rsidP="00E9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4BC9" w:rsidRDefault="00E94BC9" w:rsidP="00E9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7 марта  2017 года  № 79 </w:t>
      </w:r>
    </w:p>
    <w:p w:rsidR="00E94BC9" w:rsidRDefault="00E94BC9" w:rsidP="00E94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94BC9" w:rsidRDefault="00E94BC9" w:rsidP="00E94BC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</w:p>
    <w:p w:rsidR="00E94BC9" w:rsidRDefault="00E94BC9" w:rsidP="00E94BC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 в постановление администрации муниципального района </w:t>
      </w:r>
    </w:p>
    <w:p w:rsidR="00E94BC9" w:rsidRDefault="00E94BC9" w:rsidP="00E94BC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ноября 2015 года №494</w:t>
      </w: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поручением Губернатора Саратовской области Радаева В.В., в целях увеличения налоговой отдачи от ЕСХН и НДФЛ в сельском хозяйстве, администрация муниципального района </w:t>
      </w: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 в постановление администрации муниципального района от 13 ноября 2015 года №494 «Об утверждении Плана мероприятий по оздоровлению муниципальных финансов Питерского муниципального района» (с изменениями от 21.12.2016 года № 521) </w:t>
      </w:r>
      <w:r w:rsidRPr="00146D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 изменения и дополнения в постановлении:</w:t>
      </w: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пункте 1 цифру «2017» заменить цифрой «2019»;</w:t>
      </w: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приложении и в наименовании  цифру «2017» заменить цифрой «2019»;</w:t>
      </w: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дополнить приложение пунктами 1.9, 1.10; </w:t>
      </w: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приложение  к постановлению изложить в новой редакции согласно приложению.</w:t>
      </w: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4BC9" w:rsidRDefault="00E94BC9" w:rsidP="00E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4BC9" w:rsidRPr="00A2446A" w:rsidRDefault="00E94BC9" w:rsidP="00E9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</w:t>
      </w:r>
      <w:r w:rsidR="00995D64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С.И. Егоров</w:t>
      </w:r>
    </w:p>
    <w:p w:rsidR="00E94BC9" w:rsidRDefault="00E94BC9" w:rsidP="00E94BC9">
      <w:pPr>
        <w:spacing w:after="0" w:line="240" w:lineRule="auto"/>
        <w:ind w:left="142"/>
        <w:rPr>
          <w:rFonts w:ascii="Times New Roman CYR" w:hAnsi="Times New Roman CYR" w:cs="Times New Roman CYR"/>
          <w:sz w:val="28"/>
          <w:szCs w:val="28"/>
        </w:rPr>
      </w:pPr>
    </w:p>
    <w:p w:rsidR="00E94BC9" w:rsidRDefault="00E94BC9" w:rsidP="00A83861">
      <w:pPr>
        <w:spacing w:after="0" w:line="240" w:lineRule="auto"/>
        <w:ind w:left="8222"/>
        <w:rPr>
          <w:rFonts w:ascii="Times New Roman CYR" w:hAnsi="Times New Roman CYR" w:cs="Times New Roman CYR"/>
          <w:sz w:val="28"/>
          <w:szCs w:val="28"/>
        </w:rPr>
      </w:pPr>
    </w:p>
    <w:p w:rsidR="00E94BC9" w:rsidRDefault="00E94BC9" w:rsidP="00A83861">
      <w:pPr>
        <w:spacing w:after="0" w:line="240" w:lineRule="auto"/>
        <w:ind w:left="8222"/>
        <w:rPr>
          <w:rFonts w:ascii="Times New Roman CYR" w:hAnsi="Times New Roman CYR" w:cs="Times New Roman CYR"/>
          <w:sz w:val="28"/>
          <w:szCs w:val="28"/>
        </w:rPr>
      </w:pPr>
    </w:p>
    <w:p w:rsidR="00E94BC9" w:rsidRDefault="00E94BC9" w:rsidP="00E94BC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94BC9" w:rsidRDefault="00E94BC9" w:rsidP="00A83861">
      <w:pPr>
        <w:spacing w:after="0" w:line="240" w:lineRule="auto"/>
        <w:ind w:left="8222"/>
        <w:rPr>
          <w:rFonts w:ascii="Times New Roman CYR" w:hAnsi="Times New Roman CYR" w:cs="Times New Roman CYR"/>
          <w:sz w:val="28"/>
          <w:szCs w:val="28"/>
        </w:rPr>
        <w:sectPr w:rsidR="00E94BC9" w:rsidSect="00114E47">
          <w:footerReference w:type="default" r:id="rId8"/>
          <w:pgSz w:w="11906" w:h="16838"/>
          <w:pgMar w:top="851" w:right="566" w:bottom="1134" w:left="1418" w:header="709" w:footer="0" w:gutter="0"/>
          <w:cols w:space="708"/>
          <w:titlePg/>
          <w:docGrid w:linePitch="360"/>
        </w:sectPr>
      </w:pPr>
    </w:p>
    <w:p w:rsidR="00E94BC9" w:rsidRDefault="00E94BC9" w:rsidP="00A83861">
      <w:pPr>
        <w:spacing w:after="0" w:line="240" w:lineRule="auto"/>
        <w:ind w:left="8222"/>
        <w:rPr>
          <w:rFonts w:ascii="Times New Roman CYR" w:hAnsi="Times New Roman CYR" w:cs="Times New Roman CYR"/>
          <w:sz w:val="28"/>
          <w:szCs w:val="28"/>
        </w:rPr>
      </w:pPr>
    </w:p>
    <w:p w:rsidR="00114E47" w:rsidRDefault="00FF1B3D" w:rsidP="00BD0D79">
      <w:pPr>
        <w:spacing w:after="0" w:line="240" w:lineRule="auto"/>
        <w:ind w:left="1077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к постановлению  администрации муниципального  района от </w:t>
      </w:r>
      <w:r w:rsidR="00E66696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2017 года №</w:t>
      </w:r>
      <w:r w:rsidR="00E66696">
        <w:rPr>
          <w:rFonts w:ascii="Times New Roman CYR" w:hAnsi="Times New Roman CYR" w:cs="Times New Roman CYR"/>
          <w:sz w:val="28"/>
          <w:szCs w:val="28"/>
        </w:rPr>
        <w:t>79</w:t>
      </w:r>
      <w:r w:rsidR="00A83861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14E47" w:rsidRDefault="00114E47" w:rsidP="00A83861">
      <w:pPr>
        <w:spacing w:after="0" w:line="240" w:lineRule="auto"/>
        <w:ind w:left="8222"/>
        <w:rPr>
          <w:rFonts w:ascii="Times New Roman CYR" w:hAnsi="Times New Roman CYR" w:cs="Times New Roman CYR"/>
          <w:sz w:val="28"/>
          <w:szCs w:val="28"/>
        </w:rPr>
      </w:pPr>
    </w:p>
    <w:p w:rsidR="00A83861" w:rsidRDefault="00FF1B3D" w:rsidP="00BD0D79">
      <w:pPr>
        <w:spacing w:after="0" w:line="240" w:lineRule="auto"/>
        <w:ind w:left="1077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к постановлению</w:t>
      </w:r>
      <w:r w:rsidR="00A838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администрации муниципального</w:t>
      </w:r>
      <w:r w:rsidR="00A83861" w:rsidRPr="00A838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3861">
        <w:rPr>
          <w:rFonts w:ascii="Times New Roman CYR" w:hAnsi="Times New Roman CYR" w:cs="Times New Roman CYR"/>
          <w:sz w:val="28"/>
          <w:szCs w:val="28"/>
        </w:rPr>
        <w:t>района от 13 ноября  2015 года № 494</w:t>
      </w:r>
    </w:p>
    <w:p w:rsidR="00D477FE" w:rsidRDefault="00D477FE" w:rsidP="00A83861">
      <w:pPr>
        <w:rPr>
          <w:rFonts w:ascii="Times New Roman" w:hAnsi="Times New Roman"/>
          <w:b/>
          <w:sz w:val="28"/>
          <w:szCs w:val="28"/>
        </w:rPr>
      </w:pPr>
    </w:p>
    <w:p w:rsidR="00D477FE" w:rsidRPr="00BD0D79" w:rsidRDefault="00BD0D79" w:rsidP="00BD0D79">
      <w:pPr>
        <w:pStyle w:val="ac"/>
        <w:jc w:val="center"/>
        <w:rPr>
          <w:b/>
          <w:sz w:val="28"/>
          <w:szCs w:val="28"/>
        </w:rPr>
      </w:pPr>
      <w:r w:rsidRPr="00BD0D79">
        <w:rPr>
          <w:b/>
          <w:sz w:val="28"/>
          <w:szCs w:val="28"/>
        </w:rPr>
        <w:t>ПЛАН</w:t>
      </w:r>
    </w:p>
    <w:p w:rsidR="00D477FE" w:rsidRPr="00BD0D79" w:rsidRDefault="00D477FE" w:rsidP="00BD0D79">
      <w:pPr>
        <w:pStyle w:val="ac"/>
        <w:jc w:val="center"/>
        <w:rPr>
          <w:sz w:val="28"/>
          <w:szCs w:val="28"/>
        </w:rPr>
      </w:pPr>
      <w:r w:rsidRPr="00BD0D79">
        <w:rPr>
          <w:sz w:val="28"/>
          <w:szCs w:val="28"/>
        </w:rPr>
        <w:t>мероприятий по оздоровлению муниципальных финансов, сокращению муниципального долга и совершенствованию долговой политики Питерского муниципального района на 2015-201</w:t>
      </w:r>
      <w:r w:rsidR="00687A61" w:rsidRPr="00BD0D79">
        <w:rPr>
          <w:sz w:val="28"/>
          <w:szCs w:val="28"/>
        </w:rPr>
        <w:t>9</w:t>
      </w:r>
      <w:r w:rsidRPr="00BD0D79">
        <w:rPr>
          <w:sz w:val="28"/>
          <w:szCs w:val="28"/>
        </w:rPr>
        <w:t xml:space="preserve"> годы</w:t>
      </w:r>
    </w:p>
    <w:p w:rsidR="00D477FE" w:rsidRPr="00BD0D79" w:rsidRDefault="00D477FE" w:rsidP="00BD0D79">
      <w:pPr>
        <w:pStyle w:val="ac"/>
        <w:jc w:val="center"/>
        <w:rPr>
          <w:sz w:val="28"/>
          <w:szCs w:val="28"/>
        </w:rPr>
      </w:pPr>
    </w:p>
    <w:tbl>
      <w:tblPr>
        <w:tblW w:w="15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7"/>
        <w:gridCol w:w="4388"/>
        <w:gridCol w:w="2213"/>
        <w:gridCol w:w="77"/>
        <w:gridCol w:w="59"/>
        <w:gridCol w:w="7"/>
        <w:gridCol w:w="3592"/>
        <w:gridCol w:w="4261"/>
        <w:gridCol w:w="28"/>
      </w:tblGrid>
      <w:tr w:rsidR="00D477FE" w:rsidRPr="009E1DE2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D477FE" w:rsidRPr="00BD0D79" w:rsidRDefault="00D477FE" w:rsidP="006A7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89" w:type="dxa"/>
            <w:shd w:val="clear" w:color="auto" w:fill="auto"/>
          </w:tcPr>
          <w:p w:rsidR="00D477FE" w:rsidRPr="00BD0D79" w:rsidRDefault="00D477FE" w:rsidP="006A7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D477FE" w:rsidRPr="00BD0D79" w:rsidRDefault="00D477FE" w:rsidP="006A7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593" w:type="dxa"/>
            <w:shd w:val="clear" w:color="auto" w:fill="auto"/>
          </w:tcPr>
          <w:p w:rsidR="00D477FE" w:rsidRPr="00BD0D79" w:rsidRDefault="00D477FE" w:rsidP="006A7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4259" w:type="dxa"/>
            <w:shd w:val="clear" w:color="auto" w:fill="auto"/>
          </w:tcPr>
          <w:p w:rsidR="00D477FE" w:rsidRPr="00BD0D79" w:rsidRDefault="00D477FE" w:rsidP="006A7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Ожидаемый результат</w:t>
            </w:r>
          </w:p>
        </w:tc>
      </w:tr>
      <w:tr w:rsidR="00D477FE" w:rsidRPr="009E1DE2" w:rsidTr="000F5101">
        <w:tc>
          <w:tcPr>
            <w:tcW w:w="15442" w:type="dxa"/>
            <w:gridSpan w:val="10"/>
            <w:shd w:val="clear" w:color="auto" w:fill="auto"/>
          </w:tcPr>
          <w:p w:rsidR="00D477FE" w:rsidRPr="00995D64" w:rsidRDefault="00D477FE" w:rsidP="00995D64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995D64">
              <w:rPr>
                <w:b/>
                <w:sz w:val="26"/>
                <w:szCs w:val="26"/>
              </w:rPr>
              <w:t>Раздел 1. Повышение налоговых и неналоговых доходов</w:t>
            </w:r>
          </w:p>
        </w:tc>
      </w:tr>
      <w:tr w:rsidR="00D477FE" w:rsidRPr="00A83861" w:rsidTr="00995D64">
        <w:trPr>
          <w:gridAfter w:val="1"/>
          <w:wAfter w:w="28" w:type="dxa"/>
          <w:trHeight w:val="1323"/>
        </w:trPr>
        <w:tc>
          <w:tcPr>
            <w:tcW w:w="817" w:type="dxa"/>
            <w:gridSpan w:val="2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38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Проведение работы по актуализации баз данных об объектах налогообложения, используемых для исчисления земельного налога, налога на имущество физических лиц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D477FE" w:rsidRPr="00BD0D79" w:rsidRDefault="00D477FE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93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Администрации сельских поселений, органы местного самоуправления</w:t>
            </w:r>
          </w:p>
        </w:tc>
        <w:tc>
          <w:tcPr>
            <w:tcW w:w="4259" w:type="dxa"/>
            <w:shd w:val="clear" w:color="auto" w:fill="auto"/>
          </w:tcPr>
          <w:p w:rsidR="00D477FE" w:rsidRPr="00BD0D79" w:rsidRDefault="009A6B6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Доведение процента выверки объектов с данными Росреестра до 50 %. </w:t>
            </w:r>
            <w:r w:rsidR="00D477FE" w:rsidRPr="00BD0D79">
              <w:rPr>
                <w:rFonts w:ascii="Times New Roman" w:hAnsi="Times New Roman"/>
                <w:sz w:val="26"/>
                <w:szCs w:val="26"/>
              </w:rPr>
              <w:t>Рост поступлений земельного налога и налога на имущество физических лиц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2277A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C2277A" w:rsidRPr="00BD0D79" w:rsidRDefault="00C2277A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389" w:type="dxa"/>
            <w:shd w:val="clear" w:color="auto" w:fill="auto"/>
          </w:tcPr>
          <w:p w:rsidR="00C2277A" w:rsidRPr="00BD0D79" w:rsidRDefault="00C2277A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</w:t>
            </w:r>
            <w:r w:rsidR="00A04A42" w:rsidRPr="00BD0D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за выполнением</w:t>
            </w:r>
            <w:r w:rsidR="00CD46D6" w:rsidRPr="00BD0D79">
              <w:rPr>
                <w:rFonts w:ascii="Times New Roman" w:hAnsi="Times New Roman"/>
                <w:sz w:val="26"/>
                <w:szCs w:val="26"/>
              </w:rPr>
              <w:t xml:space="preserve"> условий отраслевого соглашения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по агропромышленному комплексу Питерского муниципального района на 2015-</w:t>
            </w:r>
            <w:r w:rsidR="00687A61" w:rsidRPr="00BD0D79">
              <w:rPr>
                <w:rFonts w:ascii="Times New Roman" w:hAnsi="Times New Roman"/>
                <w:sz w:val="26"/>
                <w:szCs w:val="26"/>
              </w:rPr>
              <w:t>2019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гг. в части повышения уровня среднемесячной заработной платы </w:t>
            </w:r>
            <w:r w:rsidR="00FF1B3D" w:rsidRPr="00BD0D79">
              <w:rPr>
                <w:rFonts w:ascii="Times New Roman" w:hAnsi="Times New Roman"/>
                <w:sz w:val="26"/>
                <w:szCs w:val="26"/>
              </w:rPr>
              <w:t xml:space="preserve"> в сельском хозяйстве не менее 30% к </w:t>
            </w:r>
            <w:r w:rsidR="00FF1B3D"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предыдущему году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C2277A" w:rsidRPr="00BD0D79" w:rsidRDefault="00C2277A" w:rsidP="00111E7D">
            <w:pPr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color w:val="2D2D2D"/>
                <w:sz w:val="26"/>
                <w:szCs w:val="26"/>
              </w:rPr>
              <w:lastRenderedPageBreak/>
              <w:t>2015-201</w:t>
            </w:r>
            <w:r w:rsidR="00A83861" w:rsidRPr="00BD0D79">
              <w:rPr>
                <w:rFonts w:ascii="Times New Roman" w:hAnsi="Times New Roman"/>
                <w:color w:val="2D2D2D"/>
                <w:sz w:val="26"/>
                <w:szCs w:val="26"/>
              </w:rPr>
              <w:t>7</w:t>
            </w:r>
            <w:r w:rsidRPr="00BD0D79">
              <w:rPr>
                <w:rFonts w:ascii="Times New Roman" w:hAnsi="Times New Roman"/>
                <w:color w:val="2D2D2D"/>
                <w:sz w:val="26"/>
                <w:szCs w:val="26"/>
              </w:rPr>
              <w:t xml:space="preserve"> годы</w:t>
            </w:r>
          </w:p>
        </w:tc>
        <w:tc>
          <w:tcPr>
            <w:tcW w:w="3593" w:type="dxa"/>
            <w:shd w:val="clear" w:color="auto" w:fill="auto"/>
          </w:tcPr>
          <w:p w:rsidR="00C2277A" w:rsidRPr="00BD0D79" w:rsidRDefault="00C2277A" w:rsidP="00A83861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color w:val="2D2D2D"/>
                <w:sz w:val="26"/>
                <w:szCs w:val="26"/>
              </w:rPr>
              <w:t>Комитет сельского хозяйства администрации Питерского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C2277A" w:rsidRPr="00BD0D79" w:rsidRDefault="00C2277A" w:rsidP="00A83861">
            <w:pPr>
              <w:rPr>
                <w:rStyle w:val="apple-converted-space"/>
                <w:rFonts w:ascii="Times New Roman" w:hAnsi="Times New Roman"/>
                <w:color w:val="2D2D2D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color w:val="2D2D2D"/>
                <w:sz w:val="26"/>
                <w:szCs w:val="26"/>
              </w:rPr>
              <w:t>Рост заработной платы, рост налоговой базы по налогу на доходы физических лиц</w:t>
            </w:r>
            <w:r w:rsidRPr="00BD0D79">
              <w:rPr>
                <w:rStyle w:val="apple-converted-space"/>
                <w:rFonts w:ascii="Times New Roman" w:hAnsi="Times New Roman"/>
                <w:color w:val="2D2D2D"/>
                <w:sz w:val="26"/>
                <w:szCs w:val="26"/>
              </w:rPr>
              <w:t> </w:t>
            </w:r>
          </w:p>
          <w:p w:rsidR="00C2277A" w:rsidRPr="00BD0D79" w:rsidRDefault="00D34E2B" w:rsidP="00A8386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2D2D2D"/>
                <w:sz w:val="26"/>
                <w:szCs w:val="26"/>
              </w:rPr>
            </w:pPr>
            <w:r w:rsidRPr="00BD0D79">
              <w:rPr>
                <w:rStyle w:val="apple-converted-space"/>
                <w:rFonts w:ascii="Times New Roman" w:hAnsi="Times New Roman"/>
                <w:color w:val="2D2D2D"/>
                <w:sz w:val="26"/>
                <w:szCs w:val="26"/>
              </w:rPr>
              <w:t>2015г. – 2</w:t>
            </w:r>
            <w:r w:rsidR="00C2277A" w:rsidRPr="00BD0D79">
              <w:rPr>
                <w:rStyle w:val="apple-converted-space"/>
                <w:rFonts w:ascii="Times New Roman" w:hAnsi="Times New Roman"/>
                <w:color w:val="2D2D2D"/>
                <w:sz w:val="26"/>
                <w:szCs w:val="26"/>
              </w:rPr>
              <w:t>,3%</w:t>
            </w:r>
          </w:p>
          <w:p w:rsidR="00C2277A" w:rsidRPr="00BD0D79" w:rsidRDefault="00C2277A" w:rsidP="00A8386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2D2D2D"/>
                <w:sz w:val="26"/>
                <w:szCs w:val="26"/>
              </w:rPr>
            </w:pPr>
            <w:r w:rsidRPr="00BD0D79">
              <w:rPr>
                <w:rStyle w:val="apple-converted-space"/>
                <w:rFonts w:ascii="Times New Roman" w:hAnsi="Times New Roman"/>
                <w:color w:val="2D2D2D"/>
                <w:sz w:val="26"/>
                <w:szCs w:val="26"/>
              </w:rPr>
              <w:t>2016г. – 4,5%</w:t>
            </w:r>
          </w:p>
          <w:p w:rsidR="00A83861" w:rsidRPr="00BD0D79" w:rsidRDefault="00D34E2B" w:rsidP="00A83861">
            <w:pPr>
              <w:spacing w:after="0" w:line="240" w:lineRule="auto"/>
              <w:rPr>
                <w:sz w:val="26"/>
                <w:szCs w:val="26"/>
              </w:rPr>
            </w:pPr>
            <w:r w:rsidRPr="00BD0D79">
              <w:rPr>
                <w:rStyle w:val="apple-converted-space"/>
                <w:rFonts w:ascii="Times New Roman" w:hAnsi="Times New Roman"/>
                <w:color w:val="2D2D2D"/>
                <w:sz w:val="26"/>
                <w:szCs w:val="26"/>
              </w:rPr>
              <w:t xml:space="preserve">2017г. – </w:t>
            </w:r>
            <w:r w:rsidR="00A83861" w:rsidRPr="00BD0D79">
              <w:rPr>
                <w:rStyle w:val="apple-converted-space"/>
                <w:rFonts w:ascii="Times New Roman" w:hAnsi="Times New Roman"/>
                <w:color w:val="2D2D2D"/>
                <w:sz w:val="26"/>
                <w:szCs w:val="26"/>
              </w:rPr>
              <w:t>6,1%</w:t>
            </w:r>
          </w:p>
          <w:p w:rsidR="0087495C" w:rsidRPr="00BD0D79" w:rsidRDefault="0087495C" w:rsidP="00A83861">
            <w:pPr>
              <w:spacing w:after="0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</w:tr>
      <w:tr w:rsidR="00D477FE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38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Организация работы по выявлению юридических и физических лиц, использующих земельные участки без правоустанавливающих документов. Передача материалов в уполномоченные органы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D477FE" w:rsidRPr="00BD0D79" w:rsidRDefault="00D477FE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93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Администрации сельских поселений, органы местного самоуправления</w:t>
            </w:r>
          </w:p>
        </w:tc>
        <w:tc>
          <w:tcPr>
            <w:tcW w:w="425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Увеличение объектов налогообложения земельным налогом</w:t>
            </w:r>
            <w:r w:rsidR="009A6B6E" w:rsidRPr="00BD0D79">
              <w:rPr>
                <w:rFonts w:ascii="Times New Roman" w:hAnsi="Times New Roman"/>
                <w:sz w:val="26"/>
                <w:szCs w:val="26"/>
              </w:rPr>
              <w:t xml:space="preserve"> и доведения процента оформления </w:t>
            </w:r>
            <w:r w:rsidR="00A83861" w:rsidRPr="00BD0D7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A6B6E" w:rsidRPr="00BD0D7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A84FC1" w:rsidRPr="00BD0D79">
              <w:rPr>
                <w:rFonts w:ascii="Times New Roman" w:hAnsi="Times New Roman"/>
                <w:sz w:val="26"/>
                <w:szCs w:val="26"/>
              </w:rPr>
              <w:t>85</w:t>
            </w:r>
            <w:r w:rsidR="00A83861" w:rsidRPr="00BD0D7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D477FE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38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Проведение инвентаризации земель  и недвижимого имущества физических лиц с целью выявления правообладателей и постановке на налоговый учет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D477FE" w:rsidRPr="00BD0D79" w:rsidRDefault="00D477FE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93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Администрации  сельских поселений, комитет  по  экономике, управлению имуществом и закупкам администрации 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1.Расширение налогооблагаемой базы, увеличение налоговых поступлений в консолидированный бюджет района</w:t>
            </w:r>
          </w:p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2.Повышение финансовой дисциплины  налогоплательщиков</w:t>
            </w:r>
          </w:p>
        </w:tc>
      </w:tr>
      <w:tr w:rsidR="00D477FE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438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Повышение эффективности использования недвижимого имущества, находящегося в  муниципальной собственности района, в том числе совершенствование прогнозного плана (программы) приватизации муниципального имущества на соответствующий финансовый год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D477FE" w:rsidRPr="00BD0D79" w:rsidRDefault="00D477FE" w:rsidP="00111E7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93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Администрации сельских п</w:t>
            </w:r>
            <w:r w:rsidR="00A04A42" w:rsidRPr="00BD0D79">
              <w:rPr>
                <w:rFonts w:ascii="Times New Roman" w:hAnsi="Times New Roman"/>
                <w:sz w:val="26"/>
                <w:szCs w:val="26"/>
              </w:rPr>
              <w:t>оселений, комитет по  экономике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,</w:t>
            </w:r>
            <w:r w:rsidR="00A04A42" w:rsidRPr="00BD0D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управлению имуществом и закупкам администрации 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Увеличени</w:t>
            </w:r>
            <w:r w:rsidR="00C04847" w:rsidRPr="00BD0D79">
              <w:rPr>
                <w:rFonts w:ascii="Times New Roman" w:hAnsi="Times New Roman"/>
                <w:sz w:val="26"/>
                <w:szCs w:val="26"/>
              </w:rPr>
              <w:t>е поступлений доходов в консо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лидированный бюджет района</w:t>
            </w:r>
            <w:r w:rsidR="00B628E3" w:rsidRPr="00BD0D79">
              <w:rPr>
                <w:rFonts w:ascii="Times New Roman" w:hAnsi="Times New Roman"/>
                <w:sz w:val="26"/>
                <w:szCs w:val="26"/>
              </w:rPr>
              <w:t xml:space="preserve"> в 2017 году от продажи муниципального имущества в сумме 550,0 </w:t>
            </w:r>
            <w:r w:rsidR="00E66696" w:rsidRPr="00BD0D79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B628E3" w:rsidRPr="00BD0D79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77FE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438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Проведение работ по сокращению недоимки по местным налогам, в том числе в результате осуществления деятельности комиссии  по обеспечению доходов и сокращению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задолженности по налоговым и неналоговым сборам в бюджет района и легализации заработной платы на территории Питерского муниципального района мобилизации дополнительных доходов в консолидированный бюджет района 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D477FE" w:rsidRPr="00BD0D79" w:rsidRDefault="00D477FE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593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Комиссия по обеспечению доходов и сокращению задолженности по налоговым и неналоговым сборам в бюджет района и легализации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заработной платы на территории Питерского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D477FE" w:rsidRPr="00BD0D79" w:rsidRDefault="006A71DD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В</w:t>
            </w:r>
            <w:r w:rsidR="00D477FE" w:rsidRPr="00BD0D79">
              <w:rPr>
                <w:rFonts w:ascii="Times New Roman" w:hAnsi="Times New Roman"/>
                <w:sz w:val="26"/>
                <w:szCs w:val="26"/>
              </w:rPr>
              <w:t xml:space="preserve"> результате осуществления деятельности комиссии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мобилизовать  дополнительно </w:t>
            </w:r>
            <w:r w:rsidR="00D477FE" w:rsidRPr="00BD0D79">
              <w:rPr>
                <w:rFonts w:ascii="Times New Roman" w:hAnsi="Times New Roman"/>
                <w:sz w:val="26"/>
                <w:szCs w:val="26"/>
              </w:rPr>
              <w:t>в консолидированный бюджет района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 менее </w:t>
            </w:r>
            <w:r w:rsidR="005F4E31" w:rsidRPr="00BD0D79">
              <w:rPr>
                <w:rFonts w:ascii="Times New Roman" w:hAnsi="Times New Roman"/>
                <w:sz w:val="26"/>
                <w:szCs w:val="26"/>
              </w:rPr>
              <w:t>1050,0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66696" w:rsidRPr="00BD0D79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  <w:r w:rsidR="00D477FE" w:rsidRPr="00BD0D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477FE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438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Организация работы по выявлению </w:t>
            </w:r>
            <w:r w:rsidR="006A71DD" w:rsidRPr="00BD0D79">
              <w:rPr>
                <w:rFonts w:ascii="Times New Roman" w:hAnsi="Times New Roman"/>
                <w:sz w:val="26"/>
                <w:szCs w:val="26"/>
              </w:rPr>
              <w:t xml:space="preserve">фактов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осуществления предпринимательской деятельности физическими лицами без регистрации с целью привлечения их к налогообложению</w:t>
            </w:r>
            <w:r w:rsidR="006A71DD" w:rsidRPr="00BD0D7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D477FE" w:rsidRPr="00BD0D79" w:rsidRDefault="00D477FE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93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425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Увеличение налогооблагаемой базы</w:t>
            </w:r>
            <w:r w:rsidR="00C04847" w:rsidRPr="00BD0D79">
              <w:rPr>
                <w:rFonts w:ascii="Times New Roman" w:hAnsi="Times New Roman"/>
                <w:sz w:val="26"/>
                <w:szCs w:val="26"/>
              </w:rPr>
              <w:t xml:space="preserve"> на 1200,0 </w:t>
            </w:r>
            <w:r w:rsidR="00E66696" w:rsidRPr="00BD0D79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C04847" w:rsidRPr="00BD0D79">
              <w:rPr>
                <w:rFonts w:ascii="Times New Roman" w:hAnsi="Times New Roman"/>
                <w:sz w:val="26"/>
                <w:szCs w:val="26"/>
              </w:rPr>
              <w:t xml:space="preserve"> рубле</w:t>
            </w:r>
            <w:r w:rsidR="008B6D05" w:rsidRPr="00BD0D79">
              <w:rPr>
                <w:rFonts w:ascii="Times New Roman" w:hAnsi="Times New Roman"/>
                <w:sz w:val="26"/>
                <w:szCs w:val="26"/>
              </w:rPr>
              <w:t>й.</w:t>
            </w:r>
          </w:p>
        </w:tc>
      </w:tr>
      <w:tr w:rsidR="00D477FE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438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«Проведение анализа финансово-хозяйственной деятельности муниципальных унитарных предприятий с последующей реорганизацией (ликвидацией) убыточных унитарных предприятий, а также предприятий, зарегистрированных в организационно-правовой форме унитарного предприятия и не осуществляющих хозяйственную деятельность, и подготовка предложений о внесении изменений в законодательство в части увеличения размера части прибыли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унитарных предприятий, остающейся после уплаты налогов и иных обязательных платежей, подлежащих перечислению в местный бюджет, с 2016 года не менее 35 процентов чистой прибыли указанных предприятий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D477FE" w:rsidRPr="00BD0D79" w:rsidRDefault="00D477FE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593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Комитет  по  экономике, управлению имуществом и закупкам администрации 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D477FE" w:rsidRPr="00BD0D79" w:rsidRDefault="00D477FE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Увеличение неналоговых поступлений в местный бюджет</w:t>
            </w:r>
          </w:p>
        </w:tc>
      </w:tr>
      <w:tr w:rsidR="00A04A42" w:rsidRPr="00A83861" w:rsidTr="00995D64"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A04A42" w:rsidRPr="00BD0D79" w:rsidRDefault="00A04A42" w:rsidP="005D54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1.9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2" w:rsidRPr="00BD0D79" w:rsidRDefault="00A04A42" w:rsidP="005D54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Проведение работы по увеличению налоговой отдачи от ЕСХН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2" w:rsidRPr="00BD0D79" w:rsidRDefault="00A04A42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2" w:rsidRPr="00BD0D79" w:rsidRDefault="00A04A42" w:rsidP="005D54BD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color w:val="2D2D2D"/>
                <w:sz w:val="26"/>
                <w:szCs w:val="26"/>
              </w:rPr>
              <w:t>Комитет сельского хозяйства администрации Питерского муниципального района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4A42" w:rsidRPr="00BD0D79" w:rsidRDefault="00A04A42" w:rsidP="005D54BD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Рост поступлений ЕСХН</w:t>
            </w:r>
          </w:p>
          <w:p w:rsidR="00A04A42" w:rsidRPr="00BD0D79" w:rsidRDefault="00A04A42" w:rsidP="005D54BD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2017 г.-541 </w:t>
            </w:r>
            <w:r w:rsidR="00E66696" w:rsidRPr="00BD0D79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</w:tr>
      <w:tr w:rsidR="00A04A42" w:rsidRPr="00A83861" w:rsidTr="00995D64"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A04A42" w:rsidRPr="00BD0D79" w:rsidRDefault="00A04A42" w:rsidP="005D54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2" w:rsidRPr="00BD0D79" w:rsidRDefault="00A04A42" w:rsidP="005D54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Повышения уровня среднемесячной заработной платы  в сельском хозяйстве не менее 30% к предыдущему году и увеличение налоговой отдачи с 1 га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2" w:rsidRPr="00BD0D79" w:rsidRDefault="00A04A42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color w:val="2D2D2D"/>
                <w:sz w:val="26"/>
                <w:szCs w:val="26"/>
              </w:rPr>
              <w:t>201</w:t>
            </w:r>
            <w:r w:rsidR="00E66696" w:rsidRPr="00BD0D79">
              <w:rPr>
                <w:rFonts w:ascii="Times New Roman" w:hAnsi="Times New Roman"/>
                <w:color w:val="2D2D2D"/>
                <w:sz w:val="26"/>
                <w:szCs w:val="26"/>
              </w:rPr>
              <w:t>7</w:t>
            </w:r>
            <w:r w:rsidRPr="00BD0D79">
              <w:rPr>
                <w:rFonts w:ascii="Times New Roman" w:hAnsi="Times New Roman"/>
                <w:color w:val="2D2D2D"/>
                <w:sz w:val="26"/>
                <w:szCs w:val="26"/>
              </w:rPr>
              <w:t>-2019 годы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2" w:rsidRPr="00BD0D79" w:rsidRDefault="00A04A42" w:rsidP="005D54BD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color w:val="2D2D2D"/>
                <w:sz w:val="26"/>
                <w:szCs w:val="26"/>
              </w:rPr>
              <w:t>Комитет сельского хозяйства администрации Питерского муниципального района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4A42" w:rsidRPr="00BD0D79" w:rsidRDefault="00A04A42" w:rsidP="005D54BD">
            <w:pPr>
              <w:pStyle w:val="formattext"/>
              <w:spacing w:before="0" w:beforeAutospacing="0" w:after="0" w:afterAutospacing="0" w:line="393" w:lineRule="atLeast"/>
              <w:jc w:val="both"/>
              <w:textAlignment w:val="baseline"/>
              <w:rPr>
                <w:rStyle w:val="apple-converted-space"/>
                <w:color w:val="2D2D2D"/>
                <w:sz w:val="26"/>
                <w:szCs w:val="26"/>
              </w:rPr>
            </w:pPr>
            <w:r w:rsidRPr="00BD0D79">
              <w:rPr>
                <w:color w:val="2D2D2D"/>
                <w:sz w:val="26"/>
                <w:szCs w:val="26"/>
              </w:rPr>
              <w:t>Рост  налога на доходы физических лиц</w:t>
            </w:r>
            <w:r w:rsidRPr="00BD0D79">
              <w:rPr>
                <w:rStyle w:val="apple-converted-space"/>
                <w:color w:val="2D2D2D"/>
                <w:sz w:val="26"/>
                <w:szCs w:val="26"/>
              </w:rPr>
              <w:t> </w:t>
            </w:r>
          </w:p>
          <w:p w:rsidR="00A04A42" w:rsidRPr="00BD0D79" w:rsidRDefault="00A04A42" w:rsidP="005D54BD">
            <w:pPr>
              <w:pStyle w:val="ac"/>
              <w:rPr>
                <w:rStyle w:val="apple-converted-space"/>
                <w:color w:val="2D2D2D"/>
                <w:sz w:val="26"/>
                <w:szCs w:val="26"/>
              </w:rPr>
            </w:pPr>
            <w:r w:rsidRPr="00BD0D79">
              <w:rPr>
                <w:rStyle w:val="apple-converted-space"/>
                <w:color w:val="2D2D2D"/>
                <w:sz w:val="26"/>
                <w:szCs w:val="26"/>
              </w:rPr>
              <w:t xml:space="preserve">2017г. – 30%, 595 </w:t>
            </w:r>
            <w:r w:rsidR="00E66696" w:rsidRPr="00BD0D79">
              <w:rPr>
                <w:rStyle w:val="apple-converted-space"/>
                <w:color w:val="2D2D2D"/>
                <w:sz w:val="26"/>
                <w:szCs w:val="26"/>
              </w:rPr>
              <w:t>тыс.</w:t>
            </w:r>
            <w:r w:rsidRPr="00BD0D79">
              <w:rPr>
                <w:rStyle w:val="apple-converted-space"/>
                <w:color w:val="2D2D2D"/>
                <w:sz w:val="26"/>
                <w:szCs w:val="26"/>
              </w:rPr>
              <w:t xml:space="preserve"> рублей</w:t>
            </w:r>
          </w:p>
          <w:p w:rsidR="00A04A42" w:rsidRPr="00BD0D79" w:rsidRDefault="00A04A42" w:rsidP="005D54BD">
            <w:pPr>
              <w:pStyle w:val="ac"/>
              <w:rPr>
                <w:rStyle w:val="apple-converted-space"/>
                <w:color w:val="2D2D2D"/>
                <w:sz w:val="26"/>
                <w:szCs w:val="26"/>
              </w:rPr>
            </w:pPr>
            <w:r w:rsidRPr="00BD0D79">
              <w:rPr>
                <w:rStyle w:val="apple-converted-space"/>
                <w:color w:val="2D2D2D"/>
                <w:sz w:val="26"/>
                <w:szCs w:val="26"/>
              </w:rPr>
              <w:t xml:space="preserve">2018г.- 30%, 690 </w:t>
            </w:r>
            <w:r w:rsidR="00E66696" w:rsidRPr="00BD0D79">
              <w:rPr>
                <w:rStyle w:val="apple-converted-space"/>
                <w:color w:val="2D2D2D"/>
                <w:sz w:val="26"/>
                <w:szCs w:val="26"/>
              </w:rPr>
              <w:t>тыс.</w:t>
            </w:r>
            <w:r w:rsidRPr="00BD0D79">
              <w:rPr>
                <w:rStyle w:val="apple-converted-space"/>
                <w:color w:val="2D2D2D"/>
                <w:sz w:val="26"/>
                <w:szCs w:val="26"/>
              </w:rPr>
              <w:t xml:space="preserve"> рублей</w:t>
            </w:r>
          </w:p>
          <w:p w:rsidR="00A04A42" w:rsidRPr="00BD0D79" w:rsidRDefault="00A04A42" w:rsidP="005D54BD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2019 г.- 30%, 917 </w:t>
            </w:r>
            <w:r w:rsidR="00E66696" w:rsidRPr="00BD0D79">
              <w:rPr>
                <w:rStyle w:val="apple-converted-space"/>
                <w:rFonts w:ascii="Times New Roman" w:hAnsi="Times New Roman"/>
                <w:sz w:val="26"/>
                <w:szCs w:val="26"/>
              </w:rPr>
              <w:t>тыс.</w:t>
            </w:r>
            <w:r w:rsidRPr="00BD0D79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</w:tr>
      <w:tr w:rsidR="000F5101" w:rsidRPr="00A83861" w:rsidTr="000F5101">
        <w:tc>
          <w:tcPr>
            <w:tcW w:w="15442" w:type="dxa"/>
            <w:gridSpan w:val="10"/>
            <w:shd w:val="clear" w:color="auto" w:fill="auto"/>
          </w:tcPr>
          <w:p w:rsidR="000F5101" w:rsidRPr="00B3469B" w:rsidRDefault="000F5101" w:rsidP="00B3469B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B3469B">
              <w:rPr>
                <w:b/>
                <w:sz w:val="26"/>
                <w:szCs w:val="26"/>
              </w:rPr>
              <w:t>Ожидаемый бюджетный эффект от проведенных мероприятий по повышению налоговых и неналоговых доходов</w:t>
            </w:r>
          </w:p>
        </w:tc>
      </w:tr>
      <w:tr w:rsidR="000F5101" w:rsidRPr="00A83861" w:rsidTr="00995D64">
        <w:trPr>
          <w:gridAfter w:val="1"/>
          <w:wAfter w:w="25" w:type="dxa"/>
        </w:trPr>
        <w:tc>
          <w:tcPr>
            <w:tcW w:w="11155" w:type="dxa"/>
            <w:gridSpan w:val="8"/>
            <w:shd w:val="clear" w:color="auto" w:fill="auto"/>
          </w:tcPr>
          <w:p w:rsidR="000F5101" w:rsidRPr="00BD0D79" w:rsidRDefault="000F5101" w:rsidP="00995D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0D79">
              <w:rPr>
                <w:rFonts w:ascii="Times New Roman" w:hAnsi="Times New Roman"/>
                <w:b/>
                <w:sz w:val="26"/>
                <w:szCs w:val="26"/>
              </w:rPr>
              <w:t>Рост поступлений налоговых и неналоговых доходов</w:t>
            </w:r>
          </w:p>
        </w:tc>
        <w:tc>
          <w:tcPr>
            <w:tcW w:w="4262" w:type="dxa"/>
            <w:shd w:val="clear" w:color="auto" w:fill="auto"/>
          </w:tcPr>
          <w:p w:rsidR="00A04A42" w:rsidRPr="00BD0D79" w:rsidRDefault="00A04A42" w:rsidP="00A04A42">
            <w:pPr>
              <w:pStyle w:val="ac"/>
              <w:ind w:left="30"/>
              <w:rPr>
                <w:sz w:val="26"/>
                <w:szCs w:val="26"/>
              </w:rPr>
            </w:pPr>
            <w:r w:rsidRPr="00BD0D79">
              <w:rPr>
                <w:sz w:val="26"/>
                <w:szCs w:val="26"/>
              </w:rPr>
              <w:t xml:space="preserve">В 2015 году – 4 000,0 тыс. </w:t>
            </w:r>
            <w:r w:rsidR="002D46FE" w:rsidRPr="00BD0D79">
              <w:rPr>
                <w:sz w:val="26"/>
                <w:szCs w:val="26"/>
              </w:rPr>
              <w:t>рублей</w:t>
            </w:r>
            <w:r w:rsidRPr="00BD0D79">
              <w:rPr>
                <w:sz w:val="26"/>
                <w:szCs w:val="26"/>
              </w:rPr>
              <w:t>;</w:t>
            </w:r>
          </w:p>
          <w:p w:rsidR="00A04A42" w:rsidRPr="00BD0D79" w:rsidRDefault="00A04A42" w:rsidP="00A04A42">
            <w:pPr>
              <w:pStyle w:val="ac"/>
              <w:ind w:left="30"/>
              <w:rPr>
                <w:sz w:val="26"/>
                <w:szCs w:val="26"/>
              </w:rPr>
            </w:pPr>
            <w:r w:rsidRPr="00BD0D79">
              <w:rPr>
                <w:sz w:val="26"/>
                <w:szCs w:val="26"/>
              </w:rPr>
              <w:t xml:space="preserve">В 2016 году –  700,0 тыс. </w:t>
            </w:r>
            <w:r w:rsidR="002D46FE" w:rsidRPr="00BD0D79">
              <w:rPr>
                <w:sz w:val="26"/>
                <w:szCs w:val="26"/>
              </w:rPr>
              <w:t>рублей</w:t>
            </w:r>
            <w:r w:rsidRPr="00BD0D79">
              <w:rPr>
                <w:sz w:val="26"/>
                <w:szCs w:val="26"/>
              </w:rPr>
              <w:t>;</w:t>
            </w:r>
          </w:p>
          <w:p w:rsidR="00A04A42" w:rsidRPr="00BD0D79" w:rsidRDefault="00A04A42" w:rsidP="00A04A42">
            <w:pPr>
              <w:pStyle w:val="ac"/>
              <w:ind w:left="30"/>
              <w:rPr>
                <w:sz w:val="26"/>
                <w:szCs w:val="26"/>
              </w:rPr>
            </w:pPr>
            <w:r w:rsidRPr="00BD0D79">
              <w:rPr>
                <w:sz w:val="26"/>
                <w:szCs w:val="26"/>
              </w:rPr>
              <w:t xml:space="preserve">В 2017 году – 3936,0 тыс. </w:t>
            </w:r>
            <w:r w:rsidR="002D46FE" w:rsidRPr="00BD0D79">
              <w:rPr>
                <w:sz w:val="26"/>
                <w:szCs w:val="26"/>
              </w:rPr>
              <w:t>рублей</w:t>
            </w:r>
          </w:p>
          <w:p w:rsidR="00A04A42" w:rsidRPr="00BD0D79" w:rsidRDefault="00A04A42" w:rsidP="00A04A42">
            <w:pPr>
              <w:pStyle w:val="ac"/>
              <w:ind w:left="30"/>
              <w:rPr>
                <w:sz w:val="26"/>
                <w:szCs w:val="26"/>
              </w:rPr>
            </w:pPr>
            <w:r w:rsidRPr="00BD0D79">
              <w:rPr>
                <w:sz w:val="26"/>
                <w:szCs w:val="26"/>
              </w:rPr>
              <w:t xml:space="preserve">В 2018 году-    690,0 тыс. </w:t>
            </w:r>
            <w:r w:rsidR="002D46FE" w:rsidRPr="00BD0D79">
              <w:rPr>
                <w:sz w:val="26"/>
                <w:szCs w:val="26"/>
              </w:rPr>
              <w:t>рублей</w:t>
            </w:r>
          </w:p>
          <w:p w:rsidR="000F5101" w:rsidRPr="00BD0D79" w:rsidRDefault="00A04A42" w:rsidP="00A04A42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В 2019 году-    917,0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0F5101" w:rsidRPr="00A83861" w:rsidTr="000F5101">
        <w:tc>
          <w:tcPr>
            <w:tcW w:w="15442" w:type="dxa"/>
            <w:gridSpan w:val="10"/>
            <w:shd w:val="clear" w:color="auto" w:fill="auto"/>
          </w:tcPr>
          <w:p w:rsidR="000F5101" w:rsidRPr="00B3469B" w:rsidRDefault="000F5101" w:rsidP="00B3469B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B3469B">
              <w:rPr>
                <w:b/>
                <w:sz w:val="26"/>
                <w:szCs w:val="26"/>
              </w:rPr>
              <w:t>Раздел 2. Сокращение задолженности по налоговым и неналоговым доходам консолидированного бюджета   Питерского муниципального района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Осуществление оперативного мониторинга своевременности уплаты текущих платежей в консолидированный бюджет района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сельскохозяйственными производителями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3659" w:type="dxa"/>
            <w:gridSpan w:val="3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Своевременное погашение задолженности по налогам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Проведение работы с организациями по вопросу погашения ими задолженности по местным налогам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59" w:type="dxa"/>
            <w:gridSpan w:val="3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Органы местного самоуправления, Межрайонная инспекция Федеральной налоговой службы № 9 по Саратовской области (по согласованию)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Сокращение задолженности по местным налогам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Инвентаризация задолженности по неналоговым доходам местного бюджета. Проведение мероприятий по претензионной работе и передаче материалов в суд для взыскания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59" w:type="dxa"/>
            <w:gridSpan w:val="3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Комитет  по  экономике, управлению имуществом и закупкам администрации 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Сокращение задолженности по неналоговым доходам местного бюджета</w:t>
            </w:r>
          </w:p>
        </w:tc>
      </w:tr>
      <w:tr w:rsidR="000F5101" w:rsidRPr="00A83861" w:rsidTr="000F5101">
        <w:tc>
          <w:tcPr>
            <w:tcW w:w="15442" w:type="dxa"/>
            <w:gridSpan w:val="10"/>
            <w:shd w:val="clear" w:color="auto" w:fill="auto"/>
          </w:tcPr>
          <w:p w:rsidR="000F5101" w:rsidRPr="00B3469B" w:rsidRDefault="000F5101" w:rsidP="00B3469B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B3469B">
              <w:rPr>
                <w:b/>
                <w:sz w:val="26"/>
                <w:szCs w:val="26"/>
              </w:rPr>
              <w:t>Раздел 3. Оптимизация бюджетных расходов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Оптимизация расходов на содержание органов местного самоуправления, сокращение численности муниципальных служащих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Органы местного самоуправления района; финансовое управление администрации Питерского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Сокращение расходов на содержание органов местного самоуправления (без учета дополнительно принимаемых полномочий)</w:t>
            </w:r>
          </w:p>
          <w:p w:rsidR="000F5101" w:rsidRPr="00BD0D79" w:rsidRDefault="000F5101" w:rsidP="002D4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2015 год – 1 187,4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8 единиц</w:t>
            </w:r>
          </w:p>
          <w:p w:rsidR="000F5101" w:rsidRPr="00BD0D79" w:rsidRDefault="000F5101" w:rsidP="002D4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2016 год – 180,0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рублей;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1 единица</w:t>
            </w:r>
          </w:p>
          <w:p w:rsidR="000F5101" w:rsidRPr="00BD0D79" w:rsidRDefault="000F5101" w:rsidP="002D4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2017 год – 180,0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рублей;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1 единица</w:t>
            </w:r>
          </w:p>
          <w:p w:rsidR="000F5101" w:rsidRPr="00BD0D79" w:rsidRDefault="000F5101" w:rsidP="002D46F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В целях сокращения расходов на содержание органов местного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самоуправления приостановление индексации заработной платы работников органов местного самоуправления на период 2015-2017 годы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Органы местного самоуправления района;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финансовое управление администрации Питерского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Сокращение расходов на содержание органов местного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самоуправления</w:t>
            </w:r>
          </w:p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2015 год – 352,3 тыс. рублей;</w:t>
            </w:r>
          </w:p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2016 год – 315,4 тыс. рублей;</w:t>
            </w:r>
          </w:p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2017 год – 295,0 тыс. рублей.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Отказ от принятия новых расходных обязательств района, а так же не обеспеченного собственными доходами  увеличение действующих расходных обязательств. При необходимости их принятие только при условии сокращения ранее принятых обязательств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Органы местного самоуправления района; финансовое управление администрации Питерского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Финансовое обеспечение действующих принимаемых расходных обязательств исключительно за счет реалистичных доходов и поступлений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Сокращение численности работников муниципальных учреждений и расходов на их содержание, в том числе за счет сокращения размера субсидий, предоставляемых бюджетным учреждениям, за счет мобилизации ими доходов от платных услуг, рационального использования закрепленного имущества, включая арендную плату за пользованием имуществом  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Сокращение штатной численности казенных и бюджетных учреждений, сокращение расходов на содержание учреждений</w:t>
            </w:r>
          </w:p>
          <w:p w:rsidR="000F5101" w:rsidRPr="00BD0D79" w:rsidRDefault="000F5101" w:rsidP="002D4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В 2015 году – 2727,2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42 единицы</w:t>
            </w:r>
          </w:p>
          <w:p w:rsidR="000F5101" w:rsidRPr="00BD0D79" w:rsidRDefault="000F5101" w:rsidP="002D4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В 2016 году – 1387,4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15,5 единиц</w:t>
            </w:r>
          </w:p>
          <w:p w:rsidR="000F5101" w:rsidRPr="00BD0D79" w:rsidRDefault="000F5101" w:rsidP="002D4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В 2017 году – 1950,6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; 17,25 единиц</w:t>
            </w:r>
          </w:p>
          <w:p w:rsidR="000F5101" w:rsidRPr="00BD0D79" w:rsidRDefault="000F5101" w:rsidP="002D46F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Снижение учреждениями бюджетной сферы района объема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потребляемых тепло - энергоресурсов 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Сокращение расходов на коммунальные услуги </w:t>
            </w:r>
          </w:p>
          <w:p w:rsidR="000F5101" w:rsidRPr="00BD0D79" w:rsidRDefault="000F5101" w:rsidP="002D4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2015 году – 150,0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</w:t>
            </w:r>
            <w:r w:rsidRPr="00BD0D7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F5101" w:rsidRPr="00BD0D79" w:rsidRDefault="000F5101" w:rsidP="002D4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В 2016 году – 230,0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рублей;</w:t>
            </w:r>
          </w:p>
          <w:p w:rsidR="000F5101" w:rsidRPr="00BD0D79" w:rsidRDefault="000F5101" w:rsidP="002D4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В 2017 году -825,0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3.6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Оптимизация системы мер социальной поддержки в части ограничения размера доплаты к пенсии неработающим лицам, замещающим должности в органах муниципальной власти Саратовской области.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1 квартал 2017 года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Сокращение расходов на социальные выплаты</w:t>
            </w:r>
          </w:p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В 2017 году -860,0 тыс. </w:t>
            </w:r>
            <w:r w:rsidR="002D46FE" w:rsidRPr="00BD0D79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11155" w:type="dxa"/>
            <w:gridSpan w:val="8"/>
            <w:shd w:val="clear" w:color="auto" w:fill="auto"/>
          </w:tcPr>
          <w:p w:rsidR="000F5101" w:rsidRPr="00B3469B" w:rsidRDefault="000F5101" w:rsidP="00B3469B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B3469B">
              <w:rPr>
                <w:b/>
                <w:sz w:val="26"/>
                <w:szCs w:val="26"/>
              </w:rPr>
              <w:t>Ожидаемый бюджетный эффект от проведения запланированных мероприятий по оптимизации бюджетных расходов</w:t>
            </w:r>
          </w:p>
        </w:tc>
        <w:tc>
          <w:tcPr>
            <w:tcW w:w="4259" w:type="dxa"/>
            <w:shd w:val="clear" w:color="auto" w:fill="auto"/>
          </w:tcPr>
          <w:p w:rsidR="000F5101" w:rsidRPr="00B3469B" w:rsidRDefault="000F5101" w:rsidP="00B3469B">
            <w:pPr>
              <w:pStyle w:val="ac"/>
              <w:rPr>
                <w:sz w:val="26"/>
                <w:szCs w:val="26"/>
              </w:rPr>
            </w:pPr>
            <w:r w:rsidRPr="00B3469B">
              <w:rPr>
                <w:sz w:val="26"/>
                <w:szCs w:val="26"/>
              </w:rPr>
              <w:t xml:space="preserve">В 2015 году – 4 416,9 тыс. </w:t>
            </w:r>
            <w:r w:rsidR="002D46FE" w:rsidRPr="00B3469B">
              <w:rPr>
                <w:sz w:val="26"/>
                <w:szCs w:val="26"/>
              </w:rPr>
              <w:t>рублей</w:t>
            </w:r>
            <w:r w:rsidRPr="00B3469B">
              <w:rPr>
                <w:sz w:val="26"/>
                <w:szCs w:val="26"/>
              </w:rPr>
              <w:t>;</w:t>
            </w:r>
          </w:p>
          <w:p w:rsidR="000F5101" w:rsidRPr="00B3469B" w:rsidRDefault="000F5101" w:rsidP="00B3469B">
            <w:pPr>
              <w:pStyle w:val="ac"/>
              <w:rPr>
                <w:sz w:val="26"/>
                <w:szCs w:val="26"/>
              </w:rPr>
            </w:pPr>
            <w:r w:rsidRPr="00B3469B">
              <w:rPr>
                <w:sz w:val="26"/>
                <w:szCs w:val="26"/>
              </w:rPr>
              <w:t xml:space="preserve">В 2016 году – 2112,8 тыс. </w:t>
            </w:r>
            <w:r w:rsidR="002D46FE" w:rsidRPr="00B3469B">
              <w:rPr>
                <w:sz w:val="26"/>
                <w:szCs w:val="26"/>
              </w:rPr>
              <w:t>рублей</w:t>
            </w:r>
            <w:r w:rsidRPr="00B3469B">
              <w:rPr>
                <w:sz w:val="26"/>
                <w:szCs w:val="26"/>
              </w:rPr>
              <w:t>;</w:t>
            </w:r>
          </w:p>
          <w:p w:rsidR="000F5101" w:rsidRPr="00B3469B" w:rsidRDefault="000F5101" w:rsidP="00B3469B">
            <w:pPr>
              <w:pStyle w:val="ac"/>
              <w:rPr>
                <w:sz w:val="26"/>
                <w:szCs w:val="26"/>
              </w:rPr>
            </w:pPr>
            <w:r w:rsidRPr="00B3469B">
              <w:rPr>
                <w:sz w:val="26"/>
                <w:szCs w:val="26"/>
              </w:rPr>
              <w:t xml:space="preserve">В 2017 году –  4120,6 тыс. </w:t>
            </w:r>
            <w:r w:rsidR="002D46FE" w:rsidRPr="00B3469B">
              <w:rPr>
                <w:sz w:val="26"/>
                <w:szCs w:val="26"/>
              </w:rPr>
              <w:t>рублей</w:t>
            </w:r>
          </w:p>
        </w:tc>
      </w:tr>
      <w:tr w:rsidR="000F5101" w:rsidRPr="00A83861" w:rsidTr="000F5101">
        <w:tc>
          <w:tcPr>
            <w:tcW w:w="15442" w:type="dxa"/>
            <w:gridSpan w:val="10"/>
            <w:shd w:val="clear" w:color="auto" w:fill="auto"/>
          </w:tcPr>
          <w:p w:rsidR="00B3469B" w:rsidRPr="00B3469B" w:rsidRDefault="000F5101" w:rsidP="00B3469B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B3469B">
              <w:rPr>
                <w:b/>
                <w:sz w:val="26"/>
                <w:szCs w:val="26"/>
              </w:rPr>
              <w:t>Раздел 4. Сокращение просроченной кредиторской задолженности консолидированного</w:t>
            </w:r>
          </w:p>
          <w:p w:rsidR="000F5101" w:rsidRPr="00BD0D79" w:rsidRDefault="000F5101" w:rsidP="00B3469B">
            <w:pPr>
              <w:pStyle w:val="ac"/>
              <w:jc w:val="center"/>
            </w:pPr>
            <w:r w:rsidRPr="00B3469B">
              <w:rPr>
                <w:b/>
                <w:sz w:val="26"/>
                <w:szCs w:val="26"/>
              </w:rPr>
              <w:t>бюджета Питерского муниципального района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Проведение инвентаризации просроченной кредиторской задолженности по состоянию на 1 января текущего года, с указанием сумм просроченной кредиторской задолженности, по которым истек срок исковой давности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111E7D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0F5101" w:rsidRPr="00BD0D79">
              <w:rPr>
                <w:rFonts w:ascii="Times New Roman" w:hAnsi="Times New Roman"/>
                <w:sz w:val="26"/>
                <w:szCs w:val="26"/>
              </w:rPr>
              <w:t>жегодно до 1 марта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Главные распорядители бюджетных средств , органы местного самоуправления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Выявление просроченной кредиторской задолженности, по которой можно начать процедуру списания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Подготовка изменений в Решение  Собрания депутатов о бюджете на соответствующий финансовый год в части погашения просроченной кредиторской задолженности за счет внутреннего перераспределения и внесение их на рассмотрение в Собрание депутатов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 в установленном порядке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111E7D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="000F5101" w:rsidRPr="00BD0D79">
              <w:rPr>
                <w:rFonts w:ascii="Times New Roman" w:hAnsi="Times New Roman"/>
                <w:sz w:val="26"/>
                <w:szCs w:val="26"/>
              </w:rPr>
              <w:t>о мере поступления предложений от главных распорядителей средств местного бюджета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Питерского района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Сокращение расходов местного бюджета текущего года без образования новой задолженности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4.3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Урегулирование с контрагентами по неисполненным муниципальным контрактам сроков погашения просроченной кредиторской задолженности с равномерным исполнением обязательств в течение года, в том числе с заключением в установленном порядке мировых соглашений в случае разрешения споров в судебном порядке 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Главные распорядители средств местного бюджета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Равномерное погашение просроченной кредиторской задолженности</w:t>
            </w:r>
          </w:p>
        </w:tc>
      </w:tr>
      <w:tr w:rsidR="000F5101" w:rsidRPr="00A83861" w:rsidTr="000F5101">
        <w:tc>
          <w:tcPr>
            <w:tcW w:w="15442" w:type="dxa"/>
            <w:gridSpan w:val="10"/>
            <w:shd w:val="clear" w:color="auto" w:fill="auto"/>
          </w:tcPr>
          <w:p w:rsidR="000F5101" w:rsidRPr="00995D64" w:rsidRDefault="000F5101" w:rsidP="00995D64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995D64">
              <w:rPr>
                <w:b/>
                <w:sz w:val="26"/>
                <w:szCs w:val="26"/>
              </w:rPr>
              <w:t>Раздел 5. Сокращение муниципального долга муниципального района</w:t>
            </w:r>
          </w:p>
        </w:tc>
      </w:tr>
      <w:tr w:rsidR="000F5101" w:rsidRPr="00A83861" w:rsidTr="00995D64">
        <w:trPr>
          <w:gridAfter w:val="1"/>
          <w:wAfter w:w="28" w:type="dxa"/>
          <w:trHeight w:val="964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Своевременное погашение задолженности по долговым обязательствам перед областным бюджетом и кредитными организациями</w:t>
            </w:r>
          </w:p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Питерского МР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Отсутствие просроченной задолженности по муниципальным долговым обязательствам 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Соблюдение параметров бюджетного законодательства, установленных ст.107 Бюджетного кодекса РФ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Администрация Питерского района;</w:t>
            </w:r>
          </w:p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Питерского МР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Обеспечение соотношения предельного объема муниципального долга не выше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</w:t>
            </w: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нормативам отчислений.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 xml:space="preserve">Мораторий до 2017 года включительно на предоставление муниципальных гарантий 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района;</w:t>
            </w:r>
          </w:p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Питерского МР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Отсутствие роста муниципальных долговых обязательств района и возможных расходов при наступлении гарантийного случая без возникновения права регрессного требования к должнику</w:t>
            </w:r>
          </w:p>
        </w:tc>
      </w:tr>
      <w:tr w:rsidR="000F5101" w:rsidRPr="00A83861" w:rsidTr="00995D64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5.4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При формировании проекта бюджета Питерского муниципального района начиная с 2017 года предусмотреть бездефицитный бюджет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2016-2017 год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района;</w:t>
            </w:r>
          </w:p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Питерского МР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Обеспечение сбалансированности бюджета</w:t>
            </w:r>
          </w:p>
        </w:tc>
      </w:tr>
      <w:tr w:rsidR="000F5101" w:rsidRPr="00A83861" w:rsidTr="00995D64">
        <w:trPr>
          <w:gridAfter w:val="1"/>
          <w:wAfter w:w="28" w:type="dxa"/>
          <w:trHeight w:val="1788"/>
        </w:trPr>
        <w:tc>
          <w:tcPr>
            <w:tcW w:w="817" w:type="dxa"/>
            <w:gridSpan w:val="2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5.5</w:t>
            </w:r>
          </w:p>
        </w:tc>
        <w:tc>
          <w:tcPr>
            <w:tcW w:w="438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В случаях, установленных областным законодательством проведение реструктуризации обязательств перед областным бюджетом по бюджетным кредитам</w:t>
            </w:r>
          </w:p>
        </w:tc>
        <w:tc>
          <w:tcPr>
            <w:tcW w:w="2213" w:type="dxa"/>
            <w:shd w:val="clear" w:color="auto" w:fill="auto"/>
          </w:tcPr>
          <w:p w:rsidR="000F5101" w:rsidRPr="00BD0D79" w:rsidRDefault="000F5101" w:rsidP="00111E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2015 – 2017 годы</w:t>
            </w:r>
          </w:p>
        </w:tc>
        <w:tc>
          <w:tcPr>
            <w:tcW w:w="3736" w:type="dxa"/>
            <w:gridSpan w:val="4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Питерского МР</w:t>
            </w:r>
          </w:p>
        </w:tc>
        <w:tc>
          <w:tcPr>
            <w:tcW w:w="4259" w:type="dxa"/>
            <w:shd w:val="clear" w:color="auto" w:fill="auto"/>
          </w:tcPr>
          <w:p w:rsidR="000F5101" w:rsidRPr="00BD0D79" w:rsidRDefault="000F5101" w:rsidP="00A83861">
            <w:pPr>
              <w:rPr>
                <w:rFonts w:ascii="Times New Roman" w:hAnsi="Times New Roman"/>
                <w:sz w:val="26"/>
                <w:szCs w:val="26"/>
              </w:rPr>
            </w:pPr>
            <w:r w:rsidRPr="00BD0D79">
              <w:rPr>
                <w:rFonts w:ascii="Times New Roman" w:hAnsi="Times New Roman"/>
                <w:sz w:val="26"/>
                <w:szCs w:val="26"/>
              </w:rPr>
              <w:t>Снижение муниципальных долговых обязательств и расходов на их содержание</w:t>
            </w:r>
            <w:r w:rsidR="00995D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A120A3" w:rsidRPr="00114E47" w:rsidRDefault="00A120A3" w:rsidP="00A83861">
      <w:pPr>
        <w:rPr>
          <w:rFonts w:ascii="Times New Roman" w:hAnsi="Times New Roman"/>
          <w:b/>
          <w:sz w:val="28"/>
          <w:szCs w:val="28"/>
        </w:rPr>
      </w:pPr>
    </w:p>
    <w:p w:rsidR="00A120A3" w:rsidRPr="00114E47" w:rsidRDefault="00114E47" w:rsidP="00114E47">
      <w:pPr>
        <w:pStyle w:val="ac"/>
        <w:rPr>
          <w:sz w:val="28"/>
          <w:szCs w:val="28"/>
        </w:rPr>
      </w:pPr>
      <w:r w:rsidRPr="00114E47">
        <w:rPr>
          <w:sz w:val="28"/>
          <w:szCs w:val="28"/>
        </w:rPr>
        <w:t>ВЕРНО:  управляющий делами администрации</w:t>
      </w:r>
    </w:p>
    <w:p w:rsidR="00114E47" w:rsidRPr="00114E47" w:rsidRDefault="00114E47" w:rsidP="00114E47">
      <w:pPr>
        <w:pStyle w:val="ac"/>
        <w:rPr>
          <w:sz w:val="28"/>
          <w:szCs w:val="28"/>
        </w:rPr>
      </w:pPr>
      <w:r w:rsidRPr="00114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          В.В. Кунавина</w:t>
      </w:r>
    </w:p>
    <w:sectPr w:rsidR="00114E47" w:rsidRPr="00114E47" w:rsidSect="00114E47">
      <w:pgSz w:w="16838" w:h="11906" w:orient="landscape"/>
      <w:pgMar w:top="426" w:right="395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1D" w:rsidRDefault="0016071D" w:rsidP="00540B16">
      <w:pPr>
        <w:spacing w:after="0" w:line="240" w:lineRule="auto"/>
      </w:pPr>
      <w:r>
        <w:separator/>
      </w:r>
    </w:p>
  </w:endnote>
  <w:endnote w:type="continuationSeparator" w:id="1">
    <w:p w:rsidR="0016071D" w:rsidRDefault="0016071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DD" w:rsidRDefault="00E27C80">
    <w:pPr>
      <w:pStyle w:val="a9"/>
      <w:jc w:val="right"/>
    </w:pPr>
    <w:fldSimple w:instr=" PAGE   \* MERGEFORMAT ">
      <w:r w:rsidR="0057579B">
        <w:rPr>
          <w:noProof/>
        </w:rPr>
        <w:t>8</w:t>
      </w:r>
    </w:fldSimple>
  </w:p>
  <w:p w:rsidR="006A71DD" w:rsidRDefault="006A71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1D" w:rsidRDefault="0016071D" w:rsidP="00540B16">
      <w:pPr>
        <w:spacing w:after="0" w:line="240" w:lineRule="auto"/>
      </w:pPr>
      <w:r>
        <w:separator/>
      </w:r>
    </w:p>
  </w:footnote>
  <w:footnote w:type="continuationSeparator" w:id="1">
    <w:p w:rsidR="0016071D" w:rsidRDefault="0016071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CC5391"/>
    <w:multiLevelType w:val="hybridMultilevel"/>
    <w:tmpl w:val="44CE0600"/>
    <w:lvl w:ilvl="0" w:tplc="8BD62B22">
      <w:start w:val="1"/>
      <w:numFmt w:val="decimal"/>
      <w:lvlText w:val="%1."/>
      <w:lvlJc w:val="left"/>
      <w:pPr>
        <w:ind w:left="9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">
    <w:nsid w:val="21A86B23"/>
    <w:multiLevelType w:val="hybridMultilevel"/>
    <w:tmpl w:val="6310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B25F9"/>
    <w:multiLevelType w:val="hybridMultilevel"/>
    <w:tmpl w:val="5EDE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4B7F"/>
    <w:rsid w:val="00011381"/>
    <w:rsid w:val="00011830"/>
    <w:rsid w:val="00016D67"/>
    <w:rsid w:val="00066FEE"/>
    <w:rsid w:val="00070DAB"/>
    <w:rsid w:val="00093F7B"/>
    <w:rsid w:val="000E0E58"/>
    <w:rsid w:val="000F3A05"/>
    <w:rsid w:val="000F5101"/>
    <w:rsid w:val="00111E7D"/>
    <w:rsid w:val="00114E47"/>
    <w:rsid w:val="00153375"/>
    <w:rsid w:val="0016071D"/>
    <w:rsid w:val="00173A7A"/>
    <w:rsid w:val="001809D3"/>
    <w:rsid w:val="001846F9"/>
    <w:rsid w:val="00184808"/>
    <w:rsid w:val="00194EED"/>
    <w:rsid w:val="001A23F7"/>
    <w:rsid w:val="001A3867"/>
    <w:rsid w:val="001C499B"/>
    <w:rsid w:val="001E6FE5"/>
    <w:rsid w:val="00202A20"/>
    <w:rsid w:val="002042A0"/>
    <w:rsid w:val="00213E5B"/>
    <w:rsid w:val="00222863"/>
    <w:rsid w:val="002241A2"/>
    <w:rsid w:val="00233C0A"/>
    <w:rsid w:val="00244A1D"/>
    <w:rsid w:val="00252F7C"/>
    <w:rsid w:val="00256008"/>
    <w:rsid w:val="002638F1"/>
    <w:rsid w:val="00274A6F"/>
    <w:rsid w:val="00285B43"/>
    <w:rsid w:val="00291702"/>
    <w:rsid w:val="002C68D9"/>
    <w:rsid w:val="002D46FE"/>
    <w:rsid w:val="002D75A4"/>
    <w:rsid w:val="002E3B0C"/>
    <w:rsid w:val="002F754A"/>
    <w:rsid w:val="002F7ADB"/>
    <w:rsid w:val="00300CE4"/>
    <w:rsid w:val="00302D7D"/>
    <w:rsid w:val="0031368F"/>
    <w:rsid w:val="00321C1F"/>
    <w:rsid w:val="00365DC6"/>
    <w:rsid w:val="00380E5D"/>
    <w:rsid w:val="00381ED0"/>
    <w:rsid w:val="00393408"/>
    <w:rsid w:val="003F2E1E"/>
    <w:rsid w:val="00406F53"/>
    <w:rsid w:val="004565E3"/>
    <w:rsid w:val="004626E0"/>
    <w:rsid w:val="00473EF8"/>
    <w:rsid w:val="004749A4"/>
    <w:rsid w:val="004A74D4"/>
    <w:rsid w:val="004B4B2A"/>
    <w:rsid w:val="004E2B73"/>
    <w:rsid w:val="004E5127"/>
    <w:rsid w:val="004E77F9"/>
    <w:rsid w:val="004F16C0"/>
    <w:rsid w:val="00504F95"/>
    <w:rsid w:val="005126B0"/>
    <w:rsid w:val="00540B16"/>
    <w:rsid w:val="00540ECA"/>
    <w:rsid w:val="0057579B"/>
    <w:rsid w:val="005856BB"/>
    <w:rsid w:val="00586E54"/>
    <w:rsid w:val="005944F1"/>
    <w:rsid w:val="005B3AD8"/>
    <w:rsid w:val="005C361F"/>
    <w:rsid w:val="005C4F1F"/>
    <w:rsid w:val="005E1918"/>
    <w:rsid w:val="005E6F02"/>
    <w:rsid w:val="005F4E31"/>
    <w:rsid w:val="006002B6"/>
    <w:rsid w:val="00623BAF"/>
    <w:rsid w:val="00642444"/>
    <w:rsid w:val="00663104"/>
    <w:rsid w:val="00684B62"/>
    <w:rsid w:val="00687A61"/>
    <w:rsid w:val="00693838"/>
    <w:rsid w:val="006A4D76"/>
    <w:rsid w:val="006A71DD"/>
    <w:rsid w:val="006C0822"/>
    <w:rsid w:val="006E5344"/>
    <w:rsid w:val="007019E0"/>
    <w:rsid w:val="00702680"/>
    <w:rsid w:val="007061B9"/>
    <w:rsid w:val="007244BE"/>
    <w:rsid w:val="00733C21"/>
    <w:rsid w:val="0074574A"/>
    <w:rsid w:val="00767003"/>
    <w:rsid w:val="00785138"/>
    <w:rsid w:val="007861ED"/>
    <w:rsid w:val="0078693E"/>
    <w:rsid w:val="007942A5"/>
    <w:rsid w:val="007C3BD0"/>
    <w:rsid w:val="007D58DA"/>
    <w:rsid w:val="007E4A1C"/>
    <w:rsid w:val="007F174B"/>
    <w:rsid w:val="00804AEC"/>
    <w:rsid w:val="00810E60"/>
    <w:rsid w:val="00813859"/>
    <w:rsid w:val="00814DDF"/>
    <w:rsid w:val="00832A84"/>
    <w:rsid w:val="008477A5"/>
    <w:rsid w:val="00874417"/>
    <w:rsid w:val="0087495C"/>
    <w:rsid w:val="008A4AEA"/>
    <w:rsid w:val="008B5B82"/>
    <w:rsid w:val="008B6D05"/>
    <w:rsid w:val="008C0E6E"/>
    <w:rsid w:val="008F0FAB"/>
    <w:rsid w:val="00907948"/>
    <w:rsid w:val="009469ED"/>
    <w:rsid w:val="00947E9D"/>
    <w:rsid w:val="0095043F"/>
    <w:rsid w:val="0095425D"/>
    <w:rsid w:val="009832F9"/>
    <w:rsid w:val="009834A7"/>
    <w:rsid w:val="00986FD9"/>
    <w:rsid w:val="00995D64"/>
    <w:rsid w:val="009A6B6E"/>
    <w:rsid w:val="009E1DE2"/>
    <w:rsid w:val="00A00726"/>
    <w:rsid w:val="00A04A42"/>
    <w:rsid w:val="00A120A3"/>
    <w:rsid w:val="00A12386"/>
    <w:rsid w:val="00A123D3"/>
    <w:rsid w:val="00A20837"/>
    <w:rsid w:val="00A20E4D"/>
    <w:rsid w:val="00A20ED2"/>
    <w:rsid w:val="00A22CB5"/>
    <w:rsid w:val="00A264C2"/>
    <w:rsid w:val="00A3698A"/>
    <w:rsid w:val="00A43CB0"/>
    <w:rsid w:val="00A43F77"/>
    <w:rsid w:val="00A50854"/>
    <w:rsid w:val="00A51608"/>
    <w:rsid w:val="00A53553"/>
    <w:rsid w:val="00A67DF2"/>
    <w:rsid w:val="00A83861"/>
    <w:rsid w:val="00A84FC1"/>
    <w:rsid w:val="00A9221C"/>
    <w:rsid w:val="00AA1D95"/>
    <w:rsid w:val="00AE2F7C"/>
    <w:rsid w:val="00AE652B"/>
    <w:rsid w:val="00AE7B8C"/>
    <w:rsid w:val="00AF733F"/>
    <w:rsid w:val="00B02AFA"/>
    <w:rsid w:val="00B0591C"/>
    <w:rsid w:val="00B170AE"/>
    <w:rsid w:val="00B3057A"/>
    <w:rsid w:val="00B31002"/>
    <w:rsid w:val="00B3469B"/>
    <w:rsid w:val="00B45BC8"/>
    <w:rsid w:val="00B6188B"/>
    <w:rsid w:val="00B628E3"/>
    <w:rsid w:val="00B75B2B"/>
    <w:rsid w:val="00B90825"/>
    <w:rsid w:val="00BC7650"/>
    <w:rsid w:val="00BD0D79"/>
    <w:rsid w:val="00BD46D5"/>
    <w:rsid w:val="00BF3687"/>
    <w:rsid w:val="00C04847"/>
    <w:rsid w:val="00C2277A"/>
    <w:rsid w:val="00C36940"/>
    <w:rsid w:val="00C847F1"/>
    <w:rsid w:val="00C90557"/>
    <w:rsid w:val="00CB0649"/>
    <w:rsid w:val="00CC6EDB"/>
    <w:rsid w:val="00CD46D6"/>
    <w:rsid w:val="00CF16C0"/>
    <w:rsid w:val="00D0215A"/>
    <w:rsid w:val="00D21E4C"/>
    <w:rsid w:val="00D23644"/>
    <w:rsid w:val="00D266E3"/>
    <w:rsid w:val="00D34E2B"/>
    <w:rsid w:val="00D35654"/>
    <w:rsid w:val="00D477FE"/>
    <w:rsid w:val="00D5654B"/>
    <w:rsid w:val="00D5788C"/>
    <w:rsid w:val="00D57A25"/>
    <w:rsid w:val="00D93B74"/>
    <w:rsid w:val="00D956FA"/>
    <w:rsid w:val="00DA16C1"/>
    <w:rsid w:val="00DA738B"/>
    <w:rsid w:val="00DB35EB"/>
    <w:rsid w:val="00E153BA"/>
    <w:rsid w:val="00E15655"/>
    <w:rsid w:val="00E26962"/>
    <w:rsid w:val="00E26EB8"/>
    <w:rsid w:val="00E27C80"/>
    <w:rsid w:val="00E35834"/>
    <w:rsid w:val="00E432DA"/>
    <w:rsid w:val="00E47D34"/>
    <w:rsid w:val="00E53D36"/>
    <w:rsid w:val="00E6571D"/>
    <w:rsid w:val="00E66696"/>
    <w:rsid w:val="00E81F45"/>
    <w:rsid w:val="00E94BC9"/>
    <w:rsid w:val="00EA291A"/>
    <w:rsid w:val="00EA4081"/>
    <w:rsid w:val="00EA4C17"/>
    <w:rsid w:val="00EB06A3"/>
    <w:rsid w:val="00EB4F08"/>
    <w:rsid w:val="00EB6CC8"/>
    <w:rsid w:val="00EC5F6B"/>
    <w:rsid w:val="00EC757D"/>
    <w:rsid w:val="00EE5E97"/>
    <w:rsid w:val="00EE6048"/>
    <w:rsid w:val="00EF5F40"/>
    <w:rsid w:val="00F239D0"/>
    <w:rsid w:val="00F4496F"/>
    <w:rsid w:val="00F525CF"/>
    <w:rsid w:val="00F56529"/>
    <w:rsid w:val="00F61A17"/>
    <w:rsid w:val="00F8056F"/>
    <w:rsid w:val="00F81343"/>
    <w:rsid w:val="00FA39AF"/>
    <w:rsid w:val="00FC037F"/>
    <w:rsid w:val="00FF1B3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6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A516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516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516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A5160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5160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A5160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A5160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A5160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A5160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1">
    <w:name w:val="Body Text Indent 3"/>
    <w:basedOn w:val="a"/>
    <w:link w:val="32"/>
    <w:rsid w:val="004E51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A51608"/>
    <w:rPr>
      <w:rFonts w:ascii="Times New Roman" w:hAnsi="Times New Roman"/>
      <w:sz w:val="22"/>
      <w:szCs w:val="22"/>
      <w:lang w:eastAsia="en-US"/>
    </w:rPr>
  </w:style>
  <w:style w:type="table" w:styleId="ae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5160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16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6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60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5160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5160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A5160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5160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A5160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60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locked/>
    <w:rsid w:val="00A516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516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locked/>
    <w:rsid w:val="00A5160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5160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locked/>
    <w:rsid w:val="00A51608"/>
    <w:rPr>
      <w:b/>
      <w:bCs/>
    </w:rPr>
  </w:style>
  <w:style w:type="character" w:styleId="af4">
    <w:name w:val="Emphasis"/>
    <w:basedOn w:val="a0"/>
    <w:uiPriority w:val="20"/>
    <w:qFormat/>
    <w:locked/>
    <w:rsid w:val="00A51608"/>
    <w:rPr>
      <w:i/>
      <w:iCs/>
    </w:rPr>
  </w:style>
  <w:style w:type="character" w:customStyle="1" w:styleId="ad">
    <w:name w:val="Без интервала Знак"/>
    <w:link w:val="ac"/>
    <w:uiPriority w:val="99"/>
    <w:locked/>
    <w:rsid w:val="00A51608"/>
    <w:rPr>
      <w:rFonts w:ascii="Times New Roman" w:hAnsi="Times New Roman"/>
      <w:sz w:val="22"/>
      <w:szCs w:val="22"/>
      <w:lang w:val="ru-RU" w:eastAsia="en-US" w:bidi="ar-SA"/>
    </w:rPr>
  </w:style>
  <w:style w:type="paragraph" w:styleId="af5">
    <w:name w:val="List Paragraph"/>
    <w:basedOn w:val="a"/>
    <w:uiPriority w:val="34"/>
    <w:qFormat/>
    <w:rsid w:val="00A516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60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1608"/>
    <w:rPr>
      <w:i/>
      <w:iCs/>
      <w:color w:val="000000"/>
    </w:rPr>
  </w:style>
  <w:style w:type="paragraph" w:styleId="af6">
    <w:name w:val="Intense Quote"/>
    <w:basedOn w:val="a"/>
    <w:next w:val="a"/>
    <w:link w:val="af7"/>
    <w:uiPriority w:val="30"/>
    <w:qFormat/>
    <w:rsid w:val="00A51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7">
    <w:name w:val="Выделенная цитата Знак"/>
    <w:basedOn w:val="a0"/>
    <w:link w:val="af6"/>
    <w:uiPriority w:val="30"/>
    <w:rsid w:val="00A51608"/>
    <w:rPr>
      <w:b/>
      <w:bCs/>
      <w:i/>
      <w:iCs/>
      <w:color w:val="4F81BD"/>
    </w:rPr>
  </w:style>
  <w:style w:type="character" w:styleId="af8">
    <w:name w:val="Subtle Emphasis"/>
    <w:uiPriority w:val="19"/>
    <w:qFormat/>
    <w:rsid w:val="00A51608"/>
    <w:rPr>
      <w:i/>
      <w:iCs/>
      <w:color w:val="808080"/>
    </w:rPr>
  </w:style>
  <w:style w:type="character" w:styleId="af9">
    <w:name w:val="Intense Emphasis"/>
    <w:basedOn w:val="a0"/>
    <w:uiPriority w:val="21"/>
    <w:qFormat/>
    <w:rsid w:val="00A51608"/>
    <w:rPr>
      <w:b/>
      <w:bCs/>
      <w:i/>
      <w:iCs/>
      <w:color w:val="4F81BD"/>
    </w:rPr>
  </w:style>
  <w:style w:type="character" w:styleId="afa">
    <w:name w:val="Subtle Reference"/>
    <w:basedOn w:val="a0"/>
    <w:uiPriority w:val="31"/>
    <w:qFormat/>
    <w:rsid w:val="00A51608"/>
    <w:rPr>
      <w:smallCaps/>
      <w:color w:val="C0504D"/>
      <w:u w:val="single"/>
    </w:rPr>
  </w:style>
  <w:style w:type="character" w:styleId="afb">
    <w:name w:val="Intense Reference"/>
    <w:basedOn w:val="a0"/>
    <w:uiPriority w:val="32"/>
    <w:qFormat/>
    <w:rsid w:val="00A51608"/>
    <w:rPr>
      <w:b/>
      <w:bCs/>
      <w:smallCaps/>
      <w:color w:val="C0504D"/>
      <w:spacing w:val="5"/>
      <w:u w:val="single"/>
    </w:rPr>
  </w:style>
  <w:style w:type="character" w:styleId="afc">
    <w:name w:val="Book Title"/>
    <w:basedOn w:val="a0"/>
    <w:uiPriority w:val="33"/>
    <w:qFormat/>
    <w:rsid w:val="00A51608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A51608"/>
    <w:pPr>
      <w:outlineLvl w:val="9"/>
    </w:pPr>
  </w:style>
  <w:style w:type="paragraph" w:customStyle="1" w:styleId="formattext">
    <w:name w:val="formattext"/>
    <w:basedOn w:val="a"/>
    <w:rsid w:val="00C22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2017-03-10T08:37:00Z</cp:lastPrinted>
  <dcterms:created xsi:type="dcterms:W3CDTF">2017-03-10T08:12:00Z</dcterms:created>
  <dcterms:modified xsi:type="dcterms:W3CDTF">2017-03-10T08:38:00Z</dcterms:modified>
</cp:coreProperties>
</file>