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50" w:rsidRPr="005E6F02" w:rsidRDefault="007A3850" w:rsidP="007A3850">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38810" cy="82740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810" cy="827405"/>
                    </a:xfrm>
                    <a:prstGeom prst="rect">
                      <a:avLst/>
                    </a:prstGeom>
                    <a:noFill/>
                    <a:ln w="9525">
                      <a:noFill/>
                      <a:miter lim="800000"/>
                      <a:headEnd/>
                      <a:tailEnd/>
                    </a:ln>
                  </pic:spPr>
                </pic:pic>
              </a:graphicData>
            </a:graphic>
          </wp:inline>
        </w:drawing>
      </w:r>
    </w:p>
    <w:p w:rsidR="007A3850" w:rsidRDefault="007A3850" w:rsidP="007A3850">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7A3850" w:rsidRDefault="007A3850" w:rsidP="007A3850">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7A3850" w:rsidRDefault="007A3850" w:rsidP="007A3850">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sz w:val="24"/>
          <w:szCs w:val="24"/>
        </w:rPr>
        <w:t xml:space="preserve"> САРАТОВСКОЙ ОБЛАСТИ</w:t>
      </w:r>
    </w:p>
    <w:p w:rsidR="007A3850" w:rsidRDefault="007A3850" w:rsidP="007A3850">
      <w:pPr>
        <w:widowControl w:val="0"/>
        <w:autoSpaceDE w:val="0"/>
        <w:autoSpaceDN w:val="0"/>
        <w:adjustRightInd w:val="0"/>
        <w:jc w:val="center"/>
        <w:rPr>
          <w:rFonts w:ascii="Times New Roman CYR" w:hAnsi="Times New Roman CYR" w:cs="Times New Roman CYR"/>
        </w:rPr>
      </w:pPr>
    </w:p>
    <w:p w:rsidR="007A3850" w:rsidRDefault="007A3850" w:rsidP="007A3850">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 О С Т А Н О В Л Е Н И Е</w:t>
      </w:r>
    </w:p>
    <w:p w:rsidR="007A3850" w:rsidRDefault="007A3850" w:rsidP="007A3850">
      <w:pPr>
        <w:widowControl w:val="0"/>
        <w:autoSpaceDE w:val="0"/>
        <w:autoSpaceDN w:val="0"/>
        <w:adjustRightInd w:val="0"/>
        <w:jc w:val="center"/>
        <w:rPr>
          <w:rFonts w:ascii="Times New Roman CYR" w:hAnsi="Times New Roman CYR" w:cs="Times New Roman CYR"/>
          <w:b/>
          <w:bCs/>
        </w:rPr>
      </w:pPr>
    </w:p>
    <w:p w:rsidR="007A3850" w:rsidRDefault="007A3850" w:rsidP="007A385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от 15 марта 2018 года  №96 </w:t>
      </w:r>
    </w:p>
    <w:p w:rsidR="007A3850" w:rsidRDefault="007A3850" w:rsidP="007A3850">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B007CF" w:rsidRPr="00977B56" w:rsidRDefault="00B007CF" w:rsidP="00B007CF">
      <w:pPr>
        <w:pStyle w:val="af7"/>
        <w:ind w:firstLine="709"/>
        <w:jc w:val="both"/>
        <w:rPr>
          <w:rFonts w:ascii="Times New Roman" w:hAnsi="Times New Roman" w:cs="Times New Roman"/>
          <w:sz w:val="24"/>
          <w:szCs w:val="24"/>
        </w:rPr>
      </w:pPr>
    </w:p>
    <w:p w:rsidR="00CD255E" w:rsidRPr="00CD255E" w:rsidRDefault="00CD255E" w:rsidP="00CD255E">
      <w:pPr>
        <w:pStyle w:val="af7"/>
        <w:rPr>
          <w:rFonts w:ascii="Times New Roman" w:hAnsi="Times New Roman" w:cs="Times New Roman"/>
          <w:sz w:val="28"/>
          <w:szCs w:val="28"/>
        </w:rPr>
      </w:pPr>
      <w:r w:rsidRPr="00CD255E">
        <w:rPr>
          <w:rFonts w:ascii="Times New Roman" w:hAnsi="Times New Roman" w:cs="Times New Roman"/>
          <w:sz w:val="28"/>
          <w:szCs w:val="28"/>
        </w:rPr>
        <w:t xml:space="preserve">О внесении изменений в муниципальную </w:t>
      </w:r>
    </w:p>
    <w:p w:rsidR="00CD255E" w:rsidRPr="00CD255E" w:rsidRDefault="00CD255E" w:rsidP="00CD255E">
      <w:pPr>
        <w:pStyle w:val="af7"/>
        <w:rPr>
          <w:rFonts w:ascii="Times New Roman" w:hAnsi="Times New Roman" w:cs="Times New Roman"/>
          <w:sz w:val="28"/>
          <w:szCs w:val="28"/>
        </w:rPr>
      </w:pPr>
      <w:r w:rsidRPr="00CD255E">
        <w:rPr>
          <w:rFonts w:ascii="Times New Roman" w:hAnsi="Times New Roman" w:cs="Times New Roman"/>
          <w:sz w:val="28"/>
          <w:szCs w:val="28"/>
        </w:rPr>
        <w:t xml:space="preserve">программу Питерского муниципального района </w:t>
      </w:r>
    </w:p>
    <w:p w:rsidR="00CD255E" w:rsidRPr="00CD255E" w:rsidRDefault="00CD255E" w:rsidP="00CD255E">
      <w:pPr>
        <w:pStyle w:val="af7"/>
        <w:rPr>
          <w:rFonts w:ascii="Times New Roman" w:hAnsi="Times New Roman" w:cs="Times New Roman"/>
          <w:sz w:val="28"/>
          <w:szCs w:val="28"/>
        </w:rPr>
      </w:pPr>
      <w:r w:rsidRPr="00CD255E">
        <w:rPr>
          <w:rFonts w:ascii="Times New Roman" w:hAnsi="Times New Roman" w:cs="Times New Roman"/>
          <w:sz w:val="28"/>
          <w:szCs w:val="28"/>
        </w:rPr>
        <w:t xml:space="preserve">«Культура Питерского муниципального района </w:t>
      </w:r>
      <w:r w:rsidRPr="00CD255E">
        <w:rPr>
          <w:rFonts w:ascii="Times New Roman" w:hAnsi="Times New Roman" w:cs="Times New Roman"/>
          <w:sz w:val="28"/>
          <w:szCs w:val="28"/>
        </w:rPr>
        <w:tab/>
      </w:r>
    </w:p>
    <w:p w:rsidR="00CD255E" w:rsidRPr="00CD255E" w:rsidRDefault="00CD255E" w:rsidP="00CD255E">
      <w:pPr>
        <w:pStyle w:val="af7"/>
        <w:rPr>
          <w:rFonts w:ascii="Times New Roman" w:hAnsi="Times New Roman" w:cs="Times New Roman"/>
          <w:sz w:val="28"/>
          <w:szCs w:val="28"/>
        </w:rPr>
      </w:pPr>
      <w:r w:rsidRPr="00CD255E">
        <w:rPr>
          <w:rFonts w:ascii="Times New Roman" w:hAnsi="Times New Roman" w:cs="Times New Roman"/>
          <w:sz w:val="28"/>
          <w:szCs w:val="28"/>
        </w:rPr>
        <w:t xml:space="preserve">до 2020 года», утвержденную постановлением </w:t>
      </w:r>
    </w:p>
    <w:p w:rsidR="00CD255E" w:rsidRPr="00CD255E" w:rsidRDefault="00CD255E" w:rsidP="00CD255E">
      <w:pPr>
        <w:pStyle w:val="af7"/>
        <w:rPr>
          <w:rFonts w:ascii="Times New Roman" w:hAnsi="Times New Roman" w:cs="Times New Roman"/>
          <w:sz w:val="28"/>
          <w:szCs w:val="28"/>
        </w:rPr>
      </w:pPr>
      <w:r w:rsidRPr="00CD255E">
        <w:rPr>
          <w:rFonts w:ascii="Times New Roman" w:hAnsi="Times New Roman" w:cs="Times New Roman"/>
          <w:sz w:val="28"/>
          <w:szCs w:val="28"/>
        </w:rPr>
        <w:t>администрации Питерского муниципального</w:t>
      </w:r>
    </w:p>
    <w:p w:rsidR="00CD255E" w:rsidRDefault="00CD255E" w:rsidP="00CD255E">
      <w:pPr>
        <w:pStyle w:val="af7"/>
        <w:rPr>
          <w:rFonts w:ascii="Times New Roman" w:hAnsi="Times New Roman" w:cs="Times New Roman"/>
          <w:sz w:val="28"/>
          <w:szCs w:val="28"/>
        </w:rPr>
      </w:pPr>
      <w:r w:rsidRPr="00CD255E">
        <w:rPr>
          <w:rFonts w:ascii="Times New Roman" w:hAnsi="Times New Roman" w:cs="Times New Roman"/>
          <w:sz w:val="28"/>
          <w:szCs w:val="28"/>
        </w:rPr>
        <w:t>района от 29 января 2016 года № 32</w:t>
      </w:r>
    </w:p>
    <w:p w:rsidR="00CD255E" w:rsidRDefault="00CD255E" w:rsidP="00CD255E">
      <w:pPr>
        <w:pStyle w:val="af7"/>
      </w:pPr>
    </w:p>
    <w:p w:rsidR="00B007CF" w:rsidRDefault="007E0C1F" w:rsidP="00B007CF">
      <w:pPr>
        <w:autoSpaceDE w:val="0"/>
        <w:autoSpaceDN w:val="0"/>
        <w:adjustRightInd w:val="0"/>
        <w:ind w:firstLine="708"/>
        <w:jc w:val="both"/>
      </w:pPr>
      <w:r w:rsidRPr="00CD255E">
        <w:fldChar w:fldCharType="begin"/>
      </w:r>
      <w:r w:rsidR="00B007CF" w:rsidRPr="00CD255E">
        <w:instrText>HYPERLINK \l "Par40"</w:instrText>
      </w:r>
      <w:r w:rsidRPr="00CD255E">
        <w:fldChar w:fldCharType="separate"/>
      </w:r>
      <w:r w:rsidR="00B007CF" w:rsidRPr="00CD255E">
        <w:t>В соответствии с Законом Саратовской области от 28</w:t>
      </w:r>
      <w:r w:rsidR="00A17782">
        <w:t xml:space="preserve"> ноября </w:t>
      </w:r>
      <w:r w:rsidR="00B007CF" w:rsidRPr="00CD255E">
        <w:t>2017 года №115-</w:t>
      </w:r>
      <w:r w:rsidR="003D20F3">
        <w:t>З</w:t>
      </w:r>
      <w:r w:rsidR="00B007CF" w:rsidRPr="00CD255E">
        <w:t>СО «Об областном бюджете на 2018 год и на плановый период 2019 и 2020 годов», Постановлением Правительства Саратовской области от 20</w:t>
      </w:r>
      <w:r w:rsidR="00DA277F">
        <w:t xml:space="preserve"> ноября </w:t>
      </w:r>
      <w:r w:rsidR="00B007CF" w:rsidRPr="00CD255E">
        <w:t>2013 года №642-П «О государственной программе Саратовской области «Культура Саратовской области до 2020 года», Постановлением Правительства Саратовской области от 30</w:t>
      </w:r>
      <w:r w:rsidR="00DA277F">
        <w:t xml:space="preserve"> июня </w:t>
      </w:r>
      <w:r w:rsidR="00B007CF" w:rsidRPr="00CD255E">
        <w:t>2017 года №327-П «о порядке предоставления из областного бюджета субсидии бюджетам муниципальных районов, городских округов и поселений области на поддержку отрасли культуры и условиях ее расходования», решением Собрания депутатов Питерского муниципального района Саратовской области от 2</w:t>
      </w:r>
      <w:r w:rsidR="00922202" w:rsidRPr="00CD255E">
        <w:t xml:space="preserve">2 декабря </w:t>
      </w:r>
      <w:r w:rsidR="00B007CF" w:rsidRPr="00CD255E">
        <w:t xml:space="preserve"> 201</w:t>
      </w:r>
      <w:r w:rsidR="00922202" w:rsidRPr="00CD255E">
        <w:t>7</w:t>
      </w:r>
      <w:r w:rsidR="00B007CF" w:rsidRPr="00CD255E">
        <w:t xml:space="preserve"> год</w:t>
      </w:r>
      <w:r w:rsidR="00922202" w:rsidRPr="00CD255E">
        <w:t xml:space="preserve">а </w:t>
      </w:r>
      <w:r w:rsidR="00B007CF" w:rsidRPr="00CD255E">
        <w:t xml:space="preserve"> №</w:t>
      </w:r>
      <w:r w:rsidR="00922202" w:rsidRPr="00CD255E">
        <w:t>18-1</w:t>
      </w:r>
      <w:r w:rsidR="00B007CF" w:rsidRPr="00CD255E">
        <w:t xml:space="preserve"> «</w:t>
      </w:r>
      <w:r w:rsidR="001846C7" w:rsidRPr="00CD255E">
        <w:t>Бюджете Питерского муниципального района Саратовской области на 2018 год и плановый период 2019 и 2020 годов</w:t>
      </w:r>
      <w:r w:rsidR="00B007CF" w:rsidRPr="00CD255E">
        <w:t>»,</w:t>
      </w:r>
      <w:r w:rsidR="00AF1716" w:rsidRPr="00CD255E">
        <w:t xml:space="preserve"> руководствуясь Уставом Питерского муниципального района Саратовской области,</w:t>
      </w:r>
      <w:r w:rsidR="00DB77AB">
        <w:t xml:space="preserve"> администрация муниципального района</w:t>
      </w:r>
    </w:p>
    <w:p w:rsidR="00DB77AB" w:rsidRPr="00CD255E" w:rsidRDefault="00DB77AB" w:rsidP="00B007CF">
      <w:pPr>
        <w:autoSpaceDE w:val="0"/>
        <w:autoSpaceDN w:val="0"/>
        <w:adjustRightInd w:val="0"/>
        <w:ind w:firstLine="708"/>
        <w:jc w:val="both"/>
      </w:pPr>
      <w:r>
        <w:t>ПОСТАНОВЛЯЕТ:</w:t>
      </w:r>
    </w:p>
    <w:p w:rsidR="00B007CF" w:rsidRPr="00CD255E" w:rsidRDefault="007E0C1F" w:rsidP="00CD255E">
      <w:pPr>
        <w:autoSpaceDE w:val="0"/>
        <w:autoSpaceDN w:val="0"/>
        <w:adjustRightInd w:val="0"/>
        <w:ind w:firstLine="709"/>
        <w:jc w:val="both"/>
        <w:rPr>
          <w:b/>
        </w:rPr>
      </w:pPr>
      <w:r w:rsidRPr="00CD255E">
        <w:fldChar w:fldCharType="end"/>
      </w:r>
      <w:r w:rsidR="00CD255E">
        <w:t>1</w:t>
      </w:r>
      <w:r w:rsidR="00B007CF" w:rsidRPr="00CD255E">
        <w:rPr>
          <w:b/>
        </w:rPr>
        <w:t xml:space="preserve">. </w:t>
      </w:r>
      <w:r w:rsidR="00B007CF" w:rsidRPr="00CD255E">
        <w:t>Внести в муниципальную программу «Культура Питерского муниципального района  до 2020 года», утвержденную постановлением администрации Питерского муниципального района от 29 января 2016 года №32 изменения, изложив ее в новой редакции согласно приложению.</w:t>
      </w:r>
    </w:p>
    <w:p w:rsidR="00B007CF" w:rsidRPr="00CD255E" w:rsidRDefault="00B007CF" w:rsidP="00B007CF">
      <w:pPr>
        <w:pStyle w:val="ConsPlusTitle"/>
        <w:widowControl/>
        <w:tabs>
          <w:tab w:val="left" w:pos="0"/>
        </w:tabs>
        <w:jc w:val="both"/>
        <w:rPr>
          <w:rFonts w:ascii="Times New Roman" w:hAnsi="Times New Roman" w:cs="Times New Roman"/>
          <w:b w:val="0"/>
          <w:sz w:val="28"/>
          <w:szCs w:val="28"/>
        </w:rPr>
      </w:pPr>
      <w:r w:rsidRPr="00CD255E">
        <w:rPr>
          <w:rFonts w:ascii="Times New Roman" w:hAnsi="Times New Roman" w:cs="Times New Roman"/>
          <w:b w:val="0"/>
          <w:sz w:val="28"/>
          <w:szCs w:val="28"/>
        </w:rPr>
        <w:tab/>
        <w:t>2. Настоящее постановление вступает в силу со дня его опубликования на официальном сайте администрации Питерского муниципального района в сети интернет.</w:t>
      </w:r>
    </w:p>
    <w:p w:rsidR="00B007CF" w:rsidRPr="00977B56" w:rsidRDefault="00B007CF" w:rsidP="00B007CF">
      <w:pPr>
        <w:widowControl w:val="0"/>
        <w:tabs>
          <w:tab w:val="left" w:pos="5387"/>
          <w:tab w:val="left" w:pos="9781"/>
        </w:tabs>
        <w:autoSpaceDE w:val="0"/>
        <w:autoSpaceDN w:val="0"/>
        <w:adjustRightInd w:val="0"/>
        <w:ind w:right="-93" w:firstLine="709"/>
        <w:jc w:val="both"/>
        <w:rPr>
          <w:sz w:val="24"/>
          <w:szCs w:val="24"/>
        </w:rPr>
      </w:pPr>
      <w:r w:rsidRPr="00CD255E">
        <w:t>3.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Т.В.</w:t>
      </w:r>
    </w:p>
    <w:p w:rsidR="00B007CF" w:rsidRDefault="00B007CF" w:rsidP="00B007CF">
      <w:pPr>
        <w:autoSpaceDE w:val="0"/>
        <w:autoSpaceDN w:val="0"/>
        <w:adjustRightInd w:val="0"/>
        <w:ind w:firstLine="709"/>
        <w:jc w:val="both"/>
        <w:rPr>
          <w:sz w:val="24"/>
          <w:szCs w:val="24"/>
        </w:rPr>
      </w:pPr>
    </w:p>
    <w:p w:rsidR="00233DCB" w:rsidRPr="00977B56" w:rsidRDefault="00233DCB" w:rsidP="00B007CF">
      <w:pPr>
        <w:autoSpaceDE w:val="0"/>
        <w:autoSpaceDN w:val="0"/>
        <w:adjustRightInd w:val="0"/>
        <w:ind w:firstLine="709"/>
        <w:jc w:val="both"/>
        <w:rPr>
          <w:sz w:val="24"/>
          <w:szCs w:val="24"/>
        </w:rPr>
      </w:pPr>
    </w:p>
    <w:p w:rsidR="00B007CF" w:rsidRPr="00CD255E" w:rsidRDefault="00B007CF" w:rsidP="00233DCB">
      <w:pPr>
        <w:pStyle w:val="af7"/>
        <w:ind w:right="-283"/>
        <w:rPr>
          <w:rFonts w:ascii="Times New Roman" w:hAnsi="Times New Roman"/>
          <w:sz w:val="28"/>
          <w:szCs w:val="28"/>
        </w:rPr>
      </w:pPr>
      <w:r w:rsidRPr="00CD255E">
        <w:rPr>
          <w:rFonts w:ascii="Times New Roman CYR" w:hAnsi="Times New Roman CYR" w:cs="Times New Roman CYR"/>
          <w:sz w:val="28"/>
          <w:szCs w:val="28"/>
        </w:rPr>
        <w:t>Глава</w:t>
      </w:r>
      <w:r w:rsidRPr="00CD255E">
        <w:rPr>
          <w:rFonts w:ascii="Times New Roman" w:hAnsi="Times New Roman"/>
          <w:sz w:val="28"/>
          <w:szCs w:val="28"/>
        </w:rPr>
        <w:t xml:space="preserve"> </w:t>
      </w:r>
      <w:r w:rsidR="00CD255E" w:rsidRPr="00CD255E">
        <w:rPr>
          <w:rFonts w:ascii="Times New Roman" w:hAnsi="Times New Roman"/>
          <w:sz w:val="28"/>
          <w:szCs w:val="28"/>
        </w:rPr>
        <w:t xml:space="preserve"> </w:t>
      </w:r>
      <w:r w:rsidRPr="00CD255E">
        <w:rPr>
          <w:rFonts w:ascii="Times New Roman CYR" w:hAnsi="Times New Roman CYR" w:cs="Times New Roman CYR"/>
          <w:sz w:val="28"/>
          <w:szCs w:val="28"/>
        </w:rPr>
        <w:t xml:space="preserve">муниципального района                                                    </w:t>
      </w:r>
      <w:r w:rsidR="00233DCB">
        <w:rPr>
          <w:rFonts w:ascii="Times New Roman CYR" w:hAnsi="Times New Roman CYR" w:cs="Times New Roman CYR"/>
          <w:sz w:val="28"/>
          <w:szCs w:val="28"/>
        </w:rPr>
        <w:t xml:space="preserve">  </w:t>
      </w:r>
      <w:r w:rsidRPr="00CD255E">
        <w:rPr>
          <w:rFonts w:ascii="Times New Roman CYR" w:hAnsi="Times New Roman CYR" w:cs="Times New Roman CYR"/>
          <w:sz w:val="28"/>
          <w:szCs w:val="28"/>
        </w:rPr>
        <w:t xml:space="preserve">        С.И. Егоров</w:t>
      </w:r>
    </w:p>
    <w:p w:rsidR="00652C4A" w:rsidRPr="000A0766" w:rsidRDefault="00652C4A" w:rsidP="00DB77AB">
      <w:pPr>
        <w:widowControl w:val="0"/>
        <w:autoSpaceDE w:val="0"/>
        <w:autoSpaceDN w:val="0"/>
        <w:adjustRightInd w:val="0"/>
        <w:spacing w:line="230" w:lineRule="auto"/>
        <w:jc w:val="both"/>
      </w:pPr>
    </w:p>
    <w:p w:rsidR="00233DCB" w:rsidRDefault="00233DCB" w:rsidP="00233DCB">
      <w:pPr>
        <w:widowControl w:val="0"/>
        <w:autoSpaceDE w:val="0"/>
        <w:autoSpaceDN w:val="0"/>
        <w:adjustRightInd w:val="0"/>
        <w:spacing w:line="230" w:lineRule="auto"/>
        <w:ind w:left="4820"/>
        <w:outlineLvl w:val="0"/>
        <w:rPr>
          <w:bCs/>
        </w:rPr>
      </w:pPr>
      <w:bookmarkStart w:id="0" w:name="Par23"/>
      <w:bookmarkEnd w:id="0"/>
      <w:r>
        <w:rPr>
          <w:bCs/>
        </w:rPr>
        <w:lastRenderedPageBreak/>
        <w:t>Приложение к постановлению администрации муниципального района от 15 марта 2018 года №96</w:t>
      </w:r>
    </w:p>
    <w:p w:rsidR="00233DCB" w:rsidRPr="00233DCB" w:rsidRDefault="00233DCB" w:rsidP="00233DCB">
      <w:pPr>
        <w:widowControl w:val="0"/>
        <w:autoSpaceDE w:val="0"/>
        <w:autoSpaceDN w:val="0"/>
        <w:adjustRightInd w:val="0"/>
        <w:spacing w:line="230" w:lineRule="auto"/>
        <w:ind w:left="4820"/>
        <w:outlineLvl w:val="0"/>
        <w:rPr>
          <w:bCs/>
        </w:rPr>
      </w:pPr>
    </w:p>
    <w:p w:rsidR="00AE1020" w:rsidRPr="000A0766" w:rsidRDefault="00AE1020" w:rsidP="00D214FE">
      <w:pPr>
        <w:widowControl w:val="0"/>
        <w:autoSpaceDE w:val="0"/>
        <w:autoSpaceDN w:val="0"/>
        <w:adjustRightInd w:val="0"/>
        <w:spacing w:line="230" w:lineRule="auto"/>
        <w:jc w:val="center"/>
        <w:outlineLvl w:val="0"/>
        <w:rPr>
          <w:b/>
          <w:bCs/>
        </w:rPr>
      </w:pPr>
      <w:r w:rsidRPr="000A0766">
        <w:rPr>
          <w:b/>
          <w:bCs/>
        </w:rPr>
        <w:t xml:space="preserve">МУНИЦИПАЛЬНАЯ ПРОГРАММА </w:t>
      </w:r>
    </w:p>
    <w:p w:rsidR="00652C4A" w:rsidRPr="000A0766" w:rsidRDefault="008929E0" w:rsidP="00D214FE">
      <w:pPr>
        <w:widowControl w:val="0"/>
        <w:autoSpaceDE w:val="0"/>
        <w:autoSpaceDN w:val="0"/>
        <w:adjustRightInd w:val="0"/>
        <w:spacing w:line="230" w:lineRule="auto"/>
        <w:jc w:val="center"/>
        <w:outlineLvl w:val="0"/>
        <w:rPr>
          <w:bCs/>
        </w:rPr>
      </w:pPr>
      <w:r w:rsidRPr="000A0766">
        <w:rPr>
          <w:bCs/>
        </w:rPr>
        <w:t>Питерского муниципального района</w:t>
      </w:r>
      <w:r w:rsidR="0000264B" w:rsidRPr="000A0766">
        <w:rPr>
          <w:bCs/>
        </w:rPr>
        <w:t xml:space="preserve"> </w:t>
      </w:r>
    </w:p>
    <w:p w:rsidR="00363F8E" w:rsidRDefault="0000264B" w:rsidP="00642EA6">
      <w:pPr>
        <w:widowControl w:val="0"/>
        <w:autoSpaceDE w:val="0"/>
        <w:autoSpaceDN w:val="0"/>
        <w:adjustRightInd w:val="0"/>
        <w:spacing w:line="230" w:lineRule="auto"/>
        <w:jc w:val="center"/>
        <w:outlineLvl w:val="0"/>
        <w:rPr>
          <w:bCs/>
        </w:rPr>
      </w:pPr>
      <w:r w:rsidRPr="000A0766">
        <w:rPr>
          <w:bCs/>
        </w:rPr>
        <w:t>«К</w:t>
      </w:r>
      <w:r w:rsidR="00652C4A" w:rsidRPr="000A0766">
        <w:rPr>
          <w:bCs/>
        </w:rPr>
        <w:t xml:space="preserve">ультура </w:t>
      </w:r>
      <w:r w:rsidR="008929E0" w:rsidRPr="000A0766">
        <w:rPr>
          <w:bCs/>
        </w:rPr>
        <w:t>Питерского муниципального района</w:t>
      </w:r>
      <w:r w:rsidR="00652C4A" w:rsidRPr="000A0766">
        <w:rPr>
          <w:bCs/>
        </w:rPr>
        <w:t xml:space="preserve"> до 2020 года»</w:t>
      </w:r>
    </w:p>
    <w:p w:rsidR="00233DCB" w:rsidRPr="000A0766" w:rsidRDefault="00233DCB" w:rsidP="00642EA6">
      <w:pPr>
        <w:widowControl w:val="0"/>
        <w:autoSpaceDE w:val="0"/>
        <w:autoSpaceDN w:val="0"/>
        <w:adjustRightInd w:val="0"/>
        <w:spacing w:line="230" w:lineRule="auto"/>
        <w:jc w:val="center"/>
        <w:outlineLvl w:val="0"/>
        <w:rPr>
          <w:b/>
          <w:bCs/>
        </w:rPr>
      </w:pPr>
    </w:p>
    <w:p w:rsidR="00CA7699" w:rsidRDefault="00CA7699" w:rsidP="004D30DA">
      <w:pPr>
        <w:widowControl w:val="0"/>
        <w:autoSpaceDE w:val="0"/>
        <w:autoSpaceDN w:val="0"/>
        <w:adjustRightInd w:val="0"/>
        <w:spacing w:line="230" w:lineRule="auto"/>
        <w:jc w:val="center"/>
        <w:rPr>
          <w:b/>
          <w:bCs/>
        </w:rPr>
      </w:pPr>
      <w:r w:rsidRPr="000A0766">
        <w:rPr>
          <w:b/>
          <w:bCs/>
        </w:rPr>
        <w:t>Паспорт программы</w:t>
      </w:r>
    </w:p>
    <w:p w:rsidR="00233DCB" w:rsidRPr="004D30DA" w:rsidRDefault="00233DCB" w:rsidP="004D30DA">
      <w:pPr>
        <w:widowControl w:val="0"/>
        <w:autoSpaceDE w:val="0"/>
        <w:autoSpaceDN w:val="0"/>
        <w:adjustRightInd w:val="0"/>
        <w:spacing w:line="230" w:lineRule="auto"/>
        <w:jc w:val="center"/>
        <w:rPr>
          <w:b/>
          <w:b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418"/>
        <w:gridCol w:w="1984"/>
        <w:gridCol w:w="1843"/>
        <w:gridCol w:w="1417"/>
      </w:tblGrid>
      <w:tr w:rsidR="0000264B" w:rsidRPr="000A0766" w:rsidTr="00B1481E">
        <w:tc>
          <w:tcPr>
            <w:tcW w:w="3119" w:type="dxa"/>
            <w:vAlign w:val="center"/>
          </w:tcPr>
          <w:p w:rsidR="0000264B" w:rsidRPr="000A0766" w:rsidRDefault="0000264B" w:rsidP="00642EA6">
            <w:pPr>
              <w:widowControl w:val="0"/>
              <w:autoSpaceDE w:val="0"/>
              <w:autoSpaceDN w:val="0"/>
              <w:adjustRightInd w:val="0"/>
              <w:spacing w:line="230" w:lineRule="auto"/>
              <w:jc w:val="center"/>
            </w:pPr>
            <w:r w:rsidRPr="000A0766">
              <w:t xml:space="preserve">Наименование </w:t>
            </w:r>
            <w:r w:rsidR="008929E0" w:rsidRPr="000A0766">
              <w:t>муниципальной</w:t>
            </w:r>
            <w:r w:rsidRPr="000A0766">
              <w:t xml:space="preserve"> программы</w:t>
            </w:r>
          </w:p>
        </w:tc>
        <w:tc>
          <w:tcPr>
            <w:tcW w:w="6662" w:type="dxa"/>
            <w:gridSpan w:val="4"/>
          </w:tcPr>
          <w:p w:rsidR="0000264B" w:rsidRPr="000A0766" w:rsidRDefault="00785CDE" w:rsidP="005D0382">
            <w:pPr>
              <w:widowControl w:val="0"/>
              <w:autoSpaceDE w:val="0"/>
              <w:autoSpaceDN w:val="0"/>
              <w:adjustRightInd w:val="0"/>
              <w:spacing w:line="230" w:lineRule="auto"/>
              <w:jc w:val="both"/>
            </w:pPr>
            <w:r w:rsidRPr="000A0766">
              <w:t>М</w:t>
            </w:r>
            <w:r w:rsidR="008929E0" w:rsidRPr="000A0766">
              <w:t>униципальная</w:t>
            </w:r>
            <w:r w:rsidR="0000264B" w:rsidRPr="000A0766">
              <w:t xml:space="preserve"> программа </w:t>
            </w:r>
            <w:r w:rsidR="008929E0" w:rsidRPr="000A0766">
              <w:t>Питерского муниципального района</w:t>
            </w:r>
            <w:r w:rsidR="0000264B" w:rsidRPr="000A0766">
              <w:t xml:space="preserve"> «Культура </w:t>
            </w:r>
            <w:r w:rsidR="008929E0" w:rsidRPr="000A0766">
              <w:t>Питерского муниципального района</w:t>
            </w:r>
            <w:r w:rsidR="0000264B" w:rsidRPr="000A0766">
              <w:t xml:space="preserve"> до 2020 года» (далее </w:t>
            </w:r>
            <w:r w:rsidR="00652C4A" w:rsidRPr="000A0766">
              <w:t>–</w:t>
            </w:r>
            <w:r w:rsidR="0000264B" w:rsidRPr="000A0766">
              <w:t xml:space="preserve"> </w:t>
            </w:r>
            <w:r w:rsidR="008929E0" w:rsidRPr="000A0766">
              <w:t>муниципальная</w:t>
            </w:r>
            <w:r w:rsidR="0000264B" w:rsidRPr="000A0766">
              <w:t xml:space="preserve"> программа)</w:t>
            </w:r>
          </w:p>
        </w:tc>
      </w:tr>
      <w:tr w:rsidR="0000264B" w:rsidRPr="000A0766" w:rsidTr="00B1481E">
        <w:tc>
          <w:tcPr>
            <w:tcW w:w="3119" w:type="dxa"/>
            <w:vAlign w:val="center"/>
          </w:tcPr>
          <w:p w:rsidR="0000264B" w:rsidRPr="000A0766" w:rsidRDefault="00785CDE" w:rsidP="00642EA6">
            <w:pPr>
              <w:widowControl w:val="0"/>
              <w:autoSpaceDE w:val="0"/>
              <w:autoSpaceDN w:val="0"/>
              <w:adjustRightInd w:val="0"/>
              <w:spacing w:line="230" w:lineRule="auto"/>
              <w:jc w:val="center"/>
            </w:pPr>
            <w:r w:rsidRPr="000A0766">
              <w:t>И</w:t>
            </w:r>
            <w:r w:rsidR="0000264B" w:rsidRPr="000A0766">
              <w:t xml:space="preserve">сполнитель </w:t>
            </w:r>
            <w:r w:rsidR="008929E0" w:rsidRPr="000A0766">
              <w:t xml:space="preserve">муниципальной </w:t>
            </w:r>
            <w:r w:rsidR="0000264B" w:rsidRPr="000A0766">
              <w:t>программы</w:t>
            </w:r>
          </w:p>
        </w:tc>
        <w:tc>
          <w:tcPr>
            <w:tcW w:w="6662" w:type="dxa"/>
            <w:gridSpan w:val="4"/>
          </w:tcPr>
          <w:p w:rsidR="0000264B" w:rsidRPr="000A0766" w:rsidRDefault="008929E0" w:rsidP="00D214FE">
            <w:pPr>
              <w:widowControl w:val="0"/>
              <w:autoSpaceDE w:val="0"/>
              <w:autoSpaceDN w:val="0"/>
              <w:adjustRightInd w:val="0"/>
              <w:spacing w:line="230" w:lineRule="auto"/>
              <w:jc w:val="both"/>
            </w:pPr>
            <w:r w:rsidRPr="000A0766">
              <w:t>Управление культуры и кино администрации Питерского муниципального района</w:t>
            </w:r>
          </w:p>
        </w:tc>
      </w:tr>
      <w:tr w:rsidR="0000264B" w:rsidRPr="000A0766" w:rsidTr="00B1481E">
        <w:tc>
          <w:tcPr>
            <w:tcW w:w="3119" w:type="dxa"/>
            <w:vAlign w:val="center"/>
          </w:tcPr>
          <w:p w:rsidR="0000264B" w:rsidRPr="000A0766" w:rsidRDefault="0000264B" w:rsidP="00642EA6">
            <w:pPr>
              <w:widowControl w:val="0"/>
              <w:autoSpaceDE w:val="0"/>
              <w:autoSpaceDN w:val="0"/>
              <w:adjustRightInd w:val="0"/>
              <w:spacing w:line="230" w:lineRule="auto"/>
              <w:jc w:val="center"/>
              <w:rPr>
                <w:u w:val="single"/>
              </w:rPr>
            </w:pPr>
            <w:r w:rsidRPr="000A0766">
              <w:t xml:space="preserve">Участники </w:t>
            </w:r>
            <w:r w:rsidR="008929E0" w:rsidRPr="000A0766">
              <w:t xml:space="preserve">муниципальной </w:t>
            </w:r>
            <w:r w:rsidRPr="000A0766">
              <w:t>программы</w:t>
            </w:r>
          </w:p>
        </w:tc>
        <w:tc>
          <w:tcPr>
            <w:tcW w:w="6662" w:type="dxa"/>
            <w:gridSpan w:val="4"/>
            <w:tcBorders>
              <w:bottom w:val="single" w:sz="4" w:space="0" w:color="auto"/>
            </w:tcBorders>
          </w:tcPr>
          <w:p w:rsidR="0000264B" w:rsidRPr="000A0766" w:rsidRDefault="008929E0" w:rsidP="00D214FE">
            <w:pPr>
              <w:widowControl w:val="0"/>
              <w:autoSpaceDE w:val="0"/>
              <w:autoSpaceDN w:val="0"/>
              <w:adjustRightInd w:val="0"/>
              <w:spacing w:line="230" w:lineRule="auto"/>
              <w:jc w:val="both"/>
            </w:pPr>
            <w:r w:rsidRPr="000A0766">
              <w:t>Муниципальные учреждения культуры Питерского муниципального района</w:t>
            </w:r>
          </w:p>
        </w:tc>
      </w:tr>
      <w:tr w:rsidR="00AE1020" w:rsidRPr="000A0766" w:rsidTr="00B1481E">
        <w:trPr>
          <w:trHeight w:val="711"/>
        </w:trPr>
        <w:tc>
          <w:tcPr>
            <w:tcW w:w="3119" w:type="dxa"/>
            <w:vAlign w:val="center"/>
          </w:tcPr>
          <w:p w:rsidR="00AE1020" w:rsidRPr="000A0766" w:rsidRDefault="00AE1020" w:rsidP="00642EA6">
            <w:pPr>
              <w:widowControl w:val="0"/>
              <w:autoSpaceDE w:val="0"/>
              <w:autoSpaceDN w:val="0"/>
              <w:adjustRightInd w:val="0"/>
              <w:spacing w:line="230" w:lineRule="auto"/>
              <w:jc w:val="center"/>
              <w:rPr>
                <w:u w:val="single"/>
              </w:rPr>
            </w:pPr>
            <w:r w:rsidRPr="000A0766">
              <w:t>Подпрограммы муниципальной программы</w:t>
            </w:r>
          </w:p>
        </w:tc>
        <w:tc>
          <w:tcPr>
            <w:tcW w:w="6662" w:type="dxa"/>
            <w:gridSpan w:val="4"/>
          </w:tcPr>
          <w:p w:rsidR="00AE1020" w:rsidRPr="000A0766" w:rsidRDefault="00AE1020" w:rsidP="005D0382">
            <w:pPr>
              <w:widowControl w:val="0"/>
              <w:autoSpaceDE w:val="0"/>
              <w:autoSpaceDN w:val="0"/>
              <w:adjustRightInd w:val="0"/>
              <w:spacing w:line="230" w:lineRule="auto"/>
              <w:jc w:val="both"/>
              <w:rPr>
                <w:u w:val="single"/>
              </w:rPr>
            </w:pPr>
            <w:r w:rsidRPr="000A0766">
              <w:t>подпрограмма 1 «Библиотеки»;</w:t>
            </w:r>
          </w:p>
          <w:p w:rsidR="00B55BAF" w:rsidRPr="0068358C" w:rsidRDefault="00AE1020" w:rsidP="00644921">
            <w:pPr>
              <w:widowControl w:val="0"/>
              <w:autoSpaceDE w:val="0"/>
              <w:autoSpaceDN w:val="0"/>
              <w:adjustRightInd w:val="0"/>
              <w:spacing w:line="230" w:lineRule="auto"/>
              <w:jc w:val="both"/>
            </w:pPr>
            <w:r w:rsidRPr="000A0766">
              <w:rPr>
                <w:spacing w:val="-10"/>
              </w:rPr>
              <w:t>подпрограмма  2  «Дома культуры</w:t>
            </w:r>
            <w:r w:rsidRPr="000A0766">
              <w:t>»;</w:t>
            </w:r>
          </w:p>
        </w:tc>
      </w:tr>
      <w:tr w:rsidR="0000264B" w:rsidRPr="000A0766" w:rsidTr="00B1481E">
        <w:trPr>
          <w:trHeight w:val="1110"/>
        </w:trPr>
        <w:tc>
          <w:tcPr>
            <w:tcW w:w="3119" w:type="dxa"/>
            <w:vAlign w:val="center"/>
          </w:tcPr>
          <w:p w:rsidR="0000264B" w:rsidRPr="000A0766" w:rsidRDefault="0000264B" w:rsidP="00642EA6">
            <w:pPr>
              <w:widowControl w:val="0"/>
              <w:autoSpaceDE w:val="0"/>
              <w:autoSpaceDN w:val="0"/>
              <w:adjustRightInd w:val="0"/>
              <w:spacing w:line="230" w:lineRule="auto"/>
              <w:jc w:val="center"/>
            </w:pPr>
            <w:r w:rsidRPr="000A0766">
              <w:t xml:space="preserve">Программно-целевые инструменты </w:t>
            </w:r>
            <w:r w:rsidR="0015515D" w:rsidRPr="000A0766">
              <w:t xml:space="preserve">муниципальной </w:t>
            </w:r>
            <w:r w:rsidRPr="000A0766">
              <w:t>программы</w:t>
            </w:r>
          </w:p>
        </w:tc>
        <w:tc>
          <w:tcPr>
            <w:tcW w:w="6662" w:type="dxa"/>
            <w:gridSpan w:val="4"/>
          </w:tcPr>
          <w:p w:rsidR="0000264B" w:rsidRPr="000A0766" w:rsidRDefault="0000264B" w:rsidP="00D214FE">
            <w:pPr>
              <w:pStyle w:val="ConsPlusCell"/>
              <w:spacing w:line="230" w:lineRule="auto"/>
            </w:pPr>
            <w:r w:rsidRPr="000A0766">
              <w:t>отсутствуют</w:t>
            </w:r>
          </w:p>
        </w:tc>
      </w:tr>
      <w:tr w:rsidR="0000264B" w:rsidRPr="000A0766" w:rsidTr="00B1481E">
        <w:tc>
          <w:tcPr>
            <w:tcW w:w="3119" w:type="dxa"/>
          </w:tcPr>
          <w:p w:rsidR="0000264B" w:rsidRPr="000A0766" w:rsidRDefault="0000264B" w:rsidP="00233DCB">
            <w:pPr>
              <w:widowControl w:val="0"/>
              <w:autoSpaceDE w:val="0"/>
              <w:autoSpaceDN w:val="0"/>
              <w:adjustRightInd w:val="0"/>
              <w:spacing w:line="230" w:lineRule="auto"/>
              <w:jc w:val="center"/>
            </w:pPr>
            <w:r w:rsidRPr="000A0766">
              <w:rPr>
                <w:spacing w:val="-6"/>
              </w:rPr>
              <w:t>Цел</w:t>
            </w:r>
            <w:r w:rsidR="00CF0704" w:rsidRPr="000A0766">
              <w:rPr>
                <w:spacing w:val="-6"/>
              </w:rPr>
              <w:t xml:space="preserve">ь </w:t>
            </w:r>
            <w:r w:rsidR="0015515D" w:rsidRPr="000A0766">
              <w:rPr>
                <w:spacing w:val="-6"/>
              </w:rPr>
              <w:t xml:space="preserve">муниципальной </w:t>
            </w:r>
            <w:r w:rsidRPr="000A0766">
              <w:t xml:space="preserve"> программы</w:t>
            </w:r>
          </w:p>
        </w:tc>
        <w:tc>
          <w:tcPr>
            <w:tcW w:w="6662" w:type="dxa"/>
            <w:gridSpan w:val="4"/>
            <w:tcBorders>
              <w:bottom w:val="single" w:sz="4" w:space="0" w:color="auto"/>
            </w:tcBorders>
          </w:tcPr>
          <w:p w:rsidR="005D0382" w:rsidRDefault="005D0382" w:rsidP="0015515D">
            <w:pPr>
              <w:pStyle w:val="ConsPlusCell"/>
              <w:spacing w:line="230" w:lineRule="auto"/>
              <w:jc w:val="both"/>
            </w:pPr>
            <w:r>
              <w:t xml:space="preserve">- </w:t>
            </w:r>
            <w:r w:rsidR="0000264B" w:rsidRPr="000A0766">
              <w:t xml:space="preserve">сохранение и развитие культурного пространства </w:t>
            </w:r>
            <w:r w:rsidR="0015515D" w:rsidRPr="000A0766">
              <w:t>муниципального района</w:t>
            </w:r>
            <w:r w:rsidR="00530282" w:rsidRPr="000A0766">
              <w:t>;</w:t>
            </w:r>
          </w:p>
          <w:p w:rsidR="005D0382" w:rsidRDefault="005D0382" w:rsidP="0015515D">
            <w:pPr>
              <w:pStyle w:val="ConsPlusCell"/>
              <w:spacing w:line="230" w:lineRule="auto"/>
              <w:jc w:val="both"/>
            </w:pPr>
            <w:r>
              <w:t xml:space="preserve">- </w:t>
            </w:r>
            <w:r w:rsidR="006F016C" w:rsidRPr="000A0766">
              <w:t>софинансирование расходных обязательств муниципальн</w:t>
            </w:r>
            <w:r w:rsidR="00530282" w:rsidRPr="000A0766">
              <w:t>ого</w:t>
            </w:r>
            <w:r w:rsidR="006F016C" w:rsidRPr="000A0766">
              <w:t xml:space="preserve"> образовани</w:t>
            </w:r>
            <w:r w:rsidR="00530282" w:rsidRPr="000A0766">
              <w:t>я Питерского района Саратовской области;</w:t>
            </w:r>
          </w:p>
          <w:p w:rsidR="00742517" w:rsidRPr="000A0766" w:rsidRDefault="005D0382" w:rsidP="0015515D">
            <w:pPr>
              <w:pStyle w:val="ConsPlusCell"/>
              <w:spacing w:line="230" w:lineRule="auto"/>
              <w:jc w:val="both"/>
            </w:pPr>
            <w:r>
              <w:t xml:space="preserve">- </w:t>
            </w:r>
            <w:r w:rsidR="00530282" w:rsidRPr="000A0766">
              <w:t>реализация мероприятий, направленны</w:t>
            </w:r>
            <w:r w:rsidR="00B83D62">
              <w:t>х на поддержку отрасли культуры</w:t>
            </w:r>
            <w:r w:rsidR="00742517">
              <w:t>;</w:t>
            </w:r>
          </w:p>
        </w:tc>
      </w:tr>
      <w:tr w:rsidR="00520D13" w:rsidRPr="000A0766" w:rsidTr="00B1481E">
        <w:trPr>
          <w:trHeight w:val="971"/>
        </w:trPr>
        <w:tc>
          <w:tcPr>
            <w:tcW w:w="3119" w:type="dxa"/>
            <w:tcBorders>
              <w:right w:val="single" w:sz="4" w:space="0" w:color="auto"/>
            </w:tcBorders>
          </w:tcPr>
          <w:p w:rsidR="00520D13" w:rsidRPr="000A0766" w:rsidRDefault="00520D13" w:rsidP="00233DCB">
            <w:pPr>
              <w:widowControl w:val="0"/>
              <w:autoSpaceDE w:val="0"/>
              <w:autoSpaceDN w:val="0"/>
              <w:adjustRightInd w:val="0"/>
              <w:spacing w:line="230" w:lineRule="auto"/>
              <w:jc w:val="center"/>
            </w:pPr>
            <w:r w:rsidRPr="000A0766">
              <w:t>Задачи муниципальной программы</w:t>
            </w:r>
          </w:p>
        </w:tc>
        <w:tc>
          <w:tcPr>
            <w:tcW w:w="6662" w:type="dxa"/>
            <w:gridSpan w:val="4"/>
            <w:tcBorders>
              <w:top w:val="single" w:sz="4" w:space="0" w:color="auto"/>
              <w:left w:val="single" w:sz="4" w:space="0" w:color="auto"/>
              <w:right w:val="single" w:sz="4" w:space="0" w:color="auto"/>
            </w:tcBorders>
          </w:tcPr>
          <w:p w:rsidR="005D0382" w:rsidRDefault="005D0382" w:rsidP="005D0382">
            <w:pPr>
              <w:pStyle w:val="ConsPlusCell"/>
              <w:spacing w:line="230" w:lineRule="auto"/>
              <w:jc w:val="both"/>
            </w:pPr>
            <w:r>
              <w:t xml:space="preserve">- </w:t>
            </w:r>
            <w:r w:rsidR="00520D13" w:rsidRPr="000A0766">
              <w:t xml:space="preserve">обеспечение доступа граждан к культурным ценностям, участию в культурной жизни </w:t>
            </w:r>
            <w:r w:rsidR="00520D13" w:rsidRPr="000A0766">
              <w:br/>
              <w:t>и реализации их творческого потенциала;</w:t>
            </w:r>
          </w:p>
          <w:p w:rsidR="00520D13" w:rsidRPr="000A0766" w:rsidRDefault="005D0382" w:rsidP="005D0382">
            <w:pPr>
              <w:pStyle w:val="ConsPlusCell"/>
              <w:spacing w:line="230" w:lineRule="auto"/>
              <w:jc w:val="both"/>
            </w:pPr>
            <w:r>
              <w:t xml:space="preserve">- </w:t>
            </w:r>
            <w:r w:rsidR="00520D13" w:rsidRPr="000A0766">
              <w:t>создание благоприятных условий для устойчивого развития сферы культуры</w:t>
            </w:r>
            <w:r w:rsidR="00F352B1" w:rsidRPr="000A0766">
              <w:t>;</w:t>
            </w:r>
          </w:p>
          <w:p w:rsidR="00D03519" w:rsidRPr="000854C4" w:rsidRDefault="005D0382" w:rsidP="005D0382">
            <w:pPr>
              <w:pStyle w:val="ConsPlusCell"/>
              <w:spacing w:line="230" w:lineRule="auto"/>
              <w:jc w:val="both"/>
            </w:pPr>
            <w:r>
              <w:t xml:space="preserve">- </w:t>
            </w:r>
            <w:r w:rsidR="00D03519" w:rsidRPr="000854C4">
              <w:t>комплектование книжных фондов</w:t>
            </w:r>
            <w:r w:rsidR="00F352B1" w:rsidRPr="000854C4">
              <w:t xml:space="preserve"> </w:t>
            </w:r>
            <w:r w:rsidR="009F43A4" w:rsidRPr="000854C4">
              <w:t xml:space="preserve"> муниципальных</w:t>
            </w:r>
            <w:r w:rsidR="00F352B1" w:rsidRPr="000854C4">
              <w:t xml:space="preserve"> общедоступных</w:t>
            </w:r>
            <w:r w:rsidR="009F43A4" w:rsidRPr="000854C4">
              <w:t xml:space="preserve"> библиотек;</w:t>
            </w:r>
          </w:p>
          <w:p w:rsidR="009F43A4" w:rsidRPr="000854C4" w:rsidRDefault="005D0382" w:rsidP="005D0382">
            <w:pPr>
              <w:pStyle w:val="ConsPlusCell"/>
              <w:spacing w:line="230" w:lineRule="auto"/>
              <w:jc w:val="both"/>
            </w:pPr>
            <w:r>
              <w:t xml:space="preserve">- </w:t>
            </w:r>
            <w:r w:rsidR="009F43A4" w:rsidRPr="000854C4">
              <w:t>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w:t>
            </w:r>
            <w:r w:rsidR="009A2D31" w:rsidRPr="000854C4">
              <w:t>;</w:t>
            </w:r>
          </w:p>
          <w:p w:rsidR="009A2D31" w:rsidRPr="000854C4" w:rsidRDefault="005D0382" w:rsidP="005D0382">
            <w:pPr>
              <w:pStyle w:val="ConsPlusCell"/>
              <w:spacing w:line="230" w:lineRule="auto"/>
              <w:jc w:val="both"/>
            </w:pPr>
            <w:r>
              <w:t xml:space="preserve">- </w:t>
            </w:r>
            <w:r w:rsidR="009A2D31" w:rsidRPr="000854C4">
              <w:t>государственная поддержка лучших работников муниципальных учреждений культуры, находящихся на территории сельских поселений;</w:t>
            </w:r>
          </w:p>
          <w:p w:rsidR="00841984" w:rsidRPr="0068358C" w:rsidRDefault="005D0382" w:rsidP="0068358C">
            <w:pPr>
              <w:pStyle w:val="ConsPlusCell"/>
              <w:spacing w:line="230" w:lineRule="auto"/>
              <w:jc w:val="both"/>
            </w:pPr>
            <w:r>
              <w:lastRenderedPageBreak/>
              <w:t xml:space="preserve">- </w:t>
            </w:r>
            <w:r w:rsidR="0005680C" w:rsidRPr="000854C4">
              <w:t>государственная поддержка лучших муниципальных учреждений культуры, находящихся на территории сельских поселений</w:t>
            </w:r>
            <w:r w:rsidR="00841984">
              <w:t>;</w:t>
            </w:r>
          </w:p>
        </w:tc>
      </w:tr>
      <w:tr w:rsidR="0000264B" w:rsidRPr="000A0766" w:rsidTr="00B1481E">
        <w:trPr>
          <w:trHeight w:val="1155"/>
        </w:trPr>
        <w:tc>
          <w:tcPr>
            <w:tcW w:w="3119" w:type="dxa"/>
            <w:vMerge w:val="restart"/>
            <w:vAlign w:val="center"/>
          </w:tcPr>
          <w:p w:rsidR="0000264B" w:rsidRPr="000A0766" w:rsidRDefault="0000264B" w:rsidP="00642EA6">
            <w:pPr>
              <w:widowControl w:val="0"/>
              <w:autoSpaceDE w:val="0"/>
              <w:autoSpaceDN w:val="0"/>
              <w:adjustRightInd w:val="0"/>
              <w:jc w:val="center"/>
            </w:pPr>
            <w:r w:rsidRPr="000A0766">
              <w:lastRenderedPageBreak/>
              <w:t xml:space="preserve">Целевые показатели </w:t>
            </w:r>
            <w:r w:rsidR="0015515D" w:rsidRPr="000A0766">
              <w:t xml:space="preserve">муниципальной </w:t>
            </w:r>
            <w:r w:rsidRPr="000A0766">
              <w:t>программы</w:t>
            </w:r>
          </w:p>
        </w:tc>
        <w:tc>
          <w:tcPr>
            <w:tcW w:w="6662" w:type="dxa"/>
            <w:gridSpan w:val="4"/>
            <w:tcBorders>
              <w:top w:val="single" w:sz="4" w:space="0" w:color="auto"/>
              <w:bottom w:val="nil"/>
            </w:tcBorders>
          </w:tcPr>
          <w:p w:rsidR="0000264B" w:rsidRPr="000A0766" w:rsidRDefault="005D0382" w:rsidP="00955B4E">
            <w:pPr>
              <w:pStyle w:val="ConsPlusCell"/>
              <w:jc w:val="both"/>
            </w:pPr>
            <w:r>
              <w:t xml:space="preserve">- </w:t>
            </w:r>
            <w:r w:rsidR="0000264B" w:rsidRPr="000A0766">
              <w:t xml:space="preserve">количество обслуженного населения учреждениями сферы культуры, в том числе нестационарными формами и в электронном виде </w:t>
            </w:r>
            <w:r w:rsidR="00652C4A" w:rsidRPr="000A0766">
              <w:t xml:space="preserve">– </w:t>
            </w:r>
            <w:r w:rsidR="00955B4E" w:rsidRPr="000A0766">
              <w:t xml:space="preserve"> до 15 </w:t>
            </w:r>
            <w:r w:rsidR="0000264B" w:rsidRPr="000A0766">
              <w:t xml:space="preserve"> </w:t>
            </w:r>
            <w:r w:rsidR="00652C4A" w:rsidRPr="000A0766">
              <w:t>тыс.</w:t>
            </w:r>
            <w:r w:rsidR="0000264B" w:rsidRPr="000A0766">
              <w:t xml:space="preserve"> человек </w:t>
            </w:r>
            <w:r w:rsidR="00652C4A" w:rsidRPr="000A0766">
              <w:br/>
            </w:r>
            <w:r w:rsidR="0000264B" w:rsidRPr="000A0766">
              <w:t>в 2020 году;</w:t>
            </w:r>
          </w:p>
        </w:tc>
      </w:tr>
      <w:tr w:rsidR="00AE1020" w:rsidRPr="000A0766" w:rsidTr="00B1481E">
        <w:trPr>
          <w:trHeight w:val="720"/>
        </w:trPr>
        <w:tc>
          <w:tcPr>
            <w:tcW w:w="3119" w:type="dxa"/>
            <w:vMerge/>
          </w:tcPr>
          <w:p w:rsidR="00AE1020" w:rsidRPr="000A0766" w:rsidRDefault="00AE1020" w:rsidP="003A5AB3">
            <w:pPr>
              <w:widowControl w:val="0"/>
              <w:autoSpaceDE w:val="0"/>
              <w:autoSpaceDN w:val="0"/>
              <w:adjustRightInd w:val="0"/>
            </w:pPr>
          </w:p>
        </w:tc>
        <w:tc>
          <w:tcPr>
            <w:tcW w:w="6662" w:type="dxa"/>
            <w:gridSpan w:val="4"/>
            <w:tcBorders>
              <w:top w:val="nil"/>
            </w:tcBorders>
          </w:tcPr>
          <w:p w:rsidR="00AE1020" w:rsidRPr="000A0766" w:rsidRDefault="005D0382" w:rsidP="005D0382">
            <w:pPr>
              <w:pStyle w:val="ConsPlusCell"/>
              <w:jc w:val="both"/>
            </w:pPr>
            <w:r>
              <w:t xml:space="preserve">- </w:t>
            </w:r>
            <w:r w:rsidR="00AE1020" w:rsidRPr="000A0766">
              <w:t xml:space="preserve">доля детей, привлекаемых к участию в творческих мероприятиях –  до 90 % процентов к 2020 году; </w:t>
            </w:r>
          </w:p>
        </w:tc>
      </w:tr>
      <w:tr w:rsidR="00B83D62" w:rsidRPr="000A0766" w:rsidTr="00B1481E">
        <w:tc>
          <w:tcPr>
            <w:tcW w:w="3119" w:type="dxa"/>
          </w:tcPr>
          <w:p w:rsidR="00B83D62" w:rsidRPr="000A0766" w:rsidRDefault="00B83D62" w:rsidP="003A5AB3">
            <w:pPr>
              <w:pStyle w:val="ConsPlusCell"/>
            </w:pPr>
            <w:r w:rsidRPr="000A0766">
              <w:t>Сроки и этапы реализации муниципальной программы</w:t>
            </w:r>
          </w:p>
        </w:tc>
        <w:tc>
          <w:tcPr>
            <w:tcW w:w="6662" w:type="dxa"/>
            <w:gridSpan w:val="4"/>
            <w:tcBorders>
              <w:top w:val="single" w:sz="4" w:space="0" w:color="auto"/>
            </w:tcBorders>
            <w:vAlign w:val="center"/>
          </w:tcPr>
          <w:p w:rsidR="00B83D62" w:rsidRPr="000A0766" w:rsidRDefault="00B83D62" w:rsidP="00891AA6">
            <w:pPr>
              <w:pStyle w:val="ConsPlusCell"/>
            </w:pPr>
            <w:r w:rsidRPr="000A0766">
              <w:t>2016-2020 годы</w:t>
            </w:r>
          </w:p>
        </w:tc>
      </w:tr>
      <w:tr w:rsidR="00B83D62" w:rsidRPr="000A0766" w:rsidTr="00B1481E">
        <w:tc>
          <w:tcPr>
            <w:tcW w:w="3119" w:type="dxa"/>
          </w:tcPr>
          <w:p w:rsidR="00B83D62" w:rsidRPr="00AD6F89" w:rsidRDefault="00B83D62" w:rsidP="00AE1020">
            <w:pPr>
              <w:pStyle w:val="ConsPlusCell"/>
              <w:jc w:val="both"/>
              <w:rPr>
                <w:spacing w:val="-6"/>
              </w:rPr>
            </w:pPr>
            <w:r w:rsidRPr="00AD6F89">
              <w:t>Объемы и источники финансового обеспечения муниципальной программы</w:t>
            </w:r>
          </w:p>
        </w:tc>
        <w:tc>
          <w:tcPr>
            <w:tcW w:w="6662" w:type="dxa"/>
            <w:gridSpan w:val="4"/>
          </w:tcPr>
          <w:p w:rsidR="00B83D62" w:rsidRPr="00AD6F89" w:rsidRDefault="00B7569E" w:rsidP="00AE1020">
            <w:pPr>
              <w:pStyle w:val="ConsPlusCell"/>
              <w:jc w:val="both"/>
            </w:pPr>
            <w:r>
              <w:rPr>
                <w:spacing w:val="-6"/>
              </w:rPr>
              <w:t>О</w:t>
            </w:r>
            <w:r w:rsidR="00B83D62" w:rsidRPr="00AD6F89">
              <w:rPr>
                <w:spacing w:val="-6"/>
              </w:rPr>
              <w:t xml:space="preserve">бщий объем финансового обеспечения муниципальной </w:t>
            </w:r>
            <w:r w:rsidR="00B83D62" w:rsidRPr="00AD6F89">
              <w:t>программы за счет всех источни</w:t>
            </w:r>
            <w:r w:rsidR="00592F35">
              <w:t>ков финансирования составляе</w:t>
            </w:r>
            <w:r w:rsidR="00770C1C">
              <w:t>т 124410</w:t>
            </w:r>
            <w:r w:rsidR="0052159B">
              <w:t>,5</w:t>
            </w:r>
            <w:r w:rsidR="00AC600A">
              <w:t xml:space="preserve"> </w:t>
            </w:r>
            <w:r w:rsidR="00B83D62">
              <w:t xml:space="preserve">тыс. </w:t>
            </w:r>
            <w:r w:rsidR="00B83D62" w:rsidRPr="00AD6F89">
              <w:t>рублей, в том числе по годам:</w:t>
            </w:r>
          </w:p>
          <w:p w:rsidR="00B83D62" w:rsidRPr="007C77C6" w:rsidRDefault="00B83D62" w:rsidP="00652C4A">
            <w:pPr>
              <w:pStyle w:val="ConsPlusCell"/>
              <w:ind w:firstLine="176"/>
              <w:jc w:val="both"/>
              <w:rPr>
                <w:color w:val="000000"/>
              </w:rPr>
            </w:pPr>
            <w:r w:rsidRPr="007C77C6">
              <w:rPr>
                <w:color w:val="000000"/>
              </w:rPr>
              <w:t xml:space="preserve">2016 год – </w:t>
            </w:r>
            <w:r w:rsidR="00703438" w:rsidRPr="007C77C6">
              <w:rPr>
                <w:color w:val="000000"/>
              </w:rPr>
              <w:t>32746,1</w:t>
            </w:r>
            <w:r w:rsidR="00CA02B8" w:rsidRPr="007C77C6">
              <w:rPr>
                <w:color w:val="000000"/>
              </w:rPr>
              <w:t xml:space="preserve"> </w:t>
            </w:r>
            <w:r w:rsidRPr="007C77C6">
              <w:rPr>
                <w:color w:val="000000"/>
              </w:rPr>
              <w:t>тыс. рублей;</w:t>
            </w:r>
          </w:p>
          <w:p w:rsidR="00B83D62" w:rsidRPr="007C77C6" w:rsidRDefault="00482F96" w:rsidP="00652C4A">
            <w:pPr>
              <w:pStyle w:val="ConsPlusCell"/>
              <w:ind w:firstLine="176"/>
              <w:jc w:val="both"/>
              <w:rPr>
                <w:color w:val="000000"/>
              </w:rPr>
            </w:pPr>
            <w:r w:rsidRPr="007C77C6">
              <w:rPr>
                <w:color w:val="000000"/>
              </w:rPr>
              <w:t>2017 год –</w:t>
            </w:r>
            <w:r w:rsidR="00570731" w:rsidRPr="007C77C6">
              <w:rPr>
                <w:color w:val="000000"/>
              </w:rPr>
              <w:t xml:space="preserve"> 34285,4</w:t>
            </w:r>
            <w:r w:rsidR="009E086D" w:rsidRPr="007C77C6">
              <w:rPr>
                <w:color w:val="000000"/>
              </w:rPr>
              <w:t xml:space="preserve"> </w:t>
            </w:r>
            <w:r w:rsidR="00B83D62" w:rsidRPr="007C77C6">
              <w:rPr>
                <w:color w:val="000000"/>
              </w:rPr>
              <w:t>тыс. рублей;</w:t>
            </w:r>
          </w:p>
          <w:p w:rsidR="00B83D62" w:rsidRPr="007C77C6" w:rsidRDefault="0094760B" w:rsidP="00405155">
            <w:pPr>
              <w:pStyle w:val="ConsPlusCell"/>
              <w:ind w:firstLine="176"/>
              <w:jc w:val="both"/>
              <w:rPr>
                <w:color w:val="000000"/>
              </w:rPr>
            </w:pPr>
            <w:r w:rsidRPr="007C77C6">
              <w:rPr>
                <w:color w:val="000000"/>
              </w:rPr>
              <w:t>2018 год –</w:t>
            </w:r>
            <w:r w:rsidR="009E086D" w:rsidRPr="007C77C6">
              <w:rPr>
                <w:color w:val="000000"/>
              </w:rPr>
              <w:t xml:space="preserve"> </w:t>
            </w:r>
            <w:r w:rsidR="00CA02B8" w:rsidRPr="007C77C6">
              <w:rPr>
                <w:color w:val="000000"/>
              </w:rPr>
              <w:t>1</w:t>
            </w:r>
            <w:r w:rsidR="00DF26DE">
              <w:rPr>
                <w:color w:val="000000"/>
              </w:rPr>
              <w:t>9451</w:t>
            </w:r>
            <w:r w:rsidR="00C00AF2" w:rsidRPr="007C77C6">
              <w:rPr>
                <w:color w:val="000000"/>
              </w:rPr>
              <w:t>,3</w:t>
            </w:r>
            <w:r w:rsidR="009E086D" w:rsidRPr="007C77C6">
              <w:rPr>
                <w:color w:val="000000"/>
              </w:rPr>
              <w:t xml:space="preserve"> </w:t>
            </w:r>
            <w:r w:rsidR="00B83D62" w:rsidRPr="007C77C6">
              <w:rPr>
                <w:color w:val="000000"/>
              </w:rPr>
              <w:t>тыс. рублей;</w:t>
            </w:r>
          </w:p>
          <w:p w:rsidR="00B83D62" w:rsidRPr="007C77C6" w:rsidRDefault="00482F96" w:rsidP="00652C4A">
            <w:pPr>
              <w:pStyle w:val="ConsPlusCell"/>
              <w:ind w:firstLine="176"/>
              <w:jc w:val="both"/>
              <w:rPr>
                <w:color w:val="000000"/>
              </w:rPr>
            </w:pPr>
            <w:r w:rsidRPr="007C77C6">
              <w:rPr>
                <w:color w:val="000000"/>
              </w:rPr>
              <w:t xml:space="preserve">2019 год – </w:t>
            </w:r>
            <w:r w:rsidR="00CA02B8" w:rsidRPr="007C77C6">
              <w:rPr>
                <w:color w:val="000000"/>
              </w:rPr>
              <w:t>1</w:t>
            </w:r>
            <w:r w:rsidR="00C00AF2" w:rsidRPr="007C77C6">
              <w:rPr>
                <w:color w:val="000000"/>
              </w:rPr>
              <w:t>8056,7</w:t>
            </w:r>
            <w:r w:rsidR="00B83D62" w:rsidRPr="007C77C6">
              <w:rPr>
                <w:color w:val="000000"/>
              </w:rPr>
              <w:t xml:space="preserve"> тыс. рублей;</w:t>
            </w:r>
          </w:p>
          <w:p w:rsidR="00B83D62" w:rsidRPr="007C77C6" w:rsidRDefault="00482F96" w:rsidP="00652C4A">
            <w:pPr>
              <w:pStyle w:val="ConsPlusCell"/>
              <w:ind w:firstLine="176"/>
              <w:jc w:val="both"/>
              <w:rPr>
                <w:color w:val="000000"/>
              </w:rPr>
            </w:pPr>
            <w:r w:rsidRPr="007C77C6">
              <w:rPr>
                <w:color w:val="000000"/>
              </w:rPr>
              <w:t xml:space="preserve">2020 год – </w:t>
            </w:r>
            <w:r w:rsidR="00CA02B8" w:rsidRPr="007C77C6">
              <w:rPr>
                <w:color w:val="000000"/>
              </w:rPr>
              <w:t>1</w:t>
            </w:r>
            <w:r w:rsidR="00C00AF2" w:rsidRPr="007C77C6">
              <w:rPr>
                <w:color w:val="000000"/>
              </w:rPr>
              <w:t>9871,0</w:t>
            </w:r>
            <w:r w:rsidR="00CA02B8" w:rsidRPr="007C77C6">
              <w:rPr>
                <w:color w:val="000000"/>
              </w:rPr>
              <w:t xml:space="preserve"> </w:t>
            </w:r>
            <w:r w:rsidR="00B83D62" w:rsidRPr="007C77C6">
              <w:rPr>
                <w:color w:val="000000"/>
              </w:rPr>
              <w:t>тыс. рублей;</w:t>
            </w:r>
          </w:p>
          <w:p w:rsidR="00B83D62" w:rsidRPr="007C77C6" w:rsidRDefault="00B83D62" w:rsidP="00652C4A">
            <w:pPr>
              <w:pStyle w:val="ConsPlusCell"/>
              <w:ind w:firstLine="176"/>
              <w:jc w:val="both"/>
              <w:rPr>
                <w:color w:val="000000"/>
              </w:rPr>
            </w:pPr>
            <w:r w:rsidRPr="007C77C6">
              <w:rPr>
                <w:color w:val="000000"/>
              </w:rPr>
              <w:t>из них:</w:t>
            </w:r>
          </w:p>
          <w:p w:rsidR="00B83D62" w:rsidRPr="007C77C6" w:rsidRDefault="00B83D62" w:rsidP="00AE1020">
            <w:pPr>
              <w:pStyle w:val="ConsPlusCell"/>
              <w:spacing w:line="233" w:lineRule="auto"/>
              <w:ind w:firstLine="176"/>
              <w:rPr>
                <w:color w:val="000000"/>
              </w:rPr>
            </w:pPr>
            <w:r w:rsidRPr="007C77C6">
              <w:rPr>
                <w:color w:val="000000"/>
              </w:rPr>
              <w:t>федераль</w:t>
            </w:r>
            <w:r w:rsidR="00CA02B8" w:rsidRPr="007C77C6">
              <w:rPr>
                <w:color w:val="000000"/>
              </w:rPr>
              <w:t>ный  бюджет (прогнозно) – 456,4</w:t>
            </w:r>
            <w:r w:rsidR="007A55CA" w:rsidRPr="007C77C6">
              <w:rPr>
                <w:color w:val="000000"/>
              </w:rPr>
              <w:t xml:space="preserve"> </w:t>
            </w:r>
            <w:r w:rsidRPr="007C77C6">
              <w:rPr>
                <w:color w:val="000000"/>
              </w:rPr>
              <w:t>тыс. рублей, в том числе по годам:</w:t>
            </w:r>
          </w:p>
          <w:p w:rsidR="00B83D62" w:rsidRPr="007C77C6" w:rsidRDefault="00B83D62" w:rsidP="00CA08A8">
            <w:pPr>
              <w:pStyle w:val="ConsPlusCell"/>
              <w:spacing w:line="233" w:lineRule="auto"/>
              <w:ind w:firstLine="176"/>
              <w:rPr>
                <w:color w:val="000000"/>
              </w:rPr>
            </w:pPr>
            <w:r w:rsidRPr="007C77C6">
              <w:rPr>
                <w:color w:val="000000"/>
              </w:rPr>
              <w:t>2016 год – 120</w:t>
            </w:r>
            <w:r w:rsidR="00781316" w:rsidRPr="007C77C6">
              <w:rPr>
                <w:color w:val="000000"/>
              </w:rPr>
              <w:t xml:space="preserve">,1 </w:t>
            </w:r>
            <w:r w:rsidRPr="007C77C6">
              <w:rPr>
                <w:color w:val="000000"/>
              </w:rPr>
              <w:t>тыс. рублей;</w:t>
            </w:r>
          </w:p>
          <w:p w:rsidR="00B83D62" w:rsidRPr="007C77C6" w:rsidRDefault="00B83D62" w:rsidP="00CA08A8">
            <w:pPr>
              <w:pStyle w:val="ConsPlusCell"/>
              <w:spacing w:line="233" w:lineRule="auto"/>
              <w:ind w:firstLine="176"/>
              <w:rPr>
                <w:color w:val="000000"/>
              </w:rPr>
            </w:pPr>
            <w:r w:rsidRPr="007C77C6">
              <w:rPr>
                <w:color w:val="000000"/>
              </w:rPr>
              <w:t xml:space="preserve">2017 год – </w:t>
            </w:r>
            <w:r w:rsidR="00CA02B8" w:rsidRPr="007C77C6">
              <w:rPr>
                <w:color w:val="000000"/>
              </w:rPr>
              <w:t xml:space="preserve">246,3 </w:t>
            </w:r>
            <w:r w:rsidRPr="007C77C6">
              <w:rPr>
                <w:color w:val="000000"/>
              </w:rPr>
              <w:t>тыс. рублей;</w:t>
            </w:r>
          </w:p>
          <w:p w:rsidR="00B83D62" w:rsidRPr="007C77C6" w:rsidRDefault="00B83D62" w:rsidP="00781316">
            <w:pPr>
              <w:pStyle w:val="ConsPlusCell"/>
              <w:spacing w:line="233" w:lineRule="auto"/>
              <w:ind w:firstLine="176"/>
              <w:rPr>
                <w:color w:val="000000"/>
              </w:rPr>
            </w:pPr>
            <w:r w:rsidRPr="007C77C6">
              <w:rPr>
                <w:color w:val="000000"/>
              </w:rPr>
              <w:t>2018 год –</w:t>
            </w:r>
            <w:r w:rsidR="00781316" w:rsidRPr="007C77C6">
              <w:rPr>
                <w:color w:val="000000"/>
              </w:rPr>
              <w:t xml:space="preserve"> 90,0   </w:t>
            </w:r>
            <w:r w:rsidRPr="007C77C6">
              <w:rPr>
                <w:color w:val="000000"/>
              </w:rPr>
              <w:t>тыс. рублей;</w:t>
            </w:r>
          </w:p>
          <w:p w:rsidR="00B83D62" w:rsidRPr="007C77C6" w:rsidRDefault="00B83D62" w:rsidP="00CA08A8">
            <w:pPr>
              <w:pStyle w:val="ConsPlusCell"/>
              <w:spacing w:line="233" w:lineRule="auto"/>
              <w:ind w:firstLine="176"/>
              <w:rPr>
                <w:color w:val="000000"/>
              </w:rPr>
            </w:pPr>
            <w:r w:rsidRPr="007C77C6">
              <w:rPr>
                <w:color w:val="000000"/>
              </w:rPr>
              <w:t>2019 год –           тыс. рублей;</w:t>
            </w:r>
          </w:p>
          <w:p w:rsidR="00B83D62" w:rsidRPr="007C77C6" w:rsidRDefault="00B83D62" w:rsidP="00B83D62">
            <w:pPr>
              <w:pStyle w:val="ConsPlusCell"/>
              <w:spacing w:line="233" w:lineRule="auto"/>
              <w:ind w:firstLine="176"/>
              <w:rPr>
                <w:color w:val="000000"/>
              </w:rPr>
            </w:pPr>
            <w:r w:rsidRPr="007C77C6">
              <w:rPr>
                <w:color w:val="000000"/>
              </w:rPr>
              <w:t>2020 год –           тыс. рублей;</w:t>
            </w:r>
          </w:p>
          <w:p w:rsidR="00B83D62" w:rsidRPr="007C77C6" w:rsidRDefault="00B83D62" w:rsidP="00CA08A8">
            <w:pPr>
              <w:pStyle w:val="ConsPlusCell"/>
              <w:spacing w:line="233" w:lineRule="auto"/>
              <w:ind w:firstLine="176"/>
              <w:rPr>
                <w:b/>
                <w:color w:val="000000"/>
              </w:rPr>
            </w:pPr>
            <w:r w:rsidRPr="007C77C6">
              <w:rPr>
                <w:color w:val="000000"/>
              </w:rPr>
              <w:t>облас</w:t>
            </w:r>
            <w:r w:rsidR="00903BFE" w:rsidRPr="007C77C6">
              <w:rPr>
                <w:color w:val="000000"/>
              </w:rPr>
              <w:t>тной бюджет (прогнозно) –</w:t>
            </w:r>
            <w:r w:rsidR="009348D7" w:rsidRPr="007C77C6">
              <w:rPr>
                <w:color w:val="000000"/>
              </w:rPr>
              <w:t xml:space="preserve"> 8363,7</w:t>
            </w:r>
            <w:r w:rsidR="00ED267C" w:rsidRPr="007C77C6">
              <w:rPr>
                <w:color w:val="000000"/>
              </w:rPr>
              <w:t xml:space="preserve"> </w:t>
            </w:r>
            <w:r w:rsidRPr="007C77C6">
              <w:rPr>
                <w:color w:val="000000"/>
              </w:rPr>
              <w:t>тыс. рублей, в том числе по</w:t>
            </w:r>
            <w:r w:rsidRPr="007C77C6">
              <w:rPr>
                <w:b/>
                <w:color w:val="000000"/>
              </w:rPr>
              <w:t xml:space="preserve"> </w:t>
            </w:r>
            <w:r w:rsidRPr="007C77C6">
              <w:rPr>
                <w:color w:val="000000"/>
              </w:rPr>
              <w:t>годам:</w:t>
            </w:r>
          </w:p>
          <w:p w:rsidR="00B83D62" w:rsidRPr="007C77C6" w:rsidRDefault="00B83D62" w:rsidP="009A346F">
            <w:pPr>
              <w:pStyle w:val="ConsPlusCell"/>
              <w:spacing w:line="233" w:lineRule="auto"/>
              <w:ind w:firstLine="176"/>
              <w:rPr>
                <w:color w:val="000000"/>
              </w:rPr>
            </w:pPr>
            <w:r w:rsidRPr="007C77C6">
              <w:rPr>
                <w:color w:val="000000"/>
              </w:rPr>
              <w:t>2016 год –             тыс. рублей;</w:t>
            </w:r>
          </w:p>
          <w:p w:rsidR="00B83D62" w:rsidRPr="007C77C6" w:rsidRDefault="00B83D62" w:rsidP="009A346F">
            <w:pPr>
              <w:pStyle w:val="ConsPlusCell"/>
              <w:spacing w:line="233" w:lineRule="auto"/>
              <w:ind w:firstLine="176"/>
              <w:rPr>
                <w:color w:val="000000"/>
              </w:rPr>
            </w:pPr>
            <w:r w:rsidRPr="007C77C6">
              <w:rPr>
                <w:color w:val="000000"/>
              </w:rPr>
              <w:t xml:space="preserve">2017 год – </w:t>
            </w:r>
            <w:r w:rsidR="00570731" w:rsidRPr="007C77C6">
              <w:rPr>
                <w:color w:val="000000"/>
              </w:rPr>
              <w:t>8349,8</w:t>
            </w:r>
            <w:r w:rsidR="00CA02B8" w:rsidRPr="007C77C6">
              <w:rPr>
                <w:color w:val="000000"/>
              </w:rPr>
              <w:t xml:space="preserve"> </w:t>
            </w:r>
            <w:r w:rsidRPr="007C77C6">
              <w:rPr>
                <w:color w:val="000000"/>
              </w:rPr>
              <w:t>тыс. рублей;</w:t>
            </w:r>
          </w:p>
          <w:p w:rsidR="00B83D62" w:rsidRPr="007C77C6" w:rsidRDefault="00B83D62" w:rsidP="009A346F">
            <w:pPr>
              <w:pStyle w:val="ConsPlusCell"/>
              <w:spacing w:line="233" w:lineRule="auto"/>
              <w:ind w:firstLine="176"/>
              <w:rPr>
                <w:color w:val="000000"/>
              </w:rPr>
            </w:pPr>
            <w:r w:rsidRPr="007C77C6">
              <w:rPr>
                <w:color w:val="000000"/>
              </w:rPr>
              <w:t xml:space="preserve">2018 год – </w:t>
            </w:r>
            <w:r w:rsidR="00723A9B" w:rsidRPr="007C77C6">
              <w:rPr>
                <w:color w:val="000000"/>
              </w:rPr>
              <w:t>13,9</w:t>
            </w:r>
            <w:r w:rsidR="00ED267C" w:rsidRPr="007C77C6">
              <w:rPr>
                <w:color w:val="000000"/>
              </w:rPr>
              <w:t xml:space="preserve">     </w:t>
            </w:r>
            <w:r w:rsidRPr="007C77C6">
              <w:rPr>
                <w:color w:val="000000"/>
              </w:rPr>
              <w:t>тыс. рублей;</w:t>
            </w:r>
          </w:p>
          <w:p w:rsidR="00B83D62" w:rsidRPr="007C77C6" w:rsidRDefault="00B83D62" w:rsidP="009A346F">
            <w:pPr>
              <w:pStyle w:val="ConsPlusCell"/>
              <w:spacing w:line="233" w:lineRule="auto"/>
              <w:ind w:firstLine="176"/>
              <w:rPr>
                <w:color w:val="000000"/>
              </w:rPr>
            </w:pPr>
            <w:r w:rsidRPr="007C77C6">
              <w:rPr>
                <w:color w:val="000000"/>
              </w:rPr>
              <w:t>2019 год –             тыс. рублей;</w:t>
            </w:r>
          </w:p>
          <w:p w:rsidR="00B83D62" w:rsidRPr="007C77C6" w:rsidRDefault="00B83D62" w:rsidP="009A346F">
            <w:pPr>
              <w:pStyle w:val="ConsPlusCell"/>
              <w:spacing w:line="233" w:lineRule="auto"/>
              <w:ind w:firstLine="176"/>
              <w:rPr>
                <w:color w:val="000000"/>
              </w:rPr>
            </w:pPr>
            <w:r w:rsidRPr="007C77C6">
              <w:rPr>
                <w:color w:val="000000"/>
              </w:rPr>
              <w:t>2020 год –             тыс. рублей;</w:t>
            </w:r>
          </w:p>
          <w:p w:rsidR="00482F96" w:rsidRPr="007C77C6" w:rsidRDefault="00482F96" w:rsidP="00482F96">
            <w:pPr>
              <w:pStyle w:val="ConsPlusCell"/>
              <w:spacing w:line="233" w:lineRule="auto"/>
              <w:ind w:firstLine="176"/>
              <w:rPr>
                <w:color w:val="000000"/>
              </w:rPr>
            </w:pPr>
            <w:r w:rsidRPr="007C77C6">
              <w:rPr>
                <w:color w:val="000000"/>
              </w:rPr>
              <w:t xml:space="preserve">местный бюджет – </w:t>
            </w:r>
            <w:r w:rsidR="006A7629">
              <w:rPr>
                <w:color w:val="000000"/>
              </w:rPr>
              <w:t>112220</w:t>
            </w:r>
            <w:r w:rsidR="009348D7" w:rsidRPr="007C77C6">
              <w:rPr>
                <w:color w:val="000000"/>
              </w:rPr>
              <w:t>,4</w:t>
            </w:r>
            <w:r w:rsidR="00CA02B8" w:rsidRPr="007C77C6">
              <w:rPr>
                <w:color w:val="000000"/>
              </w:rPr>
              <w:t xml:space="preserve"> </w:t>
            </w:r>
            <w:r w:rsidRPr="007C77C6">
              <w:rPr>
                <w:color w:val="000000"/>
              </w:rPr>
              <w:t>тыс. рублей, в том числе по годам:</w:t>
            </w:r>
          </w:p>
          <w:p w:rsidR="00482F96" w:rsidRPr="007C77C6" w:rsidRDefault="00CA02B8" w:rsidP="00482F96">
            <w:pPr>
              <w:pStyle w:val="ConsPlusCell"/>
              <w:spacing w:line="233" w:lineRule="auto"/>
              <w:ind w:firstLine="176"/>
              <w:rPr>
                <w:color w:val="000000"/>
              </w:rPr>
            </w:pPr>
            <w:r w:rsidRPr="007C77C6">
              <w:rPr>
                <w:color w:val="000000"/>
              </w:rPr>
              <w:t xml:space="preserve">2016 год – </w:t>
            </w:r>
            <w:r w:rsidR="00703438" w:rsidRPr="007C77C6">
              <w:rPr>
                <w:color w:val="000000"/>
              </w:rPr>
              <w:t xml:space="preserve">31983,8 </w:t>
            </w:r>
            <w:r w:rsidR="00482F96" w:rsidRPr="007C77C6">
              <w:rPr>
                <w:color w:val="000000"/>
              </w:rPr>
              <w:t>тыс. рублей;</w:t>
            </w:r>
          </w:p>
          <w:p w:rsidR="00482F96" w:rsidRPr="007C77C6" w:rsidRDefault="00482F96" w:rsidP="00482F96">
            <w:pPr>
              <w:pStyle w:val="ConsPlusCell"/>
              <w:spacing w:line="233" w:lineRule="auto"/>
              <w:ind w:firstLine="176"/>
              <w:rPr>
                <w:color w:val="000000"/>
              </w:rPr>
            </w:pPr>
            <w:r w:rsidRPr="007C77C6">
              <w:rPr>
                <w:color w:val="000000"/>
              </w:rPr>
              <w:t xml:space="preserve">2017 год – </w:t>
            </w:r>
            <w:r w:rsidR="00570731" w:rsidRPr="007C77C6">
              <w:rPr>
                <w:color w:val="000000"/>
              </w:rPr>
              <w:t>25037,3</w:t>
            </w:r>
            <w:r w:rsidR="00CA02B8" w:rsidRPr="007C77C6">
              <w:rPr>
                <w:color w:val="000000"/>
              </w:rPr>
              <w:t xml:space="preserve"> </w:t>
            </w:r>
            <w:r w:rsidRPr="007C77C6">
              <w:rPr>
                <w:color w:val="000000"/>
              </w:rPr>
              <w:t>тыс. рублей;</w:t>
            </w:r>
          </w:p>
          <w:p w:rsidR="00482F96" w:rsidRPr="007C77C6" w:rsidRDefault="00AC10B1" w:rsidP="00482F96">
            <w:pPr>
              <w:pStyle w:val="ConsPlusCell"/>
              <w:spacing w:line="233" w:lineRule="auto"/>
              <w:ind w:firstLine="176"/>
              <w:rPr>
                <w:color w:val="000000"/>
              </w:rPr>
            </w:pPr>
            <w:r w:rsidRPr="007C77C6">
              <w:rPr>
                <w:color w:val="000000"/>
              </w:rPr>
              <w:t xml:space="preserve">2018 год – </w:t>
            </w:r>
            <w:r w:rsidR="00CA02B8" w:rsidRPr="007C77C6">
              <w:rPr>
                <w:color w:val="000000"/>
              </w:rPr>
              <w:t>1867</w:t>
            </w:r>
            <w:r w:rsidR="006A7629">
              <w:rPr>
                <w:color w:val="000000"/>
              </w:rPr>
              <w:t>5</w:t>
            </w:r>
            <w:r w:rsidR="00CA02B8" w:rsidRPr="007C77C6">
              <w:rPr>
                <w:color w:val="000000"/>
              </w:rPr>
              <w:t xml:space="preserve">,8 </w:t>
            </w:r>
            <w:r w:rsidR="00B24650" w:rsidRPr="007C77C6">
              <w:rPr>
                <w:color w:val="000000"/>
              </w:rPr>
              <w:t>тыс.</w:t>
            </w:r>
            <w:r w:rsidR="00945F57" w:rsidRPr="007C77C6">
              <w:rPr>
                <w:color w:val="000000"/>
              </w:rPr>
              <w:t xml:space="preserve"> </w:t>
            </w:r>
            <w:r w:rsidR="00482F96" w:rsidRPr="007C77C6">
              <w:rPr>
                <w:color w:val="000000"/>
              </w:rPr>
              <w:t>рублей;</w:t>
            </w:r>
          </w:p>
          <w:p w:rsidR="00482F96" w:rsidRPr="007C77C6" w:rsidRDefault="0086608D" w:rsidP="00482F96">
            <w:pPr>
              <w:pStyle w:val="ConsPlusCell"/>
              <w:spacing w:line="233" w:lineRule="auto"/>
              <w:ind w:firstLine="176"/>
              <w:rPr>
                <w:color w:val="000000"/>
              </w:rPr>
            </w:pPr>
            <w:r w:rsidRPr="007C77C6">
              <w:rPr>
                <w:color w:val="000000"/>
              </w:rPr>
              <w:t xml:space="preserve">2019 год – </w:t>
            </w:r>
            <w:r w:rsidR="00CA02B8" w:rsidRPr="007C77C6">
              <w:rPr>
                <w:color w:val="000000"/>
              </w:rPr>
              <w:t xml:space="preserve">17365,0 </w:t>
            </w:r>
            <w:r w:rsidR="00482F96" w:rsidRPr="007C77C6">
              <w:rPr>
                <w:color w:val="000000"/>
              </w:rPr>
              <w:t>тыс. рублей;</w:t>
            </w:r>
          </w:p>
          <w:p w:rsidR="00482F96" w:rsidRPr="007C77C6" w:rsidRDefault="0086608D" w:rsidP="00482F96">
            <w:pPr>
              <w:pStyle w:val="ConsPlusCell"/>
              <w:spacing w:line="233" w:lineRule="auto"/>
              <w:ind w:firstLine="176"/>
              <w:rPr>
                <w:color w:val="000000"/>
              </w:rPr>
            </w:pPr>
            <w:r w:rsidRPr="007C77C6">
              <w:rPr>
                <w:color w:val="000000"/>
              </w:rPr>
              <w:t xml:space="preserve">2020 год – </w:t>
            </w:r>
            <w:r w:rsidR="00CA02B8" w:rsidRPr="007C77C6">
              <w:rPr>
                <w:color w:val="000000"/>
              </w:rPr>
              <w:t xml:space="preserve">19158,5 </w:t>
            </w:r>
            <w:r w:rsidR="00482F96" w:rsidRPr="007C77C6">
              <w:rPr>
                <w:color w:val="000000"/>
              </w:rPr>
              <w:t>тыс. рублей;</w:t>
            </w:r>
          </w:p>
          <w:p w:rsidR="00B83D62" w:rsidRPr="00AD6F89" w:rsidRDefault="00B83D62" w:rsidP="009A346F">
            <w:pPr>
              <w:pStyle w:val="ConsPlusCell"/>
              <w:spacing w:line="233" w:lineRule="auto"/>
              <w:jc w:val="both"/>
            </w:pPr>
            <w:r w:rsidRPr="00AD6F89">
              <w:t xml:space="preserve">  </w:t>
            </w:r>
            <w:r w:rsidRPr="00AD6F89">
              <w:rPr>
                <w:spacing w:val="-6"/>
              </w:rPr>
              <w:t>внебюджетные источ</w:t>
            </w:r>
            <w:r>
              <w:rPr>
                <w:spacing w:val="-6"/>
              </w:rPr>
              <w:t xml:space="preserve">ники (прогнозно) – </w:t>
            </w:r>
            <w:r w:rsidR="00B52D56">
              <w:rPr>
                <w:spacing w:val="-6"/>
              </w:rPr>
              <w:t>3</w:t>
            </w:r>
            <w:r w:rsidR="00E42CDC">
              <w:rPr>
                <w:spacing w:val="-6"/>
              </w:rPr>
              <w:t>370,</w:t>
            </w:r>
            <w:r w:rsidR="00CE77FF">
              <w:rPr>
                <w:spacing w:val="-6"/>
              </w:rPr>
              <w:t>0</w:t>
            </w:r>
            <w:r w:rsidR="00E805FA">
              <w:rPr>
                <w:spacing w:val="-6"/>
              </w:rPr>
              <w:t xml:space="preserve"> </w:t>
            </w:r>
            <w:r w:rsidRPr="00AD6F89">
              <w:t xml:space="preserve">тыс. рублей, в том числе по годам: </w:t>
            </w:r>
          </w:p>
          <w:p w:rsidR="00B83D62" w:rsidRPr="00AD6F89" w:rsidRDefault="00B83D62" w:rsidP="00D214FE">
            <w:pPr>
              <w:pStyle w:val="ConsPlusCell"/>
              <w:spacing w:line="233" w:lineRule="auto"/>
              <w:ind w:firstLine="176"/>
            </w:pPr>
            <w:r>
              <w:lastRenderedPageBreak/>
              <w:t xml:space="preserve">2016 год – </w:t>
            </w:r>
            <w:r w:rsidRPr="00AD6F89">
              <w:t>642</w:t>
            </w:r>
            <w:r>
              <w:t>,2</w:t>
            </w:r>
            <w:r w:rsidR="00891AA6">
              <w:t xml:space="preserve"> </w:t>
            </w:r>
            <w:r w:rsidRPr="00AD6F89">
              <w:t>тыс. рублей;</w:t>
            </w:r>
          </w:p>
          <w:p w:rsidR="00B83D62" w:rsidRPr="00AD6F89" w:rsidRDefault="00B83D62" w:rsidP="00D214FE">
            <w:pPr>
              <w:pStyle w:val="ConsPlusCell"/>
              <w:spacing w:line="233" w:lineRule="auto"/>
              <w:ind w:firstLine="176"/>
            </w:pPr>
            <w:r>
              <w:t xml:space="preserve">2017 год – </w:t>
            </w:r>
            <w:r w:rsidR="0017502E">
              <w:t>652,0</w:t>
            </w:r>
            <w:r w:rsidR="00891AA6">
              <w:t xml:space="preserve"> </w:t>
            </w:r>
            <w:r w:rsidRPr="00AD6F89">
              <w:t>тыс. рублей;</w:t>
            </w:r>
          </w:p>
          <w:p w:rsidR="00B83D62" w:rsidRPr="00AD6F89" w:rsidRDefault="00B83D62" w:rsidP="00D214FE">
            <w:pPr>
              <w:pStyle w:val="ConsPlusCell"/>
              <w:spacing w:line="233" w:lineRule="auto"/>
              <w:ind w:firstLine="176"/>
            </w:pPr>
            <w:r>
              <w:t xml:space="preserve">2018 год – </w:t>
            </w:r>
            <w:r w:rsidR="0017502E">
              <w:t>671,6</w:t>
            </w:r>
            <w:r w:rsidR="00891AA6">
              <w:t xml:space="preserve"> </w:t>
            </w:r>
            <w:r w:rsidRPr="00AD6F89">
              <w:t>тыс. рублей;</w:t>
            </w:r>
          </w:p>
          <w:p w:rsidR="00B83D62" w:rsidRPr="00AD6F89" w:rsidRDefault="00B83D62" w:rsidP="00D214FE">
            <w:pPr>
              <w:pStyle w:val="ConsPlusCell"/>
              <w:spacing w:line="233" w:lineRule="auto"/>
              <w:ind w:firstLine="176"/>
            </w:pPr>
            <w:r>
              <w:t xml:space="preserve">2019 год – </w:t>
            </w:r>
            <w:r w:rsidR="0017502E">
              <w:t>691,7</w:t>
            </w:r>
            <w:r w:rsidR="00891AA6">
              <w:t xml:space="preserve"> </w:t>
            </w:r>
            <w:r w:rsidRPr="00AD6F89">
              <w:t>тыс. рублей;</w:t>
            </w:r>
          </w:p>
          <w:p w:rsidR="00B83D62" w:rsidRPr="00AD6F89" w:rsidRDefault="00B83D62" w:rsidP="00D214FE">
            <w:pPr>
              <w:pStyle w:val="ConsPlusCell"/>
              <w:spacing w:line="233" w:lineRule="auto"/>
              <w:ind w:firstLine="176"/>
            </w:pPr>
            <w:r>
              <w:t xml:space="preserve">2020 год – </w:t>
            </w:r>
            <w:r w:rsidR="0017502E">
              <w:t>712,5</w:t>
            </w:r>
            <w:r w:rsidR="00891AA6">
              <w:t xml:space="preserve"> </w:t>
            </w:r>
            <w:r w:rsidRPr="00AD6F89">
              <w:t>тыс. рублей;</w:t>
            </w:r>
          </w:p>
          <w:p w:rsidR="00B83D62" w:rsidRPr="00AD6F89" w:rsidRDefault="00B83D62" w:rsidP="00AE1020">
            <w:pPr>
              <w:pStyle w:val="ConsPlusCell"/>
              <w:spacing w:line="233" w:lineRule="auto"/>
              <w:ind w:firstLine="176"/>
              <w:jc w:val="both"/>
            </w:pPr>
            <w:r w:rsidRPr="00AD6F89">
              <w:t>из них по подпрограммам:</w:t>
            </w:r>
          </w:p>
          <w:p w:rsidR="00B83D62" w:rsidRPr="00AD6F89" w:rsidRDefault="00B83D62" w:rsidP="00AE1020">
            <w:pPr>
              <w:pStyle w:val="ConsPlusCell"/>
              <w:spacing w:line="233" w:lineRule="auto"/>
              <w:ind w:firstLine="176"/>
              <w:jc w:val="both"/>
            </w:pPr>
            <w:r w:rsidRPr="00AD6F89">
              <w:t>подпрограмма 1 «Библиот</w:t>
            </w:r>
            <w:r w:rsidR="00903BFE">
              <w:t xml:space="preserve">еки» – </w:t>
            </w:r>
            <w:r w:rsidR="009E5C67">
              <w:t>2</w:t>
            </w:r>
            <w:r w:rsidR="009C1582">
              <w:t>23</w:t>
            </w:r>
            <w:r w:rsidR="00F8432C">
              <w:t>40</w:t>
            </w:r>
            <w:r w:rsidR="009C1582">
              <w:t>,4</w:t>
            </w:r>
            <w:r>
              <w:t xml:space="preserve"> </w:t>
            </w:r>
            <w:r w:rsidRPr="00AD6F89">
              <w:t>тыс. рублей;</w:t>
            </w:r>
          </w:p>
          <w:p w:rsidR="00B83D62" w:rsidRPr="00AD6F89" w:rsidRDefault="00B83D62" w:rsidP="00F8432C">
            <w:pPr>
              <w:pStyle w:val="ConsPlusCell"/>
              <w:spacing w:line="233" w:lineRule="auto"/>
              <w:ind w:firstLine="176"/>
              <w:jc w:val="both"/>
            </w:pPr>
            <w:r>
              <w:rPr>
                <w:spacing w:val="-12"/>
              </w:rPr>
              <w:t xml:space="preserve">подпрограмма 2  «Дома культуры» </w:t>
            </w:r>
            <w:r w:rsidRPr="00AD6F89">
              <w:rPr>
                <w:spacing w:val="-12"/>
              </w:rPr>
              <w:t>–</w:t>
            </w:r>
            <w:r w:rsidR="00903BFE">
              <w:rPr>
                <w:spacing w:val="-12"/>
              </w:rPr>
              <w:t xml:space="preserve"> </w:t>
            </w:r>
            <w:r w:rsidR="009E5C67">
              <w:rPr>
                <w:spacing w:val="-12"/>
              </w:rPr>
              <w:t>10</w:t>
            </w:r>
            <w:r w:rsidR="007668D9">
              <w:rPr>
                <w:spacing w:val="-12"/>
              </w:rPr>
              <w:t>207</w:t>
            </w:r>
            <w:r w:rsidR="00F8432C">
              <w:rPr>
                <w:spacing w:val="-12"/>
              </w:rPr>
              <w:t>0</w:t>
            </w:r>
            <w:r w:rsidR="00994DED">
              <w:rPr>
                <w:spacing w:val="-12"/>
              </w:rPr>
              <w:t>,1</w:t>
            </w:r>
            <w:r>
              <w:rPr>
                <w:spacing w:val="-12"/>
              </w:rPr>
              <w:t xml:space="preserve"> </w:t>
            </w:r>
            <w:r>
              <w:t xml:space="preserve">тыс. </w:t>
            </w:r>
            <w:r w:rsidRPr="00AD6F89">
              <w:t>руб</w:t>
            </w:r>
            <w:r w:rsidR="00CF2E13">
              <w:t>лей.</w:t>
            </w:r>
            <w:r>
              <w:t xml:space="preserve">             </w:t>
            </w:r>
          </w:p>
        </w:tc>
      </w:tr>
      <w:tr w:rsidR="002712A9" w:rsidRPr="00B80098" w:rsidTr="00B1481E">
        <w:trPr>
          <w:trHeight w:val="273"/>
        </w:trPr>
        <w:tc>
          <w:tcPr>
            <w:tcW w:w="9781" w:type="dxa"/>
            <w:gridSpan w:val="5"/>
            <w:vAlign w:val="center"/>
          </w:tcPr>
          <w:p w:rsidR="002712A9" w:rsidRPr="00AD6F89" w:rsidRDefault="002712A9" w:rsidP="00B83D62">
            <w:pPr>
              <w:pStyle w:val="ConsPlusCell"/>
              <w:jc w:val="center"/>
              <w:rPr>
                <w:b/>
                <w:color w:val="000000"/>
              </w:rPr>
            </w:pPr>
            <w:r w:rsidRPr="00AD6F89">
              <w:rPr>
                <w:b/>
                <w:color w:val="000000"/>
              </w:rPr>
              <w:lastRenderedPageBreak/>
              <w:t>Финансовые средства на 2017 год по отдельным мероприятиям:</w:t>
            </w:r>
          </w:p>
        </w:tc>
      </w:tr>
      <w:tr w:rsidR="002712A9" w:rsidRPr="00B80098" w:rsidTr="00B1481E">
        <w:trPr>
          <w:trHeight w:val="333"/>
        </w:trPr>
        <w:tc>
          <w:tcPr>
            <w:tcW w:w="3119" w:type="dxa"/>
            <w:vMerge w:val="restart"/>
            <w:vAlign w:val="center"/>
          </w:tcPr>
          <w:p w:rsidR="002712A9" w:rsidRPr="00AD6F89" w:rsidRDefault="002712A9" w:rsidP="00642EA6">
            <w:pPr>
              <w:pStyle w:val="ConsPlusCell"/>
              <w:jc w:val="center"/>
              <w:rPr>
                <w:color w:val="000000"/>
              </w:rPr>
            </w:pPr>
            <w:r w:rsidRPr="00AD6F89">
              <w:rPr>
                <w:color w:val="000000"/>
              </w:rPr>
              <w:t>Наименование мероприятия</w:t>
            </w:r>
          </w:p>
        </w:tc>
        <w:tc>
          <w:tcPr>
            <w:tcW w:w="1418" w:type="dxa"/>
            <w:vMerge w:val="restart"/>
            <w:vAlign w:val="center"/>
          </w:tcPr>
          <w:p w:rsidR="002712A9" w:rsidRPr="00AD6F89" w:rsidRDefault="002712A9" w:rsidP="00642EA6">
            <w:pPr>
              <w:pStyle w:val="ConsPlusCell"/>
              <w:jc w:val="center"/>
              <w:rPr>
                <w:color w:val="000000"/>
              </w:rPr>
            </w:pPr>
            <w:r w:rsidRPr="00AD6F89">
              <w:rPr>
                <w:color w:val="000000"/>
              </w:rPr>
              <w:t>Всего сумма на год</w:t>
            </w:r>
            <w:r w:rsidR="00642EA6">
              <w:rPr>
                <w:color w:val="000000"/>
              </w:rPr>
              <w:t xml:space="preserve"> </w:t>
            </w:r>
            <w:r w:rsidR="0070091B">
              <w:rPr>
                <w:color w:val="000000"/>
              </w:rPr>
              <w:t>(тыс.руб.</w:t>
            </w:r>
            <w:r w:rsidRPr="00AD6F89">
              <w:rPr>
                <w:color w:val="000000"/>
              </w:rPr>
              <w:t>)</w:t>
            </w:r>
          </w:p>
        </w:tc>
        <w:tc>
          <w:tcPr>
            <w:tcW w:w="5244" w:type="dxa"/>
            <w:gridSpan w:val="3"/>
            <w:vAlign w:val="center"/>
          </w:tcPr>
          <w:p w:rsidR="002712A9" w:rsidRPr="00AD6F89" w:rsidRDefault="002712A9" w:rsidP="0070091B">
            <w:pPr>
              <w:pStyle w:val="ConsPlusCell"/>
              <w:jc w:val="center"/>
              <w:rPr>
                <w:color w:val="000000"/>
              </w:rPr>
            </w:pPr>
            <w:r w:rsidRPr="00AD6F89">
              <w:rPr>
                <w:color w:val="000000"/>
              </w:rPr>
              <w:t>в том числе</w:t>
            </w:r>
            <w:r w:rsidR="0070091B">
              <w:rPr>
                <w:color w:val="000000"/>
              </w:rPr>
              <w:t>:</w:t>
            </w:r>
          </w:p>
        </w:tc>
      </w:tr>
      <w:tr w:rsidR="002712A9" w:rsidRPr="00B80098" w:rsidTr="00B1481E">
        <w:trPr>
          <w:trHeight w:val="1161"/>
        </w:trPr>
        <w:tc>
          <w:tcPr>
            <w:tcW w:w="3119" w:type="dxa"/>
            <w:vMerge/>
            <w:vAlign w:val="center"/>
          </w:tcPr>
          <w:p w:rsidR="002712A9" w:rsidRPr="00AD6F89" w:rsidRDefault="002712A9" w:rsidP="0070091B">
            <w:pPr>
              <w:pStyle w:val="ConsPlusCell"/>
              <w:ind w:firstLine="176"/>
              <w:jc w:val="center"/>
              <w:rPr>
                <w:color w:val="000000"/>
              </w:rPr>
            </w:pPr>
          </w:p>
        </w:tc>
        <w:tc>
          <w:tcPr>
            <w:tcW w:w="1418" w:type="dxa"/>
            <w:vMerge/>
            <w:vAlign w:val="center"/>
          </w:tcPr>
          <w:p w:rsidR="002712A9" w:rsidRPr="00AD6F89" w:rsidRDefault="002712A9" w:rsidP="0070091B">
            <w:pPr>
              <w:jc w:val="center"/>
              <w:rPr>
                <w:rFonts w:eastAsia="Times New Roman"/>
                <w:color w:val="000000"/>
                <w:lang w:eastAsia="ru-RU"/>
              </w:rPr>
            </w:pPr>
          </w:p>
        </w:tc>
        <w:tc>
          <w:tcPr>
            <w:tcW w:w="1984" w:type="dxa"/>
            <w:vAlign w:val="center"/>
          </w:tcPr>
          <w:p w:rsidR="002712A9" w:rsidRPr="00AD6F89" w:rsidRDefault="002712A9" w:rsidP="00642EA6">
            <w:pPr>
              <w:pStyle w:val="ConsPlusCell"/>
              <w:jc w:val="center"/>
              <w:rPr>
                <w:color w:val="000000"/>
              </w:rPr>
            </w:pPr>
            <w:r w:rsidRPr="00AD6F89">
              <w:rPr>
                <w:color w:val="000000"/>
              </w:rPr>
              <w:t>Федеральный бюджет</w:t>
            </w:r>
            <w:r w:rsidR="0070091B">
              <w:rPr>
                <w:color w:val="000000"/>
              </w:rPr>
              <w:t xml:space="preserve"> (тыс.руб.)</w:t>
            </w:r>
          </w:p>
        </w:tc>
        <w:tc>
          <w:tcPr>
            <w:tcW w:w="1843" w:type="dxa"/>
            <w:vAlign w:val="center"/>
          </w:tcPr>
          <w:p w:rsidR="002712A9" w:rsidRPr="00AD6F89" w:rsidRDefault="002712A9" w:rsidP="00642EA6">
            <w:pPr>
              <w:pStyle w:val="ConsPlusCell"/>
              <w:jc w:val="center"/>
              <w:rPr>
                <w:color w:val="000000"/>
              </w:rPr>
            </w:pPr>
            <w:r w:rsidRPr="00AD6F89">
              <w:rPr>
                <w:color w:val="000000"/>
              </w:rPr>
              <w:t>Бюджет Саратовской области</w:t>
            </w:r>
            <w:r w:rsidR="0070091B">
              <w:rPr>
                <w:color w:val="000000"/>
              </w:rPr>
              <w:t xml:space="preserve"> (тыс.руб.)</w:t>
            </w:r>
          </w:p>
        </w:tc>
        <w:tc>
          <w:tcPr>
            <w:tcW w:w="1417" w:type="dxa"/>
            <w:vAlign w:val="center"/>
          </w:tcPr>
          <w:p w:rsidR="002712A9" w:rsidRDefault="002712A9" w:rsidP="00642EA6">
            <w:pPr>
              <w:pStyle w:val="ConsPlusCell"/>
              <w:jc w:val="center"/>
              <w:rPr>
                <w:color w:val="000000"/>
              </w:rPr>
            </w:pPr>
            <w:r w:rsidRPr="00AD6F89">
              <w:rPr>
                <w:color w:val="000000"/>
              </w:rPr>
              <w:t>Местный бюджет</w:t>
            </w:r>
          </w:p>
          <w:p w:rsidR="00843301" w:rsidRPr="00AD6F89" w:rsidRDefault="0070091B" w:rsidP="00642EA6">
            <w:pPr>
              <w:pStyle w:val="ConsPlusCell"/>
              <w:jc w:val="center"/>
              <w:rPr>
                <w:color w:val="000000"/>
              </w:rPr>
            </w:pPr>
            <w:r>
              <w:rPr>
                <w:color w:val="000000"/>
              </w:rPr>
              <w:t>(тыс.</w:t>
            </w:r>
            <w:r w:rsidR="00843301">
              <w:rPr>
                <w:color w:val="000000"/>
              </w:rPr>
              <w:t>руб</w:t>
            </w:r>
            <w:r>
              <w:rPr>
                <w:color w:val="000000"/>
              </w:rPr>
              <w:t>.</w:t>
            </w:r>
            <w:r w:rsidR="00843301">
              <w:rPr>
                <w:color w:val="000000"/>
              </w:rPr>
              <w:t>)</w:t>
            </w:r>
          </w:p>
        </w:tc>
      </w:tr>
      <w:tr w:rsidR="00705228" w:rsidRPr="000A0766" w:rsidTr="00B1481E">
        <w:trPr>
          <w:trHeight w:val="914"/>
        </w:trPr>
        <w:tc>
          <w:tcPr>
            <w:tcW w:w="3119" w:type="dxa"/>
          </w:tcPr>
          <w:p w:rsidR="00705228" w:rsidRPr="00AD6F89" w:rsidRDefault="00705228" w:rsidP="00450196">
            <w:pPr>
              <w:pStyle w:val="ConsPlusCell"/>
              <w:ind w:firstLine="34"/>
              <w:jc w:val="both"/>
              <w:rPr>
                <w:color w:val="000000"/>
              </w:rPr>
            </w:pPr>
          </w:p>
          <w:p w:rsidR="00705228" w:rsidRPr="00AD6F89" w:rsidRDefault="00B80098" w:rsidP="00642EA6">
            <w:pPr>
              <w:pStyle w:val="ConsPlusCell"/>
              <w:rPr>
                <w:color w:val="000000"/>
              </w:rPr>
            </w:pPr>
            <w:r w:rsidRPr="00AD6F89">
              <w:rPr>
                <w:color w:val="000000"/>
              </w:rPr>
              <w:t>Итого</w:t>
            </w:r>
          </w:p>
        </w:tc>
        <w:tc>
          <w:tcPr>
            <w:tcW w:w="1418" w:type="dxa"/>
          </w:tcPr>
          <w:p w:rsidR="00705228" w:rsidRPr="00AD6F89" w:rsidRDefault="00705228" w:rsidP="00634516">
            <w:pPr>
              <w:jc w:val="center"/>
              <w:rPr>
                <w:rFonts w:eastAsia="Times New Roman"/>
                <w:color w:val="000000"/>
                <w:lang w:eastAsia="ru-RU"/>
              </w:rPr>
            </w:pPr>
          </w:p>
          <w:p w:rsidR="00705228" w:rsidRPr="00AD6F89" w:rsidRDefault="00AD6F89" w:rsidP="00642EA6">
            <w:pPr>
              <w:pStyle w:val="ConsPlusCell"/>
              <w:jc w:val="center"/>
              <w:rPr>
                <w:color w:val="000000"/>
              </w:rPr>
            </w:pPr>
            <w:r w:rsidRPr="00AD6F89">
              <w:rPr>
                <w:color w:val="000000"/>
              </w:rPr>
              <w:t>25</w:t>
            </w:r>
            <w:r w:rsidR="00363F8E">
              <w:rPr>
                <w:color w:val="000000"/>
              </w:rPr>
              <w:t>9</w:t>
            </w:r>
            <w:r w:rsidRPr="00AD6F89">
              <w:rPr>
                <w:color w:val="000000"/>
              </w:rPr>
              <w:t>,</w:t>
            </w:r>
            <w:r w:rsidR="00363F8E">
              <w:rPr>
                <w:color w:val="000000"/>
              </w:rPr>
              <w:t>06</w:t>
            </w:r>
            <w:r w:rsidRPr="00AD6F89">
              <w:rPr>
                <w:color w:val="000000"/>
              </w:rPr>
              <w:t>5</w:t>
            </w:r>
          </w:p>
        </w:tc>
        <w:tc>
          <w:tcPr>
            <w:tcW w:w="1984" w:type="dxa"/>
          </w:tcPr>
          <w:p w:rsidR="00705228" w:rsidRPr="00AD6F89" w:rsidRDefault="00705228" w:rsidP="00634516">
            <w:pPr>
              <w:jc w:val="center"/>
              <w:rPr>
                <w:rFonts w:eastAsia="Times New Roman"/>
                <w:color w:val="000000"/>
                <w:lang w:eastAsia="ru-RU"/>
              </w:rPr>
            </w:pPr>
          </w:p>
          <w:p w:rsidR="00B80098" w:rsidRPr="00AD6F89" w:rsidRDefault="00AD6F89" w:rsidP="00634516">
            <w:pPr>
              <w:pStyle w:val="ConsPlusCell"/>
              <w:jc w:val="center"/>
              <w:rPr>
                <w:color w:val="000000"/>
              </w:rPr>
            </w:pPr>
            <w:r w:rsidRPr="00AD6F89">
              <w:rPr>
                <w:color w:val="000000"/>
              </w:rPr>
              <w:t>256,5</w:t>
            </w:r>
          </w:p>
          <w:p w:rsidR="00705228" w:rsidRPr="00AD6F89" w:rsidRDefault="00705228" w:rsidP="00642EA6">
            <w:pPr>
              <w:pStyle w:val="ConsPlusCell"/>
              <w:rPr>
                <w:color w:val="000000"/>
              </w:rPr>
            </w:pPr>
          </w:p>
        </w:tc>
        <w:tc>
          <w:tcPr>
            <w:tcW w:w="1843" w:type="dxa"/>
          </w:tcPr>
          <w:p w:rsidR="00705228" w:rsidRPr="00AD6F89" w:rsidRDefault="00705228" w:rsidP="00642EA6">
            <w:pPr>
              <w:pStyle w:val="ConsPlusCell"/>
              <w:rPr>
                <w:color w:val="000000"/>
              </w:rPr>
            </w:pPr>
          </w:p>
        </w:tc>
        <w:tc>
          <w:tcPr>
            <w:tcW w:w="1417" w:type="dxa"/>
          </w:tcPr>
          <w:p w:rsidR="00705228" w:rsidRPr="00AD6F89" w:rsidRDefault="00705228">
            <w:pPr>
              <w:rPr>
                <w:rFonts w:eastAsia="Times New Roman"/>
                <w:color w:val="000000"/>
                <w:lang w:eastAsia="ru-RU"/>
              </w:rPr>
            </w:pPr>
          </w:p>
          <w:p w:rsidR="00705228" w:rsidRPr="00AD6F89" w:rsidRDefault="000E10FF" w:rsidP="000E10FF">
            <w:pPr>
              <w:pStyle w:val="ConsPlusCell"/>
              <w:jc w:val="center"/>
              <w:rPr>
                <w:color w:val="000000"/>
              </w:rPr>
            </w:pPr>
            <w:r>
              <w:rPr>
                <w:color w:val="000000"/>
              </w:rPr>
              <w:t>2,565</w:t>
            </w:r>
          </w:p>
        </w:tc>
      </w:tr>
      <w:tr w:rsidR="00B80098" w:rsidRPr="000A0766" w:rsidTr="00B1481E">
        <w:trPr>
          <w:trHeight w:val="2888"/>
        </w:trPr>
        <w:tc>
          <w:tcPr>
            <w:tcW w:w="3119" w:type="dxa"/>
          </w:tcPr>
          <w:p w:rsidR="00F15B68" w:rsidRPr="00AD6F89" w:rsidRDefault="00F15B68" w:rsidP="00F15B68">
            <w:pPr>
              <w:pStyle w:val="ConsPlusCell"/>
              <w:rPr>
                <w:color w:val="000000"/>
              </w:rPr>
            </w:pPr>
            <w:r w:rsidRPr="00F15B68">
              <w:rPr>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1418" w:type="dxa"/>
          </w:tcPr>
          <w:p w:rsidR="00B80098" w:rsidRPr="00AD6F89" w:rsidRDefault="00B80098" w:rsidP="00AD6F89">
            <w:pPr>
              <w:pStyle w:val="ConsPlusCell"/>
              <w:jc w:val="center"/>
              <w:rPr>
                <w:color w:val="000000"/>
              </w:rPr>
            </w:pPr>
          </w:p>
          <w:p w:rsidR="00B80098" w:rsidRPr="00AD6F89" w:rsidRDefault="00B80098" w:rsidP="00AD6F89">
            <w:pPr>
              <w:pStyle w:val="ConsPlusCell"/>
              <w:jc w:val="center"/>
              <w:rPr>
                <w:color w:val="000000"/>
              </w:rPr>
            </w:pPr>
          </w:p>
          <w:p w:rsidR="00AD6F89" w:rsidRPr="00AD6F89" w:rsidRDefault="00AD6F89" w:rsidP="00AD6F89">
            <w:pPr>
              <w:pStyle w:val="ConsPlusCell"/>
              <w:jc w:val="center"/>
              <w:rPr>
                <w:color w:val="000000"/>
              </w:rPr>
            </w:pPr>
          </w:p>
          <w:p w:rsidR="00AD6F89" w:rsidRPr="00AD6F89" w:rsidRDefault="00AD6F89" w:rsidP="00AD6F89">
            <w:pPr>
              <w:pStyle w:val="ConsPlusCell"/>
              <w:jc w:val="center"/>
              <w:rPr>
                <w:color w:val="000000"/>
              </w:rPr>
            </w:pPr>
          </w:p>
          <w:p w:rsidR="00B80098" w:rsidRPr="00AD6F89" w:rsidRDefault="00B80098" w:rsidP="00AD6F89">
            <w:pPr>
              <w:pStyle w:val="ConsPlusCell"/>
              <w:jc w:val="center"/>
              <w:rPr>
                <w:color w:val="000000"/>
              </w:rPr>
            </w:pPr>
            <w:r w:rsidRPr="00AD6F89">
              <w:rPr>
                <w:color w:val="000000"/>
              </w:rPr>
              <w:t>50,0</w:t>
            </w:r>
          </w:p>
        </w:tc>
        <w:tc>
          <w:tcPr>
            <w:tcW w:w="1984" w:type="dxa"/>
          </w:tcPr>
          <w:p w:rsidR="00B80098" w:rsidRPr="00AD6F89" w:rsidRDefault="00B80098" w:rsidP="00AD6F89">
            <w:pPr>
              <w:pStyle w:val="ConsPlusCell"/>
              <w:jc w:val="center"/>
              <w:rPr>
                <w:color w:val="000000"/>
              </w:rPr>
            </w:pPr>
          </w:p>
          <w:p w:rsidR="00B80098" w:rsidRPr="00AD6F89" w:rsidRDefault="00B80098" w:rsidP="00AD6F89">
            <w:pPr>
              <w:pStyle w:val="ConsPlusCell"/>
              <w:jc w:val="center"/>
              <w:rPr>
                <w:color w:val="000000"/>
              </w:rPr>
            </w:pPr>
          </w:p>
          <w:p w:rsidR="00B80098" w:rsidRPr="00AD6F89" w:rsidRDefault="00B80098" w:rsidP="00AD6F89">
            <w:pPr>
              <w:pStyle w:val="ConsPlusCell"/>
              <w:jc w:val="center"/>
              <w:rPr>
                <w:color w:val="000000"/>
              </w:rPr>
            </w:pPr>
          </w:p>
          <w:p w:rsidR="00AD6F89" w:rsidRPr="00AD6F89" w:rsidRDefault="00AD6F89" w:rsidP="00AD6F89">
            <w:pPr>
              <w:pStyle w:val="ConsPlusCell"/>
              <w:jc w:val="center"/>
              <w:rPr>
                <w:color w:val="000000"/>
              </w:rPr>
            </w:pPr>
          </w:p>
          <w:p w:rsidR="00B80098" w:rsidRPr="00AD6F89" w:rsidRDefault="00B80098" w:rsidP="00AD6F89">
            <w:pPr>
              <w:pStyle w:val="ConsPlusCell"/>
              <w:jc w:val="center"/>
              <w:rPr>
                <w:color w:val="000000"/>
              </w:rPr>
            </w:pPr>
            <w:r w:rsidRPr="00AD6F89">
              <w:rPr>
                <w:color w:val="000000"/>
              </w:rPr>
              <w:t>50,0</w:t>
            </w:r>
          </w:p>
        </w:tc>
        <w:tc>
          <w:tcPr>
            <w:tcW w:w="1843" w:type="dxa"/>
          </w:tcPr>
          <w:p w:rsidR="00B80098" w:rsidRPr="00AD6F89" w:rsidRDefault="00B80098" w:rsidP="00634516">
            <w:pPr>
              <w:pStyle w:val="ConsPlusCell"/>
              <w:jc w:val="center"/>
              <w:rPr>
                <w:color w:val="000000"/>
              </w:rPr>
            </w:pPr>
          </w:p>
        </w:tc>
        <w:tc>
          <w:tcPr>
            <w:tcW w:w="1417" w:type="dxa"/>
          </w:tcPr>
          <w:p w:rsidR="00B80098" w:rsidRPr="00AD6F89" w:rsidRDefault="00B80098" w:rsidP="00B15FAC">
            <w:pPr>
              <w:pStyle w:val="ConsPlusCell"/>
              <w:jc w:val="both"/>
              <w:rPr>
                <w:color w:val="000000"/>
              </w:rPr>
            </w:pPr>
          </w:p>
        </w:tc>
      </w:tr>
      <w:tr w:rsidR="00705228" w:rsidRPr="000A0766" w:rsidTr="00B1481E">
        <w:trPr>
          <w:trHeight w:val="748"/>
        </w:trPr>
        <w:tc>
          <w:tcPr>
            <w:tcW w:w="3119" w:type="dxa"/>
          </w:tcPr>
          <w:p w:rsidR="003D440D" w:rsidRDefault="00705228" w:rsidP="00F15B68">
            <w:pPr>
              <w:pStyle w:val="ConsPlusCell"/>
              <w:rPr>
                <w:color w:val="000000"/>
              </w:rPr>
            </w:pPr>
            <w:r w:rsidRPr="00AD6F89">
              <w:rPr>
                <w:color w:val="000000"/>
              </w:rPr>
              <w:t xml:space="preserve">Подключение муниципальных общедоступных библиотек к сети Интернет и развитие библиотечного дела </w:t>
            </w:r>
          </w:p>
          <w:p w:rsidR="00705228" w:rsidRPr="00AD6F89" w:rsidRDefault="00705228" w:rsidP="00F15B68">
            <w:pPr>
              <w:pStyle w:val="ConsPlusCell"/>
              <w:rPr>
                <w:color w:val="000000"/>
              </w:rPr>
            </w:pPr>
            <w:r w:rsidRPr="00AD6F89">
              <w:rPr>
                <w:color w:val="000000"/>
              </w:rPr>
              <w:t>с учетом задачи расширения информ</w:t>
            </w:r>
            <w:r w:rsidR="00F15B68">
              <w:rPr>
                <w:color w:val="000000"/>
              </w:rPr>
              <w:t>ационных технологий и оцифровки</w:t>
            </w:r>
          </w:p>
        </w:tc>
        <w:tc>
          <w:tcPr>
            <w:tcW w:w="1418" w:type="dxa"/>
          </w:tcPr>
          <w:p w:rsidR="00705228" w:rsidRPr="00AD6F89" w:rsidRDefault="00705228" w:rsidP="00634516">
            <w:pPr>
              <w:jc w:val="center"/>
              <w:rPr>
                <w:rFonts w:eastAsia="Times New Roman"/>
                <w:color w:val="000000"/>
                <w:lang w:eastAsia="ru-RU"/>
              </w:rPr>
            </w:pPr>
          </w:p>
          <w:p w:rsidR="00705228" w:rsidRPr="00AD6F89" w:rsidRDefault="00705228" w:rsidP="00634516">
            <w:pPr>
              <w:jc w:val="center"/>
              <w:rPr>
                <w:rFonts w:eastAsia="Times New Roman"/>
                <w:color w:val="000000"/>
                <w:lang w:eastAsia="ru-RU"/>
              </w:rPr>
            </w:pPr>
          </w:p>
          <w:p w:rsidR="00705228" w:rsidRPr="00AD6F89" w:rsidRDefault="00705228" w:rsidP="00634516">
            <w:pPr>
              <w:pStyle w:val="ConsPlusCell"/>
              <w:jc w:val="center"/>
              <w:rPr>
                <w:color w:val="000000"/>
              </w:rPr>
            </w:pPr>
            <w:r w:rsidRPr="00AD6F89">
              <w:rPr>
                <w:color w:val="000000"/>
              </w:rPr>
              <w:t>91,6</w:t>
            </w:r>
          </w:p>
        </w:tc>
        <w:tc>
          <w:tcPr>
            <w:tcW w:w="1984" w:type="dxa"/>
          </w:tcPr>
          <w:p w:rsidR="00705228" w:rsidRPr="00AD6F89" w:rsidRDefault="00705228" w:rsidP="00634516">
            <w:pPr>
              <w:jc w:val="center"/>
              <w:rPr>
                <w:rFonts w:eastAsia="Times New Roman"/>
                <w:color w:val="000000"/>
                <w:lang w:eastAsia="ru-RU"/>
              </w:rPr>
            </w:pPr>
          </w:p>
          <w:p w:rsidR="00705228" w:rsidRPr="00AD6F89" w:rsidRDefault="00705228" w:rsidP="00634516">
            <w:pPr>
              <w:jc w:val="center"/>
              <w:rPr>
                <w:rFonts w:eastAsia="Times New Roman"/>
                <w:color w:val="000000"/>
                <w:lang w:eastAsia="ru-RU"/>
              </w:rPr>
            </w:pPr>
          </w:p>
          <w:p w:rsidR="00705228" w:rsidRPr="00AD6F89" w:rsidRDefault="00705228" w:rsidP="00634516">
            <w:pPr>
              <w:pStyle w:val="ConsPlusCell"/>
              <w:jc w:val="center"/>
              <w:rPr>
                <w:color w:val="000000"/>
              </w:rPr>
            </w:pPr>
            <w:r w:rsidRPr="00AD6F89">
              <w:rPr>
                <w:color w:val="000000"/>
              </w:rPr>
              <w:t>91,6</w:t>
            </w:r>
          </w:p>
        </w:tc>
        <w:tc>
          <w:tcPr>
            <w:tcW w:w="1843" w:type="dxa"/>
          </w:tcPr>
          <w:p w:rsidR="00705228" w:rsidRPr="00AD6F89" w:rsidRDefault="00705228" w:rsidP="00634516">
            <w:pPr>
              <w:pStyle w:val="ConsPlusCell"/>
              <w:jc w:val="center"/>
              <w:rPr>
                <w:color w:val="000000"/>
              </w:rPr>
            </w:pPr>
          </w:p>
        </w:tc>
        <w:tc>
          <w:tcPr>
            <w:tcW w:w="1417" w:type="dxa"/>
          </w:tcPr>
          <w:p w:rsidR="00705228" w:rsidRPr="00AD6F89" w:rsidRDefault="00705228">
            <w:pPr>
              <w:rPr>
                <w:rFonts w:eastAsia="Times New Roman"/>
                <w:color w:val="000000"/>
                <w:lang w:eastAsia="ru-RU"/>
              </w:rPr>
            </w:pPr>
          </w:p>
          <w:p w:rsidR="00705228" w:rsidRPr="00AD6F89" w:rsidRDefault="00705228">
            <w:pPr>
              <w:rPr>
                <w:rFonts w:eastAsia="Times New Roman"/>
                <w:color w:val="000000"/>
                <w:lang w:eastAsia="ru-RU"/>
              </w:rPr>
            </w:pPr>
          </w:p>
          <w:p w:rsidR="00705228" w:rsidRPr="00AD6F89" w:rsidRDefault="00705228" w:rsidP="00B15FAC">
            <w:pPr>
              <w:pStyle w:val="ConsPlusCell"/>
              <w:jc w:val="both"/>
              <w:rPr>
                <w:color w:val="000000"/>
              </w:rPr>
            </w:pPr>
          </w:p>
        </w:tc>
      </w:tr>
      <w:tr w:rsidR="00705228" w:rsidRPr="000A0766" w:rsidTr="00B1481E">
        <w:trPr>
          <w:trHeight w:val="729"/>
        </w:trPr>
        <w:tc>
          <w:tcPr>
            <w:tcW w:w="3119" w:type="dxa"/>
          </w:tcPr>
          <w:p w:rsidR="00705228" w:rsidRPr="00AD6F89" w:rsidRDefault="00705228" w:rsidP="00F15B68">
            <w:pPr>
              <w:pStyle w:val="ConsPlusCell"/>
              <w:rPr>
                <w:color w:val="000000"/>
              </w:rPr>
            </w:pPr>
            <w:r w:rsidRPr="00AD6F89">
              <w:rPr>
                <w:color w:val="000000"/>
              </w:rPr>
              <w:t>Комплектование книжных фондов муниципальных общедоступных библиотек</w:t>
            </w:r>
          </w:p>
        </w:tc>
        <w:tc>
          <w:tcPr>
            <w:tcW w:w="1418" w:type="dxa"/>
          </w:tcPr>
          <w:p w:rsidR="00705228" w:rsidRPr="00AD6F89" w:rsidRDefault="00705228" w:rsidP="00634516">
            <w:pPr>
              <w:jc w:val="center"/>
              <w:rPr>
                <w:rFonts w:eastAsia="Times New Roman"/>
                <w:color w:val="000000"/>
                <w:lang w:eastAsia="ru-RU"/>
              </w:rPr>
            </w:pPr>
          </w:p>
          <w:p w:rsidR="00705228" w:rsidRPr="00AD6F89" w:rsidRDefault="00363F8E" w:rsidP="00AD6F89">
            <w:pPr>
              <w:jc w:val="center"/>
              <w:rPr>
                <w:rFonts w:eastAsia="Times New Roman"/>
                <w:color w:val="000000"/>
                <w:lang w:eastAsia="ru-RU"/>
              </w:rPr>
            </w:pPr>
            <w:r>
              <w:rPr>
                <w:rFonts w:eastAsia="Times New Roman"/>
                <w:color w:val="000000"/>
                <w:lang w:eastAsia="ru-RU"/>
              </w:rPr>
              <w:t>17,465</w:t>
            </w:r>
          </w:p>
        </w:tc>
        <w:tc>
          <w:tcPr>
            <w:tcW w:w="1984" w:type="dxa"/>
          </w:tcPr>
          <w:p w:rsidR="00705228" w:rsidRPr="00AD6F89" w:rsidRDefault="00705228" w:rsidP="00634516">
            <w:pPr>
              <w:jc w:val="center"/>
              <w:rPr>
                <w:rFonts w:eastAsia="Times New Roman"/>
                <w:color w:val="000000"/>
                <w:lang w:eastAsia="ru-RU"/>
              </w:rPr>
            </w:pPr>
          </w:p>
          <w:p w:rsidR="00705228" w:rsidRPr="00AD6F89" w:rsidRDefault="007B487A" w:rsidP="00634516">
            <w:pPr>
              <w:pStyle w:val="ConsPlusCell"/>
              <w:jc w:val="center"/>
              <w:rPr>
                <w:color w:val="000000"/>
              </w:rPr>
            </w:pPr>
            <w:r>
              <w:rPr>
                <w:color w:val="000000"/>
              </w:rPr>
              <w:t>4,7</w:t>
            </w:r>
          </w:p>
        </w:tc>
        <w:tc>
          <w:tcPr>
            <w:tcW w:w="1843" w:type="dxa"/>
          </w:tcPr>
          <w:p w:rsidR="00705228" w:rsidRPr="00AD6F89" w:rsidRDefault="00705228" w:rsidP="00634516">
            <w:pPr>
              <w:pStyle w:val="ConsPlusCell"/>
              <w:jc w:val="center"/>
              <w:rPr>
                <w:color w:val="000000"/>
              </w:rPr>
            </w:pPr>
          </w:p>
          <w:p w:rsidR="00705228" w:rsidRPr="00AD6F89" w:rsidRDefault="007B487A" w:rsidP="00634516">
            <w:pPr>
              <w:pStyle w:val="ConsPlusCell"/>
              <w:jc w:val="center"/>
              <w:rPr>
                <w:color w:val="000000"/>
              </w:rPr>
            </w:pPr>
            <w:r>
              <w:rPr>
                <w:color w:val="000000"/>
              </w:rPr>
              <w:t>10,2</w:t>
            </w:r>
          </w:p>
        </w:tc>
        <w:tc>
          <w:tcPr>
            <w:tcW w:w="1417" w:type="dxa"/>
          </w:tcPr>
          <w:p w:rsidR="00705228" w:rsidRPr="00AD6F89" w:rsidRDefault="00705228">
            <w:pPr>
              <w:rPr>
                <w:rFonts w:eastAsia="Times New Roman"/>
                <w:color w:val="000000"/>
                <w:lang w:eastAsia="ru-RU"/>
              </w:rPr>
            </w:pPr>
          </w:p>
          <w:p w:rsidR="00705228" w:rsidRPr="00AD6F89" w:rsidRDefault="000E10FF" w:rsidP="000E10FF">
            <w:pPr>
              <w:pStyle w:val="ConsPlusCell"/>
              <w:jc w:val="center"/>
              <w:rPr>
                <w:color w:val="000000"/>
              </w:rPr>
            </w:pPr>
            <w:r>
              <w:rPr>
                <w:color w:val="000000"/>
              </w:rPr>
              <w:t>2,565</w:t>
            </w:r>
          </w:p>
        </w:tc>
      </w:tr>
      <w:tr w:rsidR="00705228" w:rsidRPr="000A0766" w:rsidTr="00B1481E">
        <w:trPr>
          <w:trHeight w:val="1926"/>
        </w:trPr>
        <w:tc>
          <w:tcPr>
            <w:tcW w:w="3119" w:type="dxa"/>
          </w:tcPr>
          <w:p w:rsidR="00705228" w:rsidRPr="00AD6F89" w:rsidRDefault="00705228" w:rsidP="00F15B68">
            <w:pPr>
              <w:pStyle w:val="ConsPlusCell"/>
              <w:rPr>
                <w:color w:val="000000"/>
              </w:rPr>
            </w:pPr>
            <w:r w:rsidRPr="00AD6F89">
              <w:rPr>
                <w:color w:val="000000"/>
              </w:rPr>
              <w:lastRenderedPageBreak/>
              <w:t>Государственная поддержка муниципальных учреждений культуры, находящихся на территории сельских поселений</w:t>
            </w:r>
          </w:p>
        </w:tc>
        <w:tc>
          <w:tcPr>
            <w:tcW w:w="1418" w:type="dxa"/>
          </w:tcPr>
          <w:p w:rsidR="00705228" w:rsidRPr="00AD6F89" w:rsidRDefault="00705228" w:rsidP="00634516">
            <w:pPr>
              <w:jc w:val="center"/>
              <w:rPr>
                <w:color w:val="000000"/>
              </w:rPr>
            </w:pPr>
          </w:p>
          <w:p w:rsidR="00705228" w:rsidRPr="00AD6F89" w:rsidRDefault="00705228" w:rsidP="00634516">
            <w:pPr>
              <w:jc w:val="center"/>
              <w:rPr>
                <w:rFonts w:eastAsia="Times New Roman"/>
                <w:color w:val="000000"/>
                <w:lang w:eastAsia="ru-RU"/>
              </w:rPr>
            </w:pPr>
            <w:r w:rsidRPr="00AD6F89">
              <w:rPr>
                <w:color w:val="000000"/>
              </w:rPr>
              <w:t>100,0</w:t>
            </w:r>
          </w:p>
        </w:tc>
        <w:tc>
          <w:tcPr>
            <w:tcW w:w="1984" w:type="dxa"/>
          </w:tcPr>
          <w:p w:rsidR="00705228" w:rsidRPr="00AD6F89" w:rsidRDefault="00705228" w:rsidP="00634516">
            <w:pPr>
              <w:jc w:val="center"/>
              <w:rPr>
                <w:rFonts w:eastAsia="Times New Roman"/>
                <w:color w:val="000000"/>
                <w:lang w:eastAsia="ru-RU"/>
              </w:rPr>
            </w:pPr>
          </w:p>
          <w:p w:rsidR="00705228" w:rsidRPr="00AD6F89" w:rsidRDefault="00705228" w:rsidP="00634516">
            <w:pPr>
              <w:pStyle w:val="ConsPlusCell"/>
              <w:jc w:val="center"/>
              <w:rPr>
                <w:color w:val="000000"/>
              </w:rPr>
            </w:pPr>
            <w:r w:rsidRPr="00AD6F89">
              <w:rPr>
                <w:color w:val="000000"/>
              </w:rPr>
              <w:t>100,0</w:t>
            </w:r>
          </w:p>
        </w:tc>
        <w:tc>
          <w:tcPr>
            <w:tcW w:w="1843" w:type="dxa"/>
          </w:tcPr>
          <w:p w:rsidR="00705228" w:rsidRPr="00AD6F89" w:rsidRDefault="00705228" w:rsidP="00634516">
            <w:pPr>
              <w:pStyle w:val="ConsPlusCell"/>
              <w:jc w:val="center"/>
              <w:rPr>
                <w:color w:val="000000"/>
              </w:rPr>
            </w:pPr>
          </w:p>
        </w:tc>
        <w:tc>
          <w:tcPr>
            <w:tcW w:w="1417" w:type="dxa"/>
          </w:tcPr>
          <w:p w:rsidR="00705228" w:rsidRPr="00AD6F89" w:rsidRDefault="00705228">
            <w:pPr>
              <w:rPr>
                <w:rFonts w:eastAsia="Times New Roman"/>
                <w:color w:val="000000"/>
                <w:lang w:eastAsia="ru-RU"/>
              </w:rPr>
            </w:pPr>
          </w:p>
          <w:p w:rsidR="00705228" w:rsidRPr="00AD6F89" w:rsidRDefault="00705228" w:rsidP="00B15FAC">
            <w:pPr>
              <w:pStyle w:val="ConsPlusCell"/>
              <w:jc w:val="both"/>
              <w:rPr>
                <w:color w:val="000000"/>
              </w:rPr>
            </w:pPr>
          </w:p>
          <w:p w:rsidR="00705228" w:rsidRPr="00AD6F89" w:rsidRDefault="00705228" w:rsidP="00B15FAC">
            <w:pPr>
              <w:pStyle w:val="ConsPlusCell"/>
              <w:jc w:val="both"/>
              <w:rPr>
                <w:color w:val="000000"/>
              </w:rPr>
            </w:pPr>
          </w:p>
          <w:p w:rsidR="00705228" w:rsidRPr="00AD6F89" w:rsidRDefault="00705228" w:rsidP="00B15FAC">
            <w:pPr>
              <w:pStyle w:val="ConsPlusCell"/>
              <w:jc w:val="both"/>
              <w:rPr>
                <w:color w:val="000000"/>
              </w:rPr>
            </w:pPr>
          </w:p>
          <w:p w:rsidR="00705228" w:rsidRPr="00AD6F89" w:rsidRDefault="00705228" w:rsidP="00B15FAC">
            <w:pPr>
              <w:pStyle w:val="ConsPlusCell"/>
              <w:jc w:val="both"/>
              <w:rPr>
                <w:color w:val="000000"/>
              </w:rPr>
            </w:pPr>
          </w:p>
          <w:p w:rsidR="00705228" w:rsidRPr="00AD6F89" w:rsidRDefault="00705228" w:rsidP="00B15FAC">
            <w:pPr>
              <w:pStyle w:val="ConsPlusCell"/>
              <w:jc w:val="both"/>
              <w:rPr>
                <w:color w:val="000000"/>
              </w:rPr>
            </w:pPr>
          </w:p>
        </w:tc>
      </w:tr>
      <w:tr w:rsidR="0070091B" w:rsidRPr="000A0766" w:rsidTr="00B1481E">
        <w:trPr>
          <w:trHeight w:val="369"/>
        </w:trPr>
        <w:tc>
          <w:tcPr>
            <w:tcW w:w="9781" w:type="dxa"/>
            <w:gridSpan w:val="5"/>
            <w:vAlign w:val="center"/>
          </w:tcPr>
          <w:p w:rsidR="0070091B" w:rsidRPr="0070091B" w:rsidRDefault="0070091B" w:rsidP="0070091B">
            <w:pPr>
              <w:pStyle w:val="ConsPlusCell"/>
              <w:jc w:val="center"/>
              <w:rPr>
                <w:b/>
              </w:rPr>
            </w:pPr>
            <w:r>
              <w:rPr>
                <w:b/>
              </w:rPr>
              <w:t>Финансовые средства на 2018</w:t>
            </w:r>
            <w:r w:rsidRPr="0070091B">
              <w:rPr>
                <w:b/>
              </w:rPr>
              <w:t xml:space="preserve"> год по отдельным мероприятиям:</w:t>
            </w:r>
          </w:p>
        </w:tc>
      </w:tr>
      <w:tr w:rsidR="0070091B" w:rsidRPr="000A0766" w:rsidTr="00B1481E">
        <w:trPr>
          <w:trHeight w:val="273"/>
        </w:trPr>
        <w:tc>
          <w:tcPr>
            <w:tcW w:w="3119" w:type="dxa"/>
            <w:vMerge w:val="restart"/>
            <w:vAlign w:val="center"/>
          </w:tcPr>
          <w:p w:rsidR="0070091B" w:rsidRPr="00AD6F89" w:rsidRDefault="0070091B" w:rsidP="0070091B">
            <w:pPr>
              <w:pStyle w:val="ConsPlusCell"/>
              <w:jc w:val="center"/>
            </w:pPr>
            <w:r w:rsidRPr="00AD6F89">
              <w:rPr>
                <w:color w:val="000000"/>
              </w:rPr>
              <w:t>Наименование мероприятия</w:t>
            </w:r>
          </w:p>
        </w:tc>
        <w:tc>
          <w:tcPr>
            <w:tcW w:w="1418" w:type="dxa"/>
            <w:vMerge w:val="restart"/>
            <w:vAlign w:val="center"/>
          </w:tcPr>
          <w:p w:rsidR="0070091B" w:rsidRDefault="0070091B" w:rsidP="0070091B">
            <w:pPr>
              <w:pStyle w:val="ConsPlusCell"/>
              <w:jc w:val="center"/>
            </w:pPr>
            <w:r>
              <w:t>Всего сумма на год</w:t>
            </w:r>
          </w:p>
          <w:p w:rsidR="0070091B" w:rsidRPr="00AD6F89" w:rsidRDefault="0070091B" w:rsidP="0070091B">
            <w:pPr>
              <w:pStyle w:val="ConsPlusCell"/>
              <w:jc w:val="center"/>
            </w:pPr>
            <w:r>
              <w:t>(тыс.руб.)</w:t>
            </w:r>
          </w:p>
        </w:tc>
        <w:tc>
          <w:tcPr>
            <w:tcW w:w="5244" w:type="dxa"/>
            <w:gridSpan w:val="3"/>
            <w:vAlign w:val="center"/>
          </w:tcPr>
          <w:p w:rsidR="0070091B" w:rsidRPr="00AD6F89" w:rsidRDefault="0070091B" w:rsidP="0070091B">
            <w:pPr>
              <w:pStyle w:val="ConsPlusCell"/>
              <w:jc w:val="center"/>
            </w:pPr>
            <w:r w:rsidRPr="00AD6F89">
              <w:rPr>
                <w:color w:val="000000"/>
              </w:rPr>
              <w:t>в том числе</w:t>
            </w:r>
            <w:r>
              <w:rPr>
                <w:color w:val="000000"/>
              </w:rPr>
              <w:t>:</w:t>
            </w:r>
          </w:p>
        </w:tc>
      </w:tr>
      <w:tr w:rsidR="0070091B" w:rsidRPr="000A0766" w:rsidTr="00B1481E">
        <w:trPr>
          <w:trHeight w:val="1458"/>
        </w:trPr>
        <w:tc>
          <w:tcPr>
            <w:tcW w:w="3119" w:type="dxa"/>
            <w:vMerge/>
          </w:tcPr>
          <w:p w:rsidR="0070091B" w:rsidRPr="00AD6F89" w:rsidRDefault="0070091B" w:rsidP="00B15FAC">
            <w:pPr>
              <w:pStyle w:val="ConsPlusCell"/>
              <w:jc w:val="both"/>
            </w:pPr>
          </w:p>
        </w:tc>
        <w:tc>
          <w:tcPr>
            <w:tcW w:w="1418" w:type="dxa"/>
            <w:vMerge/>
          </w:tcPr>
          <w:p w:rsidR="0070091B" w:rsidRPr="00AD6F89" w:rsidRDefault="0070091B" w:rsidP="00B15FAC">
            <w:pPr>
              <w:pStyle w:val="ConsPlusCell"/>
              <w:jc w:val="both"/>
            </w:pPr>
          </w:p>
        </w:tc>
        <w:tc>
          <w:tcPr>
            <w:tcW w:w="1984" w:type="dxa"/>
            <w:vAlign w:val="center"/>
          </w:tcPr>
          <w:p w:rsidR="0070091B" w:rsidRPr="00AD6F89" w:rsidRDefault="0070091B" w:rsidP="0070091B">
            <w:pPr>
              <w:pStyle w:val="ConsPlusCell"/>
              <w:jc w:val="center"/>
            </w:pPr>
            <w:r w:rsidRPr="00AD6F89">
              <w:rPr>
                <w:color w:val="000000"/>
              </w:rPr>
              <w:t>Федеральный бюджет</w:t>
            </w:r>
            <w:r>
              <w:rPr>
                <w:color w:val="000000"/>
              </w:rPr>
              <w:t xml:space="preserve"> (тыс.руб.)</w:t>
            </w:r>
          </w:p>
        </w:tc>
        <w:tc>
          <w:tcPr>
            <w:tcW w:w="1843" w:type="dxa"/>
            <w:vAlign w:val="center"/>
          </w:tcPr>
          <w:p w:rsidR="0070091B" w:rsidRPr="00AD6F89" w:rsidRDefault="0070091B" w:rsidP="0070091B">
            <w:pPr>
              <w:pStyle w:val="ConsPlusCell"/>
              <w:jc w:val="center"/>
            </w:pPr>
            <w:r w:rsidRPr="00AD6F89">
              <w:rPr>
                <w:color w:val="000000"/>
              </w:rPr>
              <w:t>Бюджет Саратовской области</w:t>
            </w:r>
            <w:r>
              <w:rPr>
                <w:color w:val="000000"/>
              </w:rPr>
              <w:t xml:space="preserve"> (тыс.руб.)</w:t>
            </w:r>
          </w:p>
        </w:tc>
        <w:tc>
          <w:tcPr>
            <w:tcW w:w="1417" w:type="dxa"/>
            <w:vAlign w:val="center"/>
          </w:tcPr>
          <w:p w:rsidR="0070091B" w:rsidRDefault="0070091B" w:rsidP="0070091B">
            <w:pPr>
              <w:pStyle w:val="ConsPlusCell"/>
              <w:jc w:val="center"/>
              <w:rPr>
                <w:color w:val="000000"/>
              </w:rPr>
            </w:pPr>
            <w:r w:rsidRPr="00AD6F89">
              <w:rPr>
                <w:color w:val="000000"/>
              </w:rPr>
              <w:t>Местный бюджет</w:t>
            </w:r>
          </w:p>
          <w:p w:rsidR="0070091B" w:rsidRPr="00AD6F89" w:rsidRDefault="0070091B" w:rsidP="0070091B">
            <w:pPr>
              <w:pStyle w:val="ConsPlusCell"/>
              <w:jc w:val="center"/>
            </w:pPr>
            <w:r>
              <w:rPr>
                <w:color w:val="000000"/>
              </w:rPr>
              <w:t>(тыс.руб.)</w:t>
            </w:r>
          </w:p>
        </w:tc>
      </w:tr>
      <w:tr w:rsidR="0070091B" w:rsidRPr="000A0766" w:rsidTr="00996644">
        <w:trPr>
          <w:trHeight w:val="365"/>
        </w:trPr>
        <w:tc>
          <w:tcPr>
            <w:tcW w:w="3119" w:type="dxa"/>
          </w:tcPr>
          <w:p w:rsidR="0070091B" w:rsidRPr="00AD6F89" w:rsidRDefault="00B53363" w:rsidP="00B1481E">
            <w:pPr>
              <w:pStyle w:val="ConsPlusCell"/>
            </w:pPr>
            <w:r>
              <w:t>Итого</w:t>
            </w:r>
          </w:p>
        </w:tc>
        <w:tc>
          <w:tcPr>
            <w:tcW w:w="1418" w:type="dxa"/>
          </w:tcPr>
          <w:p w:rsidR="0070091B" w:rsidRPr="00AD6F89" w:rsidRDefault="00450BD5" w:rsidP="00996644">
            <w:pPr>
              <w:pStyle w:val="ConsPlusCell"/>
              <w:jc w:val="center"/>
            </w:pPr>
            <w:r>
              <w:t>104</w:t>
            </w:r>
            <w:r w:rsidR="005843B9">
              <w:t>,9</w:t>
            </w:r>
          </w:p>
        </w:tc>
        <w:tc>
          <w:tcPr>
            <w:tcW w:w="1984" w:type="dxa"/>
          </w:tcPr>
          <w:p w:rsidR="0070091B" w:rsidRPr="00AD6F89" w:rsidRDefault="0024527B" w:rsidP="00996644">
            <w:pPr>
              <w:pStyle w:val="ConsPlusCell"/>
              <w:jc w:val="center"/>
              <w:rPr>
                <w:color w:val="000000"/>
              </w:rPr>
            </w:pPr>
            <w:r>
              <w:rPr>
                <w:color w:val="000000"/>
              </w:rPr>
              <w:t>90,0</w:t>
            </w:r>
          </w:p>
        </w:tc>
        <w:tc>
          <w:tcPr>
            <w:tcW w:w="1843" w:type="dxa"/>
          </w:tcPr>
          <w:p w:rsidR="0070091B" w:rsidRPr="00AD6F89" w:rsidRDefault="005843B9" w:rsidP="00996644">
            <w:pPr>
              <w:pStyle w:val="ConsPlusCell"/>
              <w:jc w:val="center"/>
              <w:rPr>
                <w:color w:val="000000"/>
              </w:rPr>
            </w:pPr>
            <w:r>
              <w:rPr>
                <w:color w:val="000000"/>
              </w:rPr>
              <w:t>13,9</w:t>
            </w:r>
          </w:p>
        </w:tc>
        <w:tc>
          <w:tcPr>
            <w:tcW w:w="1417" w:type="dxa"/>
          </w:tcPr>
          <w:p w:rsidR="0070091B" w:rsidRPr="00AD6F89" w:rsidRDefault="00450BD5" w:rsidP="00996644">
            <w:pPr>
              <w:pStyle w:val="ConsPlusCell"/>
              <w:jc w:val="center"/>
              <w:rPr>
                <w:color w:val="000000"/>
              </w:rPr>
            </w:pPr>
            <w:r>
              <w:rPr>
                <w:color w:val="000000"/>
              </w:rPr>
              <w:t>1,0</w:t>
            </w:r>
          </w:p>
        </w:tc>
      </w:tr>
      <w:tr w:rsidR="00B53363" w:rsidRPr="000A0766" w:rsidTr="00B1481E">
        <w:trPr>
          <w:trHeight w:val="1458"/>
        </w:trPr>
        <w:tc>
          <w:tcPr>
            <w:tcW w:w="3119" w:type="dxa"/>
            <w:vAlign w:val="center"/>
          </w:tcPr>
          <w:p w:rsidR="00B53363" w:rsidRDefault="00B53363" w:rsidP="00B53363">
            <w:pPr>
              <w:pStyle w:val="ConsPlusCell"/>
              <w:rPr>
                <w:color w:val="000000"/>
              </w:rPr>
            </w:pPr>
            <w:r w:rsidRPr="00AD6F89">
              <w:rPr>
                <w:color w:val="000000"/>
              </w:rPr>
              <w:t xml:space="preserve">Подключение муниципальных общедоступных библиотек к сети Интернет и развитие библиотечного дела </w:t>
            </w:r>
          </w:p>
          <w:p w:rsidR="00B53363" w:rsidRDefault="00B53363" w:rsidP="00B53363">
            <w:pPr>
              <w:pStyle w:val="ConsPlusCell"/>
            </w:pPr>
            <w:r w:rsidRPr="00AD6F89">
              <w:rPr>
                <w:color w:val="000000"/>
              </w:rPr>
              <w:t>с учетом задачи расширения информ</w:t>
            </w:r>
            <w:r>
              <w:rPr>
                <w:color w:val="000000"/>
              </w:rPr>
              <w:t>ационных технологий и оцифровки</w:t>
            </w:r>
          </w:p>
        </w:tc>
        <w:tc>
          <w:tcPr>
            <w:tcW w:w="1418" w:type="dxa"/>
            <w:vAlign w:val="center"/>
          </w:tcPr>
          <w:p w:rsidR="00B53363" w:rsidRPr="00AD6F89" w:rsidRDefault="0024527B" w:rsidP="0024527B">
            <w:pPr>
              <w:pStyle w:val="ConsPlusCell"/>
              <w:jc w:val="center"/>
            </w:pPr>
            <w:r>
              <w:t>95,4</w:t>
            </w:r>
          </w:p>
        </w:tc>
        <w:tc>
          <w:tcPr>
            <w:tcW w:w="1984" w:type="dxa"/>
            <w:vAlign w:val="center"/>
          </w:tcPr>
          <w:p w:rsidR="00B53363" w:rsidRPr="00AD6F89" w:rsidRDefault="0024527B" w:rsidP="0070091B">
            <w:pPr>
              <w:pStyle w:val="ConsPlusCell"/>
              <w:jc w:val="center"/>
              <w:rPr>
                <w:color w:val="000000"/>
              </w:rPr>
            </w:pPr>
            <w:r>
              <w:rPr>
                <w:color w:val="000000"/>
              </w:rPr>
              <w:t>84,9</w:t>
            </w:r>
          </w:p>
        </w:tc>
        <w:tc>
          <w:tcPr>
            <w:tcW w:w="1843" w:type="dxa"/>
            <w:vAlign w:val="center"/>
          </w:tcPr>
          <w:p w:rsidR="00B53363" w:rsidRPr="00AD6F89" w:rsidRDefault="0024527B" w:rsidP="0070091B">
            <w:pPr>
              <w:pStyle w:val="ConsPlusCell"/>
              <w:jc w:val="center"/>
              <w:rPr>
                <w:color w:val="000000"/>
              </w:rPr>
            </w:pPr>
            <w:r>
              <w:rPr>
                <w:color w:val="000000"/>
              </w:rPr>
              <w:t>10,5</w:t>
            </w:r>
          </w:p>
        </w:tc>
        <w:tc>
          <w:tcPr>
            <w:tcW w:w="1417" w:type="dxa"/>
            <w:vAlign w:val="center"/>
          </w:tcPr>
          <w:p w:rsidR="00B53363" w:rsidRPr="00AD6F89" w:rsidRDefault="00B53363" w:rsidP="0070091B">
            <w:pPr>
              <w:pStyle w:val="ConsPlusCell"/>
              <w:jc w:val="center"/>
              <w:rPr>
                <w:color w:val="000000"/>
              </w:rPr>
            </w:pPr>
          </w:p>
        </w:tc>
      </w:tr>
      <w:tr w:rsidR="00B53363" w:rsidRPr="000A0766" w:rsidTr="00B1481E">
        <w:trPr>
          <w:trHeight w:val="1458"/>
        </w:trPr>
        <w:tc>
          <w:tcPr>
            <w:tcW w:w="3119" w:type="dxa"/>
            <w:vAlign w:val="center"/>
          </w:tcPr>
          <w:p w:rsidR="00B53363" w:rsidRPr="00AD6F89" w:rsidRDefault="00B53363" w:rsidP="00B53363">
            <w:pPr>
              <w:pStyle w:val="ConsPlusCell"/>
              <w:rPr>
                <w:color w:val="000000"/>
              </w:rPr>
            </w:pPr>
            <w:r w:rsidRPr="00AD6F89">
              <w:rPr>
                <w:color w:val="000000"/>
              </w:rPr>
              <w:t>Комплектование книжных фондов муниципальных общедоступных библиотек</w:t>
            </w:r>
          </w:p>
        </w:tc>
        <w:tc>
          <w:tcPr>
            <w:tcW w:w="1418" w:type="dxa"/>
            <w:vAlign w:val="center"/>
          </w:tcPr>
          <w:p w:rsidR="00B53363" w:rsidRPr="00AD6F89" w:rsidRDefault="00450BD5" w:rsidP="0024527B">
            <w:pPr>
              <w:pStyle w:val="ConsPlusCell"/>
              <w:jc w:val="center"/>
            </w:pPr>
            <w:r>
              <w:t>9</w:t>
            </w:r>
            <w:r w:rsidR="005843B9">
              <w:t>,5</w:t>
            </w:r>
          </w:p>
        </w:tc>
        <w:tc>
          <w:tcPr>
            <w:tcW w:w="1984" w:type="dxa"/>
            <w:vAlign w:val="center"/>
          </w:tcPr>
          <w:p w:rsidR="00B53363" w:rsidRPr="00AD6F89" w:rsidRDefault="0024527B" w:rsidP="0070091B">
            <w:pPr>
              <w:pStyle w:val="ConsPlusCell"/>
              <w:jc w:val="center"/>
              <w:rPr>
                <w:color w:val="000000"/>
              </w:rPr>
            </w:pPr>
            <w:r>
              <w:rPr>
                <w:color w:val="000000"/>
              </w:rPr>
              <w:t>5,1</w:t>
            </w:r>
          </w:p>
        </w:tc>
        <w:tc>
          <w:tcPr>
            <w:tcW w:w="1843" w:type="dxa"/>
            <w:vAlign w:val="center"/>
          </w:tcPr>
          <w:p w:rsidR="00B53363" w:rsidRPr="00AD6F89" w:rsidRDefault="005843B9" w:rsidP="0070091B">
            <w:pPr>
              <w:pStyle w:val="ConsPlusCell"/>
              <w:jc w:val="center"/>
              <w:rPr>
                <w:color w:val="000000"/>
              </w:rPr>
            </w:pPr>
            <w:r>
              <w:rPr>
                <w:color w:val="000000"/>
              </w:rPr>
              <w:t>3,4</w:t>
            </w:r>
          </w:p>
        </w:tc>
        <w:tc>
          <w:tcPr>
            <w:tcW w:w="1417" w:type="dxa"/>
            <w:vAlign w:val="center"/>
          </w:tcPr>
          <w:p w:rsidR="00B53363" w:rsidRPr="00AD6F89" w:rsidRDefault="00450BD5" w:rsidP="0070091B">
            <w:pPr>
              <w:pStyle w:val="ConsPlusCell"/>
              <w:jc w:val="center"/>
              <w:rPr>
                <w:color w:val="000000"/>
              </w:rPr>
            </w:pPr>
            <w:r>
              <w:rPr>
                <w:color w:val="000000"/>
              </w:rPr>
              <w:t>1,0</w:t>
            </w:r>
          </w:p>
        </w:tc>
      </w:tr>
      <w:tr w:rsidR="00705228" w:rsidRPr="000A0766" w:rsidTr="00B1481E">
        <w:trPr>
          <w:trHeight w:val="954"/>
        </w:trPr>
        <w:tc>
          <w:tcPr>
            <w:tcW w:w="9781" w:type="dxa"/>
            <w:gridSpan w:val="5"/>
          </w:tcPr>
          <w:p w:rsidR="00705228" w:rsidRPr="00F15B68" w:rsidRDefault="00705228" w:rsidP="00B15FAC">
            <w:pPr>
              <w:pStyle w:val="ConsPlusCell"/>
              <w:jc w:val="both"/>
            </w:pPr>
            <w:r w:rsidRPr="00AD6F89">
              <w:t>Финансовые ресурсы, необходимые для реализации Программы в годах, определены расчетным путем на основе плана мероприятий (дорожной</w:t>
            </w:r>
            <w:r w:rsidR="00F15B68">
              <w:t xml:space="preserve"> карты) и являются прогнозными.</w:t>
            </w:r>
          </w:p>
        </w:tc>
      </w:tr>
      <w:tr w:rsidR="003D440D" w:rsidRPr="000A0766" w:rsidTr="00B1481E">
        <w:trPr>
          <w:trHeight w:val="841"/>
        </w:trPr>
        <w:tc>
          <w:tcPr>
            <w:tcW w:w="4537" w:type="dxa"/>
            <w:gridSpan w:val="2"/>
          </w:tcPr>
          <w:p w:rsidR="003D440D" w:rsidRPr="000A0766" w:rsidRDefault="003D440D" w:rsidP="003D440D">
            <w:pPr>
              <w:pStyle w:val="ConsPlusCell"/>
              <w:jc w:val="both"/>
            </w:pPr>
            <w:r w:rsidRPr="000A0766">
              <w:t>О</w:t>
            </w:r>
            <w:r>
              <w:t>жидаемые результаты реализации п</w:t>
            </w:r>
            <w:r w:rsidRPr="000A0766">
              <w:t>рограммы</w:t>
            </w:r>
          </w:p>
        </w:tc>
        <w:tc>
          <w:tcPr>
            <w:tcW w:w="5244" w:type="dxa"/>
            <w:gridSpan w:val="3"/>
          </w:tcPr>
          <w:p w:rsidR="003D440D" w:rsidRPr="000A0766" w:rsidRDefault="003D440D" w:rsidP="00A13BC1">
            <w:pPr>
              <w:pStyle w:val="ConsPlusCell"/>
              <w:ind w:firstLine="176"/>
              <w:jc w:val="both"/>
            </w:pPr>
            <w:r>
              <w:t xml:space="preserve">- </w:t>
            </w:r>
            <w:r w:rsidRPr="000A0766">
              <w:t>увеличение уровня удовлетворенности населени</w:t>
            </w:r>
            <w:r>
              <w:t xml:space="preserve">я качеством предоставления </w:t>
            </w:r>
            <w:r w:rsidRPr="000A0766">
              <w:t>муниципа</w:t>
            </w:r>
            <w:r>
              <w:t xml:space="preserve">льных услуг в сфере культуры – </w:t>
            </w:r>
            <w:r w:rsidRPr="000A0766">
              <w:t>с 70 процентов в 2015 году до 94,1 проце</w:t>
            </w:r>
            <w:r>
              <w:t xml:space="preserve">нта </w:t>
            </w:r>
            <w:r w:rsidRPr="000A0766">
              <w:t>в 2020 году;</w:t>
            </w:r>
          </w:p>
          <w:p w:rsidR="003D440D" w:rsidRPr="000A0766" w:rsidRDefault="003D440D" w:rsidP="00A13BC1">
            <w:pPr>
              <w:pStyle w:val="ConsPlusCell"/>
              <w:ind w:firstLine="176"/>
              <w:jc w:val="both"/>
            </w:pPr>
            <w:r>
              <w:t xml:space="preserve">- </w:t>
            </w:r>
            <w:r w:rsidRPr="000A0766">
              <w:t xml:space="preserve">формирование культурной среды, отвечающей растущим потребностям личности и общества, </w:t>
            </w:r>
            <w:r w:rsidRPr="000A0766">
              <w:rPr>
                <w:spacing w:val="-6"/>
              </w:rPr>
              <w:t>повышение качества, разнообразия и эффективности</w:t>
            </w:r>
            <w:r w:rsidRPr="000A0766">
              <w:t xml:space="preserve"> услуг в сфере культуры;</w:t>
            </w:r>
          </w:p>
          <w:p w:rsidR="003D440D" w:rsidRPr="000A0766" w:rsidRDefault="003D440D" w:rsidP="00A13BC1">
            <w:pPr>
              <w:pStyle w:val="ConsPlusCell"/>
              <w:ind w:firstLine="176"/>
              <w:jc w:val="both"/>
            </w:pPr>
            <w:r>
              <w:t xml:space="preserve">- </w:t>
            </w:r>
            <w:r w:rsidRPr="000A0766">
              <w:t xml:space="preserve">повышение качества муниципального  управления и эффективности </w:t>
            </w:r>
            <w:r w:rsidRPr="000A0766">
              <w:lastRenderedPageBreak/>
              <w:t>расходования бюджетных средств через создание механизмов противодействия угрозам национальной безопасности в сфере культуры во взаимодействии с  институтами гражданского общества;</w:t>
            </w:r>
          </w:p>
          <w:p w:rsidR="003D440D" w:rsidRPr="000A0766" w:rsidRDefault="003D440D" w:rsidP="00A13BC1">
            <w:pPr>
              <w:pStyle w:val="ConsPlusCell"/>
              <w:ind w:firstLine="176"/>
              <w:jc w:val="both"/>
            </w:pPr>
            <w:r>
              <w:t xml:space="preserve">- </w:t>
            </w:r>
            <w:r w:rsidRPr="000A0766">
              <w:t>достижение необходимого уровня эффективности государственно-правового регулирования сферы культуры;</w:t>
            </w:r>
          </w:p>
          <w:p w:rsidR="003D440D" w:rsidRPr="000A0766" w:rsidRDefault="003D440D" w:rsidP="00A13BC1">
            <w:pPr>
              <w:pStyle w:val="ConsPlusCell"/>
              <w:ind w:firstLine="176"/>
              <w:jc w:val="both"/>
            </w:pPr>
            <w:r>
              <w:t xml:space="preserve">- </w:t>
            </w:r>
            <w:r w:rsidRPr="000A0766">
              <w:t xml:space="preserve">создание условий для доступности участия всего населения в культурной жизни, а также вовлеченности детей, молодежи, лиц пожилого возраста и людей </w:t>
            </w:r>
            <w:r>
              <w:t xml:space="preserve">с ограниченными возможностями в </w:t>
            </w:r>
            <w:r w:rsidRPr="000A0766">
              <w:t>активную социокультурную деятельность;</w:t>
            </w:r>
          </w:p>
          <w:p w:rsidR="003D440D" w:rsidRDefault="003D440D" w:rsidP="00A13BC1">
            <w:pPr>
              <w:pStyle w:val="ConsPlusCell"/>
              <w:ind w:firstLine="176"/>
              <w:jc w:val="both"/>
            </w:pPr>
            <w:r>
              <w:t xml:space="preserve">- </w:t>
            </w:r>
            <w:r w:rsidRPr="000A0766">
              <w:t xml:space="preserve">создание благоприятных условий для улучшения культурно-досугового обслуживания населения; </w:t>
            </w:r>
          </w:p>
          <w:p w:rsidR="003D440D" w:rsidRPr="000A0766" w:rsidRDefault="003D440D" w:rsidP="00A13BC1">
            <w:pPr>
              <w:pStyle w:val="ConsPlusCell"/>
              <w:ind w:firstLine="176"/>
              <w:jc w:val="both"/>
            </w:pPr>
            <w:r>
              <w:t xml:space="preserve">- </w:t>
            </w:r>
            <w:r w:rsidRPr="000A0766">
              <w:t>укрепления материально-технической базы отрасли;</w:t>
            </w:r>
          </w:p>
          <w:p w:rsidR="003D440D" w:rsidRPr="000A0766" w:rsidRDefault="003D440D" w:rsidP="00A13BC1">
            <w:pPr>
              <w:pStyle w:val="ConsPlusCell"/>
              <w:ind w:firstLine="176"/>
              <w:jc w:val="both"/>
            </w:pPr>
            <w:r>
              <w:t xml:space="preserve">- </w:t>
            </w:r>
            <w:r w:rsidRPr="000A0766">
              <w:t>развития самодеятельного художественного творчества;</w:t>
            </w:r>
          </w:p>
          <w:p w:rsidR="003D440D" w:rsidRPr="000A0766" w:rsidRDefault="003D440D" w:rsidP="00A13BC1">
            <w:pPr>
              <w:pStyle w:val="ConsPlusCell"/>
              <w:ind w:firstLine="176"/>
              <w:jc w:val="both"/>
            </w:pPr>
            <w:r>
              <w:t xml:space="preserve">- </w:t>
            </w:r>
            <w:r w:rsidRPr="000A0766">
              <w:t>стимулирование потребления культурных благ;</w:t>
            </w:r>
          </w:p>
          <w:p w:rsidR="003D440D" w:rsidRPr="000A0766" w:rsidRDefault="003D440D" w:rsidP="003D440D">
            <w:pPr>
              <w:pStyle w:val="ConsPlusCell"/>
              <w:ind w:firstLine="176"/>
              <w:jc w:val="both"/>
            </w:pPr>
            <w:r>
              <w:t xml:space="preserve">- </w:t>
            </w:r>
            <w:r w:rsidRPr="000A0766">
              <w:t>поддержка разнообразия национальных к</w:t>
            </w:r>
            <w:r>
              <w:t xml:space="preserve">ультур народов района на основе </w:t>
            </w:r>
            <w:r w:rsidRPr="000A0766">
              <w:t>взаимной терпимости и самоуважения, развития межнациональных культурных связей;</w:t>
            </w:r>
          </w:p>
          <w:p w:rsidR="003D440D" w:rsidRPr="000A0766" w:rsidRDefault="003D440D" w:rsidP="00422271">
            <w:pPr>
              <w:pStyle w:val="ConsPlusCell"/>
              <w:ind w:firstLine="176"/>
              <w:jc w:val="both"/>
            </w:pPr>
            <w:r>
              <w:t xml:space="preserve">- </w:t>
            </w:r>
            <w:r w:rsidRPr="000A0766">
              <w:t>увеличение уровня социального обеспечения работников культуры, финансовой п</w:t>
            </w:r>
            <w:r>
              <w:t>оддержки творческих коллективов.</w:t>
            </w:r>
          </w:p>
        </w:tc>
      </w:tr>
    </w:tbl>
    <w:p w:rsidR="00363F8E" w:rsidRPr="000A0766" w:rsidRDefault="00363F8E" w:rsidP="0000264B">
      <w:pPr>
        <w:pStyle w:val="a5"/>
        <w:widowControl w:val="0"/>
        <w:autoSpaceDE w:val="0"/>
        <w:autoSpaceDN w:val="0"/>
        <w:adjustRightInd w:val="0"/>
        <w:ind w:left="0"/>
        <w:outlineLvl w:val="1"/>
      </w:pPr>
    </w:p>
    <w:p w:rsidR="007B486B" w:rsidRPr="009271CE" w:rsidRDefault="00623881" w:rsidP="007B486B">
      <w:pPr>
        <w:pStyle w:val="a5"/>
        <w:widowControl w:val="0"/>
        <w:autoSpaceDE w:val="0"/>
        <w:autoSpaceDN w:val="0"/>
        <w:adjustRightInd w:val="0"/>
        <w:ind w:left="0"/>
        <w:jc w:val="center"/>
        <w:outlineLvl w:val="1"/>
        <w:rPr>
          <w:b/>
          <w:color w:val="000000"/>
        </w:rPr>
      </w:pPr>
      <w:r w:rsidRPr="009271CE">
        <w:rPr>
          <w:b/>
          <w:color w:val="000000"/>
        </w:rPr>
        <w:t>1</w:t>
      </w:r>
      <w:r w:rsidR="00D214FE" w:rsidRPr="009271CE">
        <w:rPr>
          <w:b/>
          <w:color w:val="000000"/>
        </w:rPr>
        <w:t>. </w:t>
      </w:r>
      <w:r w:rsidR="0000264B" w:rsidRPr="009271CE">
        <w:rPr>
          <w:b/>
          <w:color w:val="000000"/>
        </w:rPr>
        <w:t>Х</w:t>
      </w:r>
      <w:r w:rsidR="00D214FE" w:rsidRPr="009271CE">
        <w:rPr>
          <w:b/>
          <w:color w:val="000000"/>
        </w:rPr>
        <w:t xml:space="preserve">арактеристика сферы реализации </w:t>
      </w:r>
      <w:r w:rsidR="0015515D" w:rsidRPr="009271CE">
        <w:rPr>
          <w:b/>
          <w:color w:val="000000"/>
        </w:rPr>
        <w:t>муниципальной</w:t>
      </w:r>
      <w:r w:rsidR="00D214FE" w:rsidRPr="009271CE">
        <w:rPr>
          <w:b/>
          <w:color w:val="000000"/>
        </w:rPr>
        <w:t xml:space="preserve"> программы</w:t>
      </w:r>
    </w:p>
    <w:p w:rsidR="0000264B" w:rsidRPr="009271CE" w:rsidRDefault="0000264B" w:rsidP="00D214FE">
      <w:pPr>
        <w:widowControl w:val="0"/>
        <w:autoSpaceDE w:val="0"/>
        <w:autoSpaceDN w:val="0"/>
        <w:adjustRightInd w:val="0"/>
        <w:ind w:firstLine="709"/>
        <w:jc w:val="both"/>
        <w:rPr>
          <w:color w:val="000000"/>
        </w:rPr>
      </w:pPr>
      <w:r w:rsidRPr="009271CE">
        <w:rPr>
          <w:color w:val="000000"/>
        </w:rPr>
        <w:t xml:space="preserve">Сфера культуры </w:t>
      </w:r>
      <w:r w:rsidR="0015515D" w:rsidRPr="009271CE">
        <w:rPr>
          <w:color w:val="000000"/>
        </w:rPr>
        <w:t>муниципального района</w:t>
      </w:r>
      <w:r w:rsidRPr="009271CE">
        <w:rPr>
          <w:color w:val="000000"/>
        </w:rPr>
        <w:t xml:space="preserve"> представлена</w:t>
      </w:r>
      <w:r w:rsidR="00A22DDF" w:rsidRPr="009271CE">
        <w:rPr>
          <w:color w:val="000000"/>
        </w:rPr>
        <w:t xml:space="preserve"> </w:t>
      </w:r>
      <w:r w:rsidR="0015515D" w:rsidRPr="009271CE">
        <w:rPr>
          <w:color w:val="000000"/>
        </w:rPr>
        <w:t>муниципальным бюджетным учреждением культуры «Питерская межпоселенческая</w:t>
      </w:r>
      <w:r w:rsidR="00BF45EA" w:rsidRPr="009271CE">
        <w:rPr>
          <w:color w:val="000000"/>
        </w:rPr>
        <w:t xml:space="preserve"> центральная</w:t>
      </w:r>
      <w:r w:rsidR="0015515D" w:rsidRPr="009271CE">
        <w:rPr>
          <w:color w:val="000000"/>
        </w:rPr>
        <w:t xml:space="preserve"> библиотека</w:t>
      </w:r>
      <w:r w:rsidR="00BF45EA" w:rsidRPr="009271CE">
        <w:rPr>
          <w:color w:val="000000"/>
        </w:rPr>
        <w:t>»</w:t>
      </w:r>
      <w:r w:rsidRPr="009271CE">
        <w:rPr>
          <w:color w:val="000000"/>
        </w:rPr>
        <w:t>, культурно-досуговые учреждения</w:t>
      </w:r>
      <w:r w:rsidR="00044665" w:rsidRPr="009271CE">
        <w:rPr>
          <w:color w:val="000000"/>
        </w:rPr>
        <w:t>.</w:t>
      </w:r>
      <w:r w:rsidR="0015515D" w:rsidRPr="009271CE">
        <w:rPr>
          <w:color w:val="000000"/>
        </w:rPr>
        <w:t xml:space="preserve"> </w:t>
      </w:r>
    </w:p>
    <w:p w:rsidR="0056597C" w:rsidRPr="009271CE" w:rsidRDefault="0000264B" w:rsidP="0056597C">
      <w:pPr>
        <w:widowControl w:val="0"/>
        <w:autoSpaceDE w:val="0"/>
        <w:autoSpaceDN w:val="0"/>
        <w:adjustRightInd w:val="0"/>
        <w:ind w:firstLine="709"/>
        <w:jc w:val="both"/>
        <w:rPr>
          <w:color w:val="000000"/>
        </w:rPr>
      </w:pPr>
      <w:r w:rsidRPr="009271CE">
        <w:rPr>
          <w:color w:val="000000"/>
        </w:rPr>
        <w:t>По состо</w:t>
      </w:r>
      <w:r w:rsidR="00BF45EA" w:rsidRPr="009271CE">
        <w:rPr>
          <w:color w:val="000000"/>
        </w:rPr>
        <w:t>янию на начало 201</w:t>
      </w:r>
      <w:r w:rsidR="00F8432C">
        <w:rPr>
          <w:color w:val="000000"/>
        </w:rPr>
        <w:t>6</w:t>
      </w:r>
      <w:r w:rsidRPr="009271CE">
        <w:rPr>
          <w:color w:val="000000"/>
        </w:rPr>
        <w:t xml:space="preserve"> года сфера культуры включает </w:t>
      </w:r>
      <w:r w:rsidR="00522D95">
        <w:rPr>
          <w:color w:val="000000"/>
        </w:rPr>
        <w:t>15</w:t>
      </w:r>
      <w:r w:rsidRPr="009271CE">
        <w:rPr>
          <w:color w:val="000000"/>
        </w:rPr>
        <w:t xml:space="preserve"> учреждений культуры (юридических лиц</w:t>
      </w:r>
      <w:r w:rsidR="00BF45EA" w:rsidRPr="009271CE">
        <w:rPr>
          <w:color w:val="000000"/>
        </w:rPr>
        <w:t>)</w:t>
      </w:r>
      <w:r w:rsidR="002B71CD" w:rsidRPr="009271CE">
        <w:rPr>
          <w:color w:val="000000"/>
        </w:rPr>
        <w:t>.</w:t>
      </w:r>
      <w:r w:rsidR="00044665" w:rsidRPr="009271CE">
        <w:rPr>
          <w:color w:val="000000"/>
        </w:rPr>
        <w:t xml:space="preserve"> </w:t>
      </w:r>
      <w:r w:rsidRPr="009271CE">
        <w:rPr>
          <w:color w:val="000000"/>
        </w:rPr>
        <w:t>Общая численность работающих в отрасли</w:t>
      </w:r>
      <w:r w:rsidR="00BF45EA" w:rsidRPr="009271CE">
        <w:rPr>
          <w:color w:val="000000"/>
        </w:rPr>
        <w:t xml:space="preserve"> </w:t>
      </w:r>
      <w:r w:rsidRPr="009271CE">
        <w:rPr>
          <w:color w:val="000000"/>
        </w:rPr>
        <w:t xml:space="preserve"> составляет </w:t>
      </w:r>
      <w:r w:rsidR="00137DA0" w:rsidRPr="009271CE">
        <w:rPr>
          <w:color w:val="000000"/>
        </w:rPr>
        <w:t xml:space="preserve">     </w:t>
      </w:r>
      <w:r w:rsidR="00BF309B" w:rsidRPr="009271CE">
        <w:rPr>
          <w:color w:val="000000"/>
        </w:rPr>
        <w:t xml:space="preserve"> </w:t>
      </w:r>
      <w:r w:rsidR="002B71CD" w:rsidRPr="009271CE">
        <w:rPr>
          <w:color w:val="000000"/>
        </w:rPr>
        <w:t>0,164</w:t>
      </w:r>
      <w:r w:rsidR="00BF309B" w:rsidRPr="009271CE">
        <w:rPr>
          <w:color w:val="000000"/>
        </w:rPr>
        <w:t xml:space="preserve"> </w:t>
      </w:r>
      <w:r w:rsidR="00137DA0" w:rsidRPr="009271CE">
        <w:rPr>
          <w:color w:val="000000"/>
        </w:rPr>
        <w:t xml:space="preserve">  </w:t>
      </w:r>
      <w:r w:rsidRPr="009271CE">
        <w:rPr>
          <w:color w:val="000000"/>
        </w:rPr>
        <w:t xml:space="preserve"> </w:t>
      </w:r>
      <w:r w:rsidR="00652C4A" w:rsidRPr="009271CE">
        <w:rPr>
          <w:color w:val="000000"/>
        </w:rPr>
        <w:t>тыс.</w:t>
      </w:r>
      <w:r w:rsidRPr="009271CE">
        <w:rPr>
          <w:color w:val="000000"/>
        </w:rPr>
        <w:t xml:space="preserve"> человек</w:t>
      </w:r>
      <w:r w:rsidR="002B71CD" w:rsidRPr="009271CE">
        <w:rPr>
          <w:color w:val="000000"/>
        </w:rPr>
        <w:t>.</w:t>
      </w:r>
      <w:r w:rsidR="00BF45EA" w:rsidRPr="009271CE">
        <w:rPr>
          <w:color w:val="000000"/>
        </w:rPr>
        <w:t xml:space="preserve"> </w:t>
      </w:r>
      <w:r w:rsidRPr="009271CE">
        <w:rPr>
          <w:color w:val="000000"/>
        </w:rPr>
        <w:t>Характеристика структуры сети сферы культуры при</w:t>
      </w:r>
      <w:r w:rsidR="003D440D" w:rsidRPr="009271CE">
        <w:rPr>
          <w:color w:val="000000"/>
        </w:rPr>
        <w:t>ведена в нижеследующей таблице.</w:t>
      </w:r>
    </w:p>
    <w:p w:rsidR="00E85021" w:rsidRPr="009271CE" w:rsidRDefault="00E85021" w:rsidP="0056597C">
      <w:pPr>
        <w:widowControl w:val="0"/>
        <w:autoSpaceDE w:val="0"/>
        <w:autoSpaceDN w:val="0"/>
        <w:adjustRightInd w:val="0"/>
        <w:jc w:val="center"/>
        <w:outlineLvl w:val="3"/>
        <w:rPr>
          <w:b/>
          <w:color w:val="000000"/>
        </w:rPr>
      </w:pPr>
    </w:p>
    <w:p w:rsidR="0056597C" w:rsidRPr="009271CE" w:rsidRDefault="0000264B" w:rsidP="0056597C">
      <w:pPr>
        <w:widowControl w:val="0"/>
        <w:autoSpaceDE w:val="0"/>
        <w:autoSpaceDN w:val="0"/>
        <w:adjustRightInd w:val="0"/>
        <w:jc w:val="center"/>
        <w:outlineLvl w:val="3"/>
        <w:rPr>
          <w:b/>
          <w:color w:val="000000"/>
        </w:rPr>
      </w:pPr>
      <w:r w:rsidRPr="009271CE">
        <w:rPr>
          <w:b/>
          <w:color w:val="000000"/>
        </w:rPr>
        <w:t xml:space="preserve">Структура сети сферы культуры </w:t>
      </w:r>
      <w:r w:rsidR="00BF45EA" w:rsidRPr="009271CE">
        <w:rPr>
          <w:b/>
          <w:color w:val="000000"/>
        </w:rPr>
        <w:t>Питерского муниципального района в 2015</w:t>
      </w:r>
      <w:r w:rsidRPr="009271CE">
        <w:rPr>
          <w:b/>
          <w:color w:val="000000"/>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7"/>
        <w:gridCol w:w="6657"/>
        <w:gridCol w:w="2110"/>
      </w:tblGrid>
      <w:tr w:rsidR="0000264B" w:rsidRPr="009271CE" w:rsidTr="0025069E">
        <w:trPr>
          <w:trHeight w:val="689"/>
        </w:trPr>
        <w:tc>
          <w:tcPr>
            <w:tcW w:w="959" w:type="dxa"/>
            <w:vAlign w:val="center"/>
          </w:tcPr>
          <w:p w:rsidR="0000264B" w:rsidRPr="009271CE" w:rsidRDefault="0000264B" w:rsidP="003A5AB3">
            <w:pPr>
              <w:widowControl w:val="0"/>
              <w:autoSpaceDE w:val="0"/>
              <w:autoSpaceDN w:val="0"/>
              <w:adjustRightInd w:val="0"/>
              <w:jc w:val="center"/>
              <w:outlineLvl w:val="3"/>
              <w:rPr>
                <w:color w:val="000000"/>
              </w:rPr>
            </w:pPr>
            <w:r w:rsidRPr="009271CE">
              <w:rPr>
                <w:color w:val="000000"/>
              </w:rPr>
              <w:lastRenderedPageBreak/>
              <w:t>№ п/п</w:t>
            </w:r>
          </w:p>
        </w:tc>
        <w:tc>
          <w:tcPr>
            <w:tcW w:w="6804" w:type="dxa"/>
            <w:vAlign w:val="center"/>
          </w:tcPr>
          <w:p w:rsidR="0000264B" w:rsidRPr="009271CE" w:rsidRDefault="0000264B" w:rsidP="003A5AB3">
            <w:pPr>
              <w:widowControl w:val="0"/>
              <w:autoSpaceDE w:val="0"/>
              <w:autoSpaceDN w:val="0"/>
              <w:adjustRightInd w:val="0"/>
              <w:jc w:val="center"/>
              <w:outlineLvl w:val="3"/>
              <w:rPr>
                <w:color w:val="000000"/>
              </w:rPr>
            </w:pPr>
            <w:r w:rsidRPr="009271CE">
              <w:rPr>
                <w:color w:val="000000"/>
              </w:rPr>
              <w:t>Учреждения культуры по видам экономической деятельности</w:t>
            </w:r>
          </w:p>
        </w:tc>
        <w:tc>
          <w:tcPr>
            <w:tcW w:w="2126" w:type="dxa"/>
          </w:tcPr>
          <w:p w:rsidR="0000264B" w:rsidRPr="009271CE" w:rsidRDefault="0000264B" w:rsidP="00D214FE">
            <w:pPr>
              <w:widowControl w:val="0"/>
              <w:autoSpaceDE w:val="0"/>
              <w:autoSpaceDN w:val="0"/>
              <w:adjustRightInd w:val="0"/>
              <w:jc w:val="center"/>
              <w:outlineLvl w:val="3"/>
              <w:rPr>
                <w:color w:val="000000"/>
              </w:rPr>
            </w:pPr>
            <w:r w:rsidRPr="009271CE">
              <w:rPr>
                <w:color w:val="000000"/>
              </w:rPr>
              <w:t>Количество сетевых единиц</w:t>
            </w:r>
          </w:p>
        </w:tc>
      </w:tr>
      <w:tr w:rsidR="0000264B" w:rsidRPr="009271CE" w:rsidTr="0025069E">
        <w:tc>
          <w:tcPr>
            <w:tcW w:w="959" w:type="dxa"/>
          </w:tcPr>
          <w:p w:rsidR="0000264B" w:rsidRPr="009271CE" w:rsidRDefault="00BF45EA" w:rsidP="003A5AB3">
            <w:pPr>
              <w:widowControl w:val="0"/>
              <w:autoSpaceDE w:val="0"/>
              <w:autoSpaceDN w:val="0"/>
              <w:adjustRightInd w:val="0"/>
              <w:jc w:val="center"/>
              <w:outlineLvl w:val="3"/>
              <w:rPr>
                <w:b/>
                <w:color w:val="000000"/>
              </w:rPr>
            </w:pPr>
            <w:r w:rsidRPr="009271CE">
              <w:rPr>
                <w:b/>
                <w:color w:val="000000"/>
              </w:rPr>
              <w:t>1</w:t>
            </w:r>
          </w:p>
        </w:tc>
        <w:tc>
          <w:tcPr>
            <w:tcW w:w="6804" w:type="dxa"/>
          </w:tcPr>
          <w:p w:rsidR="0000264B" w:rsidRPr="009271CE" w:rsidRDefault="0000264B" w:rsidP="00D214FE">
            <w:pPr>
              <w:widowControl w:val="0"/>
              <w:autoSpaceDE w:val="0"/>
              <w:autoSpaceDN w:val="0"/>
              <w:adjustRightInd w:val="0"/>
              <w:outlineLvl w:val="3"/>
              <w:rPr>
                <w:b/>
                <w:color w:val="000000"/>
              </w:rPr>
            </w:pPr>
            <w:r w:rsidRPr="009271CE">
              <w:rPr>
                <w:b/>
                <w:color w:val="000000"/>
              </w:rPr>
              <w:t>Учреждения культурно-досугового типа</w:t>
            </w:r>
          </w:p>
        </w:tc>
        <w:tc>
          <w:tcPr>
            <w:tcW w:w="2126" w:type="dxa"/>
          </w:tcPr>
          <w:p w:rsidR="0000264B" w:rsidRPr="009271CE" w:rsidRDefault="00363F8E" w:rsidP="00A22DDF">
            <w:pPr>
              <w:widowControl w:val="0"/>
              <w:autoSpaceDE w:val="0"/>
              <w:autoSpaceDN w:val="0"/>
              <w:adjustRightInd w:val="0"/>
              <w:jc w:val="center"/>
              <w:outlineLvl w:val="3"/>
              <w:rPr>
                <w:b/>
                <w:color w:val="000000"/>
              </w:rPr>
            </w:pPr>
            <w:r w:rsidRPr="009271CE">
              <w:rPr>
                <w:b/>
                <w:color w:val="000000"/>
              </w:rPr>
              <w:t>14</w:t>
            </w:r>
          </w:p>
        </w:tc>
      </w:tr>
      <w:tr w:rsidR="0000264B" w:rsidRPr="009271CE" w:rsidTr="0025069E">
        <w:tc>
          <w:tcPr>
            <w:tcW w:w="959" w:type="dxa"/>
          </w:tcPr>
          <w:p w:rsidR="0000264B" w:rsidRPr="009271CE" w:rsidRDefault="00BF45EA" w:rsidP="003A5AB3">
            <w:pPr>
              <w:widowControl w:val="0"/>
              <w:autoSpaceDE w:val="0"/>
              <w:autoSpaceDN w:val="0"/>
              <w:adjustRightInd w:val="0"/>
              <w:jc w:val="center"/>
              <w:outlineLvl w:val="3"/>
              <w:rPr>
                <w:color w:val="000000"/>
              </w:rPr>
            </w:pPr>
            <w:r w:rsidRPr="009271CE">
              <w:rPr>
                <w:color w:val="000000"/>
              </w:rPr>
              <w:t xml:space="preserve"> </w:t>
            </w:r>
          </w:p>
        </w:tc>
        <w:tc>
          <w:tcPr>
            <w:tcW w:w="6804" w:type="dxa"/>
          </w:tcPr>
          <w:p w:rsidR="0000264B" w:rsidRPr="009271CE" w:rsidRDefault="004B76C2" w:rsidP="00750CE8">
            <w:pPr>
              <w:widowControl w:val="0"/>
              <w:autoSpaceDE w:val="0"/>
              <w:autoSpaceDN w:val="0"/>
              <w:adjustRightInd w:val="0"/>
              <w:outlineLvl w:val="3"/>
              <w:rPr>
                <w:color w:val="000000"/>
              </w:rPr>
            </w:pPr>
            <w:r w:rsidRPr="009271CE">
              <w:rPr>
                <w:color w:val="000000"/>
              </w:rPr>
              <w:t>МБУК</w:t>
            </w:r>
            <w:r w:rsidR="00750CE8" w:rsidRPr="009271CE">
              <w:rPr>
                <w:color w:val="000000"/>
              </w:rPr>
              <w:t xml:space="preserve"> </w:t>
            </w:r>
            <w:r w:rsidR="002B71CD" w:rsidRPr="009271CE">
              <w:rPr>
                <w:color w:val="000000"/>
              </w:rPr>
              <w:t>Питерский РДК</w:t>
            </w:r>
          </w:p>
        </w:tc>
        <w:tc>
          <w:tcPr>
            <w:tcW w:w="2126" w:type="dxa"/>
          </w:tcPr>
          <w:p w:rsidR="0000264B" w:rsidRPr="009271CE" w:rsidRDefault="002B71CD" w:rsidP="003A5AB3">
            <w:pPr>
              <w:widowControl w:val="0"/>
              <w:autoSpaceDE w:val="0"/>
              <w:autoSpaceDN w:val="0"/>
              <w:adjustRightInd w:val="0"/>
              <w:jc w:val="center"/>
              <w:outlineLvl w:val="3"/>
              <w:rPr>
                <w:color w:val="000000"/>
              </w:rPr>
            </w:pPr>
            <w:r w:rsidRPr="009271CE">
              <w:rPr>
                <w:color w:val="000000"/>
              </w:rPr>
              <w:t>1</w:t>
            </w:r>
            <w:r w:rsidR="00BF45EA" w:rsidRPr="009271CE">
              <w:rPr>
                <w:color w:val="000000"/>
              </w:rPr>
              <w:t xml:space="preserve"> </w:t>
            </w:r>
          </w:p>
        </w:tc>
      </w:tr>
      <w:tr w:rsidR="0000264B" w:rsidRPr="009271CE" w:rsidTr="0025069E">
        <w:tc>
          <w:tcPr>
            <w:tcW w:w="959" w:type="dxa"/>
          </w:tcPr>
          <w:p w:rsidR="0000264B" w:rsidRPr="009271CE" w:rsidRDefault="00BF45EA" w:rsidP="003A5AB3">
            <w:pPr>
              <w:widowControl w:val="0"/>
              <w:autoSpaceDE w:val="0"/>
              <w:autoSpaceDN w:val="0"/>
              <w:adjustRightInd w:val="0"/>
              <w:jc w:val="center"/>
              <w:outlineLvl w:val="3"/>
              <w:rPr>
                <w:color w:val="000000"/>
              </w:rPr>
            </w:pPr>
            <w:r w:rsidRPr="009271CE">
              <w:rPr>
                <w:color w:val="000000"/>
              </w:rPr>
              <w:t xml:space="preserve"> </w:t>
            </w:r>
          </w:p>
        </w:tc>
        <w:tc>
          <w:tcPr>
            <w:tcW w:w="6804" w:type="dxa"/>
          </w:tcPr>
          <w:p w:rsidR="0000264B" w:rsidRPr="009271CE" w:rsidRDefault="004B76C2" w:rsidP="002B71CD">
            <w:pPr>
              <w:widowControl w:val="0"/>
              <w:autoSpaceDE w:val="0"/>
              <w:autoSpaceDN w:val="0"/>
              <w:adjustRightInd w:val="0"/>
              <w:outlineLvl w:val="3"/>
              <w:rPr>
                <w:color w:val="000000"/>
              </w:rPr>
            </w:pPr>
            <w:r w:rsidRPr="009271CE">
              <w:rPr>
                <w:color w:val="000000"/>
              </w:rPr>
              <w:t xml:space="preserve">МБУК </w:t>
            </w:r>
            <w:r w:rsidR="002B71CD" w:rsidRPr="009271CE">
              <w:rPr>
                <w:color w:val="000000"/>
              </w:rPr>
              <w:t>Орошаемский СДК</w:t>
            </w:r>
          </w:p>
        </w:tc>
        <w:tc>
          <w:tcPr>
            <w:tcW w:w="2126" w:type="dxa"/>
          </w:tcPr>
          <w:p w:rsidR="0000264B" w:rsidRPr="009271CE" w:rsidRDefault="002B71CD" w:rsidP="003A5AB3">
            <w:pPr>
              <w:widowControl w:val="0"/>
              <w:autoSpaceDE w:val="0"/>
              <w:autoSpaceDN w:val="0"/>
              <w:adjustRightInd w:val="0"/>
              <w:jc w:val="center"/>
              <w:outlineLvl w:val="3"/>
              <w:rPr>
                <w:color w:val="000000"/>
              </w:rPr>
            </w:pPr>
            <w:r w:rsidRPr="009271CE">
              <w:rPr>
                <w:color w:val="000000"/>
              </w:rPr>
              <w:t>1</w:t>
            </w:r>
            <w:r w:rsidR="00BF45EA" w:rsidRPr="009271CE">
              <w:rPr>
                <w:color w:val="000000"/>
              </w:rPr>
              <w:t xml:space="preserve"> </w:t>
            </w:r>
          </w:p>
        </w:tc>
      </w:tr>
      <w:tr w:rsidR="0000264B" w:rsidRPr="009271CE" w:rsidTr="0025069E">
        <w:tc>
          <w:tcPr>
            <w:tcW w:w="959" w:type="dxa"/>
          </w:tcPr>
          <w:p w:rsidR="0000264B" w:rsidRPr="009271CE" w:rsidRDefault="00BF45EA" w:rsidP="003A5AB3">
            <w:pPr>
              <w:widowControl w:val="0"/>
              <w:autoSpaceDE w:val="0"/>
              <w:autoSpaceDN w:val="0"/>
              <w:adjustRightInd w:val="0"/>
              <w:jc w:val="center"/>
              <w:outlineLvl w:val="3"/>
              <w:rPr>
                <w:color w:val="000000"/>
              </w:rPr>
            </w:pPr>
            <w:r w:rsidRPr="009271CE">
              <w:rPr>
                <w:color w:val="000000"/>
              </w:rPr>
              <w:t xml:space="preserve"> </w:t>
            </w:r>
          </w:p>
        </w:tc>
        <w:tc>
          <w:tcPr>
            <w:tcW w:w="6804" w:type="dxa"/>
          </w:tcPr>
          <w:p w:rsidR="0000264B"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2B71CD" w:rsidRPr="009271CE">
              <w:rPr>
                <w:color w:val="000000"/>
              </w:rPr>
              <w:t>Новотульский СДК</w:t>
            </w:r>
          </w:p>
        </w:tc>
        <w:tc>
          <w:tcPr>
            <w:tcW w:w="2126" w:type="dxa"/>
          </w:tcPr>
          <w:p w:rsidR="0000264B" w:rsidRPr="009271CE" w:rsidRDefault="002B71CD" w:rsidP="003A5AB3">
            <w:pPr>
              <w:widowControl w:val="0"/>
              <w:autoSpaceDE w:val="0"/>
              <w:autoSpaceDN w:val="0"/>
              <w:adjustRightInd w:val="0"/>
              <w:jc w:val="center"/>
              <w:outlineLvl w:val="3"/>
              <w:rPr>
                <w:color w:val="000000"/>
              </w:rPr>
            </w:pPr>
            <w:r w:rsidRPr="009271CE">
              <w:rPr>
                <w:color w:val="000000"/>
              </w:rPr>
              <w:t>1</w:t>
            </w:r>
            <w:r w:rsidR="00BF45EA" w:rsidRPr="009271CE">
              <w:rPr>
                <w:color w:val="000000"/>
              </w:rPr>
              <w:t xml:space="preserve"> </w:t>
            </w:r>
          </w:p>
        </w:tc>
      </w:tr>
      <w:tr w:rsidR="00363F8E" w:rsidRPr="009271CE" w:rsidTr="0025069E">
        <w:tc>
          <w:tcPr>
            <w:tcW w:w="959" w:type="dxa"/>
          </w:tcPr>
          <w:p w:rsidR="00363F8E" w:rsidRPr="009271CE" w:rsidRDefault="00363F8E" w:rsidP="003A5AB3">
            <w:pPr>
              <w:widowControl w:val="0"/>
              <w:autoSpaceDE w:val="0"/>
              <w:autoSpaceDN w:val="0"/>
              <w:adjustRightInd w:val="0"/>
              <w:jc w:val="center"/>
              <w:outlineLvl w:val="3"/>
              <w:rPr>
                <w:color w:val="000000"/>
              </w:rPr>
            </w:pPr>
          </w:p>
        </w:tc>
        <w:tc>
          <w:tcPr>
            <w:tcW w:w="6804" w:type="dxa"/>
          </w:tcPr>
          <w:p w:rsidR="00363F8E"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363F8E" w:rsidRPr="009271CE">
              <w:rPr>
                <w:color w:val="000000"/>
              </w:rPr>
              <w:t>Трудовской СДК</w:t>
            </w:r>
          </w:p>
        </w:tc>
        <w:tc>
          <w:tcPr>
            <w:tcW w:w="2126" w:type="dxa"/>
          </w:tcPr>
          <w:p w:rsidR="00363F8E" w:rsidRPr="009271CE" w:rsidRDefault="00363F8E" w:rsidP="003A5AB3">
            <w:pPr>
              <w:widowControl w:val="0"/>
              <w:autoSpaceDE w:val="0"/>
              <w:autoSpaceDN w:val="0"/>
              <w:adjustRightInd w:val="0"/>
              <w:jc w:val="center"/>
              <w:outlineLvl w:val="3"/>
              <w:rPr>
                <w:color w:val="000000"/>
              </w:rPr>
            </w:pPr>
            <w:r w:rsidRPr="009271CE">
              <w:rPr>
                <w:color w:val="000000"/>
              </w:rPr>
              <w:t>1</w:t>
            </w:r>
          </w:p>
        </w:tc>
      </w:tr>
      <w:tr w:rsidR="00363F8E" w:rsidRPr="009271CE" w:rsidTr="0025069E">
        <w:tc>
          <w:tcPr>
            <w:tcW w:w="959" w:type="dxa"/>
          </w:tcPr>
          <w:p w:rsidR="00363F8E" w:rsidRPr="009271CE" w:rsidRDefault="00363F8E" w:rsidP="003A5AB3">
            <w:pPr>
              <w:widowControl w:val="0"/>
              <w:autoSpaceDE w:val="0"/>
              <w:autoSpaceDN w:val="0"/>
              <w:adjustRightInd w:val="0"/>
              <w:jc w:val="center"/>
              <w:outlineLvl w:val="3"/>
              <w:rPr>
                <w:color w:val="000000"/>
              </w:rPr>
            </w:pPr>
          </w:p>
        </w:tc>
        <w:tc>
          <w:tcPr>
            <w:tcW w:w="6804" w:type="dxa"/>
          </w:tcPr>
          <w:p w:rsidR="00363F8E"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363F8E" w:rsidRPr="009271CE">
              <w:rPr>
                <w:color w:val="000000"/>
              </w:rPr>
              <w:t>Козловский СДК</w:t>
            </w:r>
          </w:p>
        </w:tc>
        <w:tc>
          <w:tcPr>
            <w:tcW w:w="2126" w:type="dxa"/>
          </w:tcPr>
          <w:p w:rsidR="00363F8E" w:rsidRPr="009271CE" w:rsidRDefault="00363F8E" w:rsidP="003A5AB3">
            <w:pPr>
              <w:widowControl w:val="0"/>
              <w:autoSpaceDE w:val="0"/>
              <w:autoSpaceDN w:val="0"/>
              <w:adjustRightInd w:val="0"/>
              <w:jc w:val="center"/>
              <w:outlineLvl w:val="3"/>
              <w:rPr>
                <w:color w:val="000000"/>
              </w:rPr>
            </w:pPr>
            <w:r w:rsidRPr="009271CE">
              <w:rPr>
                <w:color w:val="000000"/>
              </w:rPr>
              <w:t>1</w:t>
            </w:r>
          </w:p>
        </w:tc>
      </w:tr>
      <w:tr w:rsidR="0000264B" w:rsidRPr="009271CE" w:rsidTr="0025069E">
        <w:tc>
          <w:tcPr>
            <w:tcW w:w="959" w:type="dxa"/>
          </w:tcPr>
          <w:p w:rsidR="0000264B" w:rsidRPr="009271CE" w:rsidRDefault="00BF45EA" w:rsidP="003A5AB3">
            <w:pPr>
              <w:widowControl w:val="0"/>
              <w:autoSpaceDE w:val="0"/>
              <w:autoSpaceDN w:val="0"/>
              <w:adjustRightInd w:val="0"/>
              <w:jc w:val="center"/>
              <w:outlineLvl w:val="3"/>
              <w:rPr>
                <w:color w:val="000000"/>
              </w:rPr>
            </w:pPr>
            <w:r w:rsidRPr="009271CE">
              <w:rPr>
                <w:color w:val="000000"/>
              </w:rPr>
              <w:t xml:space="preserve"> </w:t>
            </w:r>
          </w:p>
        </w:tc>
        <w:tc>
          <w:tcPr>
            <w:tcW w:w="6804" w:type="dxa"/>
          </w:tcPr>
          <w:p w:rsidR="0000264B"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2B71CD" w:rsidRPr="009271CE">
              <w:rPr>
                <w:color w:val="000000"/>
              </w:rPr>
              <w:t>Нивский СДК</w:t>
            </w:r>
          </w:p>
        </w:tc>
        <w:tc>
          <w:tcPr>
            <w:tcW w:w="2126" w:type="dxa"/>
          </w:tcPr>
          <w:p w:rsidR="0000264B" w:rsidRPr="009271CE" w:rsidRDefault="002B71CD" w:rsidP="003A5AB3">
            <w:pPr>
              <w:widowControl w:val="0"/>
              <w:autoSpaceDE w:val="0"/>
              <w:autoSpaceDN w:val="0"/>
              <w:adjustRightInd w:val="0"/>
              <w:jc w:val="center"/>
              <w:outlineLvl w:val="3"/>
              <w:rPr>
                <w:color w:val="000000"/>
              </w:rPr>
            </w:pPr>
            <w:r w:rsidRPr="009271CE">
              <w:rPr>
                <w:color w:val="000000"/>
              </w:rPr>
              <w:t>1</w:t>
            </w:r>
            <w:r w:rsidR="00BF45EA" w:rsidRPr="009271CE">
              <w:rPr>
                <w:color w:val="000000"/>
              </w:rPr>
              <w:t xml:space="preserve"> </w:t>
            </w:r>
          </w:p>
        </w:tc>
      </w:tr>
      <w:tr w:rsidR="002B71CD" w:rsidRPr="009271CE" w:rsidTr="0025069E">
        <w:tc>
          <w:tcPr>
            <w:tcW w:w="959" w:type="dxa"/>
          </w:tcPr>
          <w:p w:rsidR="002B71CD" w:rsidRPr="009271CE" w:rsidRDefault="002B71CD" w:rsidP="003A5AB3">
            <w:pPr>
              <w:widowControl w:val="0"/>
              <w:autoSpaceDE w:val="0"/>
              <w:autoSpaceDN w:val="0"/>
              <w:adjustRightInd w:val="0"/>
              <w:jc w:val="center"/>
              <w:outlineLvl w:val="3"/>
              <w:rPr>
                <w:color w:val="000000"/>
              </w:rPr>
            </w:pPr>
          </w:p>
        </w:tc>
        <w:tc>
          <w:tcPr>
            <w:tcW w:w="6804" w:type="dxa"/>
          </w:tcPr>
          <w:p w:rsidR="002B71CD"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2B71CD" w:rsidRPr="009271CE">
              <w:rPr>
                <w:color w:val="000000"/>
              </w:rPr>
              <w:t>Мироновский СДК</w:t>
            </w:r>
          </w:p>
        </w:tc>
        <w:tc>
          <w:tcPr>
            <w:tcW w:w="2126" w:type="dxa"/>
          </w:tcPr>
          <w:p w:rsidR="002B71CD" w:rsidRPr="009271CE" w:rsidRDefault="002B71CD" w:rsidP="003A5AB3">
            <w:pPr>
              <w:widowControl w:val="0"/>
              <w:autoSpaceDE w:val="0"/>
              <w:autoSpaceDN w:val="0"/>
              <w:adjustRightInd w:val="0"/>
              <w:jc w:val="center"/>
              <w:outlineLvl w:val="3"/>
              <w:rPr>
                <w:color w:val="000000"/>
              </w:rPr>
            </w:pPr>
            <w:r w:rsidRPr="009271CE">
              <w:rPr>
                <w:color w:val="000000"/>
              </w:rPr>
              <w:t>1</w:t>
            </w:r>
          </w:p>
        </w:tc>
      </w:tr>
      <w:tr w:rsidR="00363F8E" w:rsidRPr="009271CE" w:rsidTr="0025069E">
        <w:tc>
          <w:tcPr>
            <w:tcW w:w="959" w:type="dxa"/>
          </w:tcPr>
          <w:p w:rsidR="00363F8E" w:rsidRPr="009271CE" w:rsidRDefault="00363F8E" w:rsidP="003A5AB3">
            <w:pPr>
              <w:widowControl w:val="0"/>
              <w:autoSpaceDE w:val="0"/>
              <w:autoSpaceDN w:val="0"/>
              <w:adjustRightInd w:val="0"/>
              <w:jc w:val="center"/>
              <w:outlineLvl w:val="3"/>
              <w:rPr>
                <w:color w:val="000000"/>
              </w:rPr>
            </w:pPr>
          </w:p>
        </w:tc>
        <w:tc>
          <w:tcPr>
            <w:tcW w:w="6804" w:type="dxa"/>
          </w:tcPr>
          <w:p w:rsidR="00363F8E"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363F8E" w:rsidRPr="009271CE">
              <w:rPr>
                <w:color w:val="000000"/>
              </w:rPr>
              <w:t>Моршанский СДК</w:t>
            </w:r>
          </w:p>
        </w:tc>
        <w:tc>
          <w:tcPr>
            <w:tcW w:w="2126" w:type="dxa"/>
          </w:tcPr>
          <w:p w:rsidR="00363F8E" w:rsidRPr="009271CE" w:rsidRDefault="00363F8E" w:rsidP="003A5AB3">
            <w:pPr>
              <w:widowControl w:val="0"/>
              <w:autoSpaceDE w:val="0"/>
              <w:autoSpaceDN w:val="0"/>
              <w:adjustRightInd w:val="0"/>
              <w:jc w:val="center"/>
              <w:outlineLvl w:val="3"/>
              <w:rPr>
                <w:color w:val="000000"/>
              </w:rPr>
            </w:pPr>
            <w:r w:rsidRPr="009271CE">
              <w:rPr>
                <w:color w:val="000000"/>
              </w:rPr>
              <w:t>1</w:t>
            </w:r>
          </w:p>
        </w:tc>
      </w:tr>
      <w:tr w:rsidR="00363F8E" w:rsidRPr="009271CE" w:rsidTr="0025069E">
        <w:tc>
          <w:tcPr>
            <w:tcW w:w="959" w:type="dxa"/>
          </w:tcPr>
          <w:p w:rsidR="00363F8E" w:rsidRPr="009271CE" w:rsidRDefault="00363F8E" w:rsidP="003A5AB3">
            <w:pPr>
              <w:widowControl w:val="0"/>
              <w:autoSpaceDE w:val="0"/>
              <w:autoSpaceDN w:val="0"/>
              <w:adjustRightInd w:val="0"/>
              <w:jc w:val="center"/>
              <w:outlineLvl w:val="3"/>
              <w:rPr>
                <w:color w:val="000000"/>
              </w:rPr>
            </w:pPr>
          </w:p>
        </w:tc>
        <w:tc>
          <w:tcPr>
            <w:tcW w:w="6804" w:type="dxa"/>
          </w:tcPr>
          <w:p w:rsidR="00363F8E"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363F8E" w:rsidRPr="009271CE">
              <w:rPr>
                <w:color w:val="000000"/>
              </w:rPr>
              <w:t>Новореченский СДК</w:t>
            </w:r>
          </w:p>
        </w:tc>
        <w:tc>
          <w:tcPr>
            <w:tcW w:w="2126" w:type="dxa"/>
          </w:tcPr>
          <w:p w:rsidR="00363F8E" w:rsidRPr="009271CE" w:rsidRDefault="00363F8E" w:rsidP="003A5AB3">
            <w:pPr>
              <w:widowControl w:val="0"/>
              <w:autoSpaceDE w:val="0"/>
              <w:autoSpaceDN w:val="0"/>
              <w:adjustRightInd w:val="0"/>
              <w:jc w:val="center"/>
              <w:outlineLvl w:val="3"/>
              <w:rPr>
                <w:color w:val="000000"/>
              </w:rPr>
            </w:pPr>
            <w:r w:rsidRPr="009271CE">
              <w:rPr>
                <w:color w:val="000000"/>
              </w:rPr>
              <w:t>1</w:t>
            </w:r>
          </w:p>
        </w:tc>
      </w:tr>
      <w:tr w:rsidR="002B71CD" w:rsidRPr="009271CE" w:rsidTr="0025069E">
        <w:tc>
          <w:tcPr>
            <w:tcW w:w="959" w:type="dxa"/>
          </w:tcPr>
          <w:p w:rsidR="002B71CD" w:rsidRPr="009271CE" w:rsidRDefault="002B71CD" w:rsidP="003A5AB3">
            <w:pPr>
              <w:widowControl w:val="0"/>
              <w:autoSpaceDE w:val="0"/>
              <w:autoSpaceDN w:val="0"/>
              <w:adjustRightInd w:val="0"/>
              <w:jc w:val="center"/>
              <w:outlineLvl w:val="3"/>
              <w:rPr>
                <w:color w:val="000000"/>
              </w:rPr>
            </w:pPr>
          </w:p>
        </w:tc>
        <w:tc>
          <w:tcPr>
            <w:tcW w:w="6804" w:type="dxa"/>
          </w:tcPr>
          <w:p w:rsidR="002B71CD"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2B71CD" w:rsidRPr="009271CE">
              <w:rPr>
                <w:color w:val="000000"/>
              </w:rPr>
              <w:t>Малоузенский СДК</w:t>
            </w:r>
          </w:p>
        </w:tc>
        <w:tc>
          <w:tcPr>
            <w:tcW w:w="2126" w:type="dxa"/>
          </w:tcPr>
          <w:p w:rsidR="002B71CD" w:rsidRPr="009271CE" w:rsidRDefault="002B71CD" w:rsidP="003A5AB3">
            <w:pPr>
              <w:widowControl w:val="0"/>
              <w:autoSpaceDE w:val="0"/>
              <w:autoSpaceDN w:val="0"/>
              <w:adjustRightInd w:val="0"/>
              <w:jc w:val="center"/>
              <w:outlineLvl w:val="3"/>
              <w:rPr>
                <w:color w:val="000000"/>
              </w:rPr>
            </w:pPr>
            <w:r w:rsidRPr="009271CE">
              <w:rPr>
                <w:color w:val="000000"/>
              </w:rPr>
              <w:t>1</w:t>
            </w:r>
          </w:p>
        </w:tc>
      </w:tr>
      <w:tr w:rsidR="002B71CD" w:rsidRPr="009271CE" w:rsidTr="0025069E">
        <w:tc>
          <w:tcPr>
            <w:tcW w:w="959" w:type="dxa"/>
          </w:tcPr>
          <w:p w:rsidR="002B71CD" w:rsidRPr="009271CE" w:rsidRDefault="002B71CD" w:rsidP="003A5AB3">
            <w:pPr>
              <w:widowControl w:val="0"/>
              <w:autoSpaceDE w:val="0"/>
              <w:autoSpaceDN w:val="0"/>
              <w:adjustRightInd w:val="0"/>
              <w:jc w:val="center"/>
              <w:outlineLvl w:val="3"/>
              <w:rPr>
                <w:color w:val="000000"/>
              </w:rPr>
            </w:pPr>
          </w:p>
        </w:tc>
        <w:tc>
          <w:tcPr>
            <w:tcW w:w="6804" w:type="dxa"/>
          </w:tcPr>
          <w:p w:rsidR="002B71CD"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2B71CD" w:rsidRPr="009271CE">
              <w:rPr>
                <w:color w:val="000000"/>
              </w:rPr>
              <w:t>Алексашкинский СДК</w:t>
            </w:r>
          </w:p>
        </w:tc>
        <w:tc>
          <w:tcPr>
            <w:tcW w:w="2126" w:type="dxa"/>
          </w:tcPr>
          <w:p w:rsidR="002B71CD" w:rsidRPr="009271CE" w:rsidRDefault="002B71CD" w:rsidP="003A5AB3">
            <w:pPr>
              <w:widowControl w:val="0"/>
              <w:autoSpaceDE w:val="0"/>
              <w:autoSpaceDN w:val="0"/>
              <w:adjustRightInd w:val="0"/>
              <w:jc w:val="center"/>
              <w:outlineLvl w:val="3"/>
              <w:rPr>
                <w:color w:val="000000"/>
              </w:rPr>
            </w:pPr>
            <w:r w:rsidRPr="009271CE">
              <w:rPr>
                <w:color w:val="000000"/>
              </w:rPr>
              <w:t>1</w:t>
            </w:r>
          </w:p>
        </w:tc>
      </w:tr>
      <w:tr w:rsidR="002B71CD" w:rsidRPr="009271CE" w:rsidTr="0025069E">
        <w:tc>
          <w:tcPr>
            <w:tcW w:w="959" w:type="dxa"/>
          </w:tcPr>
          <w:p w:rsidR="002B71CD" w:rsidRPr="009271CE" w:rsidRDefault="002B71CD" w:rsidP="003A5AB3">
            <w:pPr>
              <w:widowControl w:val="0"/>
              <w:autoSpaceDE w:val="0"/>
              <w:autoSpaceDN w:val="0"/>
              <w:adjustRightInd w:val="0"/>
              <w:jc w:val="center"/>
              <w:outlineLvl w:val="3"/>
              <w:rPr>
                <w:color w:val="000000"/>
              </w:rPr>
            </w:pPr>
          </w:p>
        </w:tc>
        <w:tc>
          <w:tcPr>
            <w:tcW w:w="6804" w:type="dxa"/>
          </w:tcPr>
          <w:p w:rsidR="002B71CD"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2B71CD" w:rsidRPr="009271CE">
              <w:rPr>
                <w:color w:val="000000"/>
              </w:rPr>
              <w:t>Агафоновский СДК</w:t>
            </w:r>
          </w:p>
        </w:tc>
        <w:tc>
          <w:tcPr>
            <w:tcW w:w="2126" w:type="dxa"/>
          </w:tcPr>
          <w:p w:rsidR="002B71CD" w:rsidRPr="009271CE" w:rsidRDefault="002B71CD" w:rsidP="003A5AB3">
            <w:pPr>
              <w:widowControl w:val="0"/>
              <w:autoSpaceDE w:val="0"/>
              <w:autoSpaceDN w:val="0"/>
              <w:adjustRightInd w:val="0"/>
              <w:jc w:val="center"/>
              <w:outlineLvl w:val="3"/>
              <w:rPr>
                <w:color w:val="000000"/>
              </w:rPr>
            </w:pPr>
            <w:r w:rsidRPr="009271CE">
              <w:rPr>
                <w:color w:val="000000"/>
              </w:rPr>
              <w:t>1</w:t>
            </w:r>
          </w:p>
        </w:tc>
      </w:tr>
      <w:tr w:rsidR="00363F8E" w:rsidRPr="009271CE" w:rsidTr="0025069E">
        <w:tc>
          <w:tcPr>
            <w:tcW w:w="959" w:type="dxa"/>
          </w:tcPr>
          <w:p w:rsidR="00363F8E" w:rsidRPr="009271CE" w:rsidRDefault="00363F8E" w:rsidP="003A5AB3">
            <w:pPr>
              <w:widowControl w:val="0"/>
              <w:autoSpaceDE w:val="0"/>
              <w:autoSpaceDN w:val="0"/>
              <w:adjustRightInd w:val="0"/>
              <w:jc w:val="center"/>
              <w:outlineLvl w:val="3"/>
              <w:rPr>
                <w:color w:val="000000"/>
              </w:rPr>
            </w:pPr>
          </w:p>
        </w:tc>
        <w:tc>
          <w:tcPr>
            <w:tcW w:w="6804" w:type="dxa"/>
          </w:tcPr>
          <w:p w:rsidR="00363F8E"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363F8E" w:rsidRPr="009271CE">
              <w:rPr>
                <w:color w:val="000000"/>
              </w:rPr>
              <w:t>Первопитерский СДК</w:t>
            </w:r>
          </w:p>
        </w:tc>
        <w:tc>
          <w:tcPr>
            <w:tcW w:w="2126" w:type="dxa"/>
          </w:tcPr>
          <w:p w:rsidR="00363F8E" w:rsidRPr="009271CE" w:rsidRDefault="00363F8E" w:rsidP="003A5AB3">
            <w:pPr>
              <w:widowControl w:val="0"/>
              <w:autoSpaceDE w:val="0"/>
              <w:autoSpaceDN w:val="0"/>
              <w:adjustRightInd w:val="0"/>
              <w:jc w:val="center"/>
              <w:outlineLvl w:val="3"/>
              <w:rPr>
                <w:color w:val="000000"/>
              </w:rPr>
            </w:pPr>
            <w:r w:rsidRPr="009271CE">
              <w:rPr>
                <w:color w:val="000000"/>
              </w:rPr>
              <w:t>1</w:t>
            </w:r>
          </w:p>
        </w:tc>
      </w:tr>
      <w:tr w:rsidR="00363F8E" w:rsidRPr="009271CE" w:rsidTr="0025069E">
        <w:tc>
          <w:tcPr>
            <w:tcW w:w="959" w:type="dxa"/>
          </w:tcPr>
          <w:p w:rsidR="00363F8E" w:rsidRPr="009271CE" w:rsidRDefault="00363F8E" w:rsidP="003A5AB3">
            <w:pPr>
              <w:widowControl w:val="0"/>
              <w:autoSpaceDE w:val="0"/>
              <w:autoSpaceDN w:val="0"/>
              <w:adjustRightInd w:val="0"/>
              <w:jc w:val="center"/>
              <w:outlineLvl w:val="3"/>
              <w:rPr>
                <w:color w:val="000000"/>
              </w:rPr>
            </w:pPr>
          </w:p>
        </w:tc>
        <w:tc>
          <w:tcPr>
            <w:tcW w:w="6804" w:type="dxa"/>
          </w:tcPr>
          <w:p w:rsidR="00363F8E" w:rsidRPr="009271CE" w:rsidRDefault="003F3D75" w:rsidP="00D214FE">
            <w:pPr>
              <w:widowControl w:val="0"/>
              <w:autoSpaceDE w:val="0"/>
              <w:autoSpaceDN w:val="0"/>
              <w:adjustRightInd w:val="0"/>
              <w:outlineLvl w:val="3"/>
              <w:rPr>
                <w:color w:val="000000"/>
              </w:rPr>
            </w:pPr>
            <w:r w:rsidRPr="009271CE">
              <w:rPr>
                <w:color w:val="000000"/>
              </w:rPr>
              <w:t xml:space="preserve">МБУК </w:t>
            </w:r>
            <w:r w:rsidR="00363F8E" w:rsidRPr="009271CE">
              <w:rPr>
                <w:color w:val="000000"/>
              </w:rPr>
              <w:t>Наримановский СДК</w:t>
            </w:r>
          </w:p>
        </w:tc>
        <w:tc>
          <w:tcPr>
            <w:tcW w:w="2126" w:type="dxa"/>
          </w:tcPr>
          <w:p w:rsidR="00363F8E" w:rsidRPr="009271CE" w:rsidRDefault="00363F8E" w:rsidP="003A5AB3">
            <w:pPr>
              <w:widowControl w:val="0"/>
              <w:autoSpaceDE w:val="0"/>
              <w:autoSpaceDN w:val="0"/>
              <w:adjustRightInd w:val="0"/>
              <w:jc w:val="center"/>
              <w:outlineLvl w:val="3"/>
              <w:rPr>
                <w:color w:val="000000"/>
              </w:rPr>
            </w:pPr>
            <w:r w:rsidRPr="009271CE">
              <w:rPr>
                <w:color w:val="000000"/>
              </w:rPr>
              <w:t>1</w:t>
            </w:r>
          </w:p>
        </w:tc>
      </w:tr>
      <w:tr w:rsidR="0000264B" w:rsidRPr="009271CE" w:rsidTr="0025069E">
        <w:tc>
          <w:tcPr>
            <w:tcW w:w="959" w:type="dxa"/>
          </w:tcPr>
          <w:p w:rsidR="0000264B" w:rsidRPr="009271CE" w:rsidRDefault="00BF45EA" w:rsidP="003A5AB3">
            <w:pPr>
              <w:widowControl w:val="0"/>
              <w:autoSpaceDE w:val="0"/>
              <w:autoSpaceDN w:val="0"/>
              <w:adjustRightInd w:val="0"/>
              <w:jc w:val="center"/>
              <w:outlineLvl w:val="3"/>
              <w:rPr>
                <w:b/>
                <w:color w:val="000000"/>
              </w:rPr>
            </w:pPr>
            <w:r w:rsidRPr="009271CE">
              <w:rPr>
                <w:b/>
                <w:color w:val="000000"/>
              </w:rPr>
              <w:t>2</w:t>
            </w:r>
            <w:r w:rsidR="0000264B" w:rsidRPr="009271CE">
              <w:rPr>
                <w:b/>
                <w:color w:val="000000"/>
              </w:rPr>
              <w:t>.</w:t>
            </w:r>
          </w:p>
        </w:tc>
        <w:tc>
          <w:tcPr>
            <w:tcW w:w="6804" w:type="dxa"/>
          </w:tcPr>
          <w:p w:rsidR="0000264B" w:rsidRPr="009271CE" w:rsidRDefault="0000264B" w:rsidP="00D214FE">
            <w:pPr>
              <w:widowControl w:val="0"/>
              <w:autoSpaceDE w:val="0"/>
              <w:autoSpaceDN w:val="0"/>
              <w:adjustRightInd w:val="0"/>
              <w:outlineLvl w:val="3"/>
              <w:rPr>
                <w:b/>
                <w:color w:val="000000"/>
              </w:rPr>
            </w:pPr>
            <w:r w:rsidRPr="009271CE">
              <w:rPr>
                <w:b/>
                <w:color w:val="000000"/>
              </w:rPr>
              <w:t>Библиотеки</w:t>
            </w:r>
          </w:p>
        </w:tc>
        <w:tc>
          <w:tcPr>
            <w:tcW w:w="2126" w:type="dxa"/>
          </w:tcPr>
          <w:p w:rsidR="0000264B" w:rsidRPr="009271CE" w:rsidRDefault="00BF45EA" w:rsidP="003A5AB3">
            <w:pPr>
              <w:widowControl w:val="0"/>
              <w:autoSpaceDE w:val="0"/>
              <w:autoSpaceDN w:val="0"/>
              <w:adjustRightInd w:val="0"/>
              <w:jc w:val="center"/>
              <w:outlineLvl w:val="3"/>
              <w:rPr>
                <w:b/>
                <w:color w:val="000000"/>
              </w:rPr>
            </w:pPr>
            <w:r w:rsidRPr="009271CE">
              <w:rPr>
                <w:b/>
                <w:color w:val="000000"/>
              </w:rPr>
              <w:t>1</w:t>
            </w:r>
          </w:p>
        </w:tc>
      </w:tr>
      <w:tr w:rsidR="0000264B" w:rsidRPr="009271CE" w:rsidTr="0025069E">
        <w:tc>
          <w:tcPr>
            <w:tcW w:w="959" w:type="dxa"/>
          </w:tcPr>
          <w:p w:rsidR="0000264B" w:rsidRPr="009271CE" w:rsidRDefault="00BF45EA" w:rsidP="003A5AB3">
            <w:pPr>
              <w:widowControl w:val="0"/>
              <w:autoSpaceDE w:val="0"/>
              <w:autoSpaceDN w:val="0"/>
              <w:adjustRightInd w:val="0"/>
              <w:jc w:val="center"/>
              <w:outlineLvl w:val="3"/>
              <w:rPr>
                <w:color w:val="000000"/>
              </w:rPr>
            </w:pPr>
            <w:r w:rsidRPr="009271CE">
              <w:rPr>
                <w:color w:val="000000"/>
              </w:rPr>
              <w:t xml:space="preserve"> </w:t>
            </w:r>
          </w:p>
        </w:tc>
        <w:tc>
          <w:tcPr>
            <w:tcW w:w="6804" w:type="dxa"/>
          </w:tcPr>
          <w:p w:rsidR="0000264B" w:rsidRPr="009271CE" w:rsidRDefault="002B71CD" w:rsidP="00D214FE">
            <w:pPr>
              <w:widowControl w:val="0"/>
              <w:autoSpaceDE w:val="0"/>
              <w:autoSpaceDN w:val="0"/>
              <w:adjustRightInd w:val="0"/>
              <w:outlineLvl w:val="3"/>
              <w:rPr>
                <w:color w:val="000000"/>
              </w:rPr>
            </w:pPr>
            <w:r w:rsidRPr="009271CE">
              <w:rPr>
                <w:color w:val="000000"/>
              </w:rPr>
              <w:t>МБУК ПМЦБ</w:t>
            </w:r>
          </w:p>
        </w:tc>
        <w:tc>
          <w:tcPr>
            <w:tcW w:w="2126" w:type="dxa"/>
          </w:tcPr>
          <w:p w:rsidR="0000264B" w:rsidRPr="009271CE" w:rsidRDefault="00BF45EA" w:rsidP="003A5AB3">
            <w:pPr>
              <w:widowControl w:val="0"/>
              <w:autoSpaceDE w:val="0"/>
              <w:autoSpaceDN w:val="0"/>
              <w:adjustRightInd w:val="0"/>
              <w:jc w:val="center"/>
              <w:outlineLvl w:val="3"/>
              <w:rPr>
                <w:color w:val="000000"/>
              </w:rPr>
            </w:pPr>
            <w:r w:rsidRPr="009271CE">
              <w:rPr>
                <w:color w:val="000000"/>
              </w:rPr>
              <w:t xml:space="preserve"> </w:t>
            </w:r>
            <w:r w:rsidR="002B71CD" w:rsidRPr="009271CE">
              <w:rPr>
                <w:color w:val="000000"/>
              </w:rPr>
              <w:t>1</w:t>
            </w:r>
          </w:p>
        </w:tc>
      </w:tr>
      <w:tr w:rsidR="003318DD" w:rsidRPr="009271CE" w:rsidTr="0025069E">
        <w:tc>
          <w:tcPr>
            <w:tcW w:w="7763" w:type="dxa"/>
            <w:gridSpan w:val="2"/>
          </w:tcPr>
          <w:p w:rsidR="003318DD" w:rsidRPr="009271CE" w:rsidRDefault="003318DD" w:rsidP="00A22DDF">
            <w:pPr>
              <w:widowControl w:val="0"/>
              <w:autoSpaceDE w:val="0"/>
              <w:autoSpaceDN w:val="0"/>
              <w:adjustRightInd w:val="0"/>
              <w:ind w:firstLine="1134"/>
              <w:jc w:val="right"/>
              <w:outlineLvl w:val="3"/>
              <w:rPr>
                <w:b/>
                <w:color w:val="000000"/>
              </w:rPr>
            </w:pPr>
            <w:r w:rsidRPr="009271CE">
              <w:rPr>
                <w:b/>
                <w:color w:val="000000"/>
              </w:rPr>
              <w:t>Всего:</w:t>
            </w:r>
          </w:p>
        </w:tc>
        <w:tc>
          <w:tcPr>
            <w:tcW w:w="2126" w:type="dxa"/>
          </w:tcPr>
          <w:p w:rsidR="003318DD" w:rsidRPr="009271CE" w:rsidRDefault="00363F8E" w:rsidP="003A5AB3">
            <w:pPr>
              <w:widowControl w:val="0"/>
              <w:autoSpaceDE w:val="0"/>
              <w:autoSpaceDN w:val="0"/>
              <w:adjustRightInd w:val="0"/>
              <w:jc w:val="center"/>
              <w:outlineLvl w:val="3"/>
              <w:rPr>
                <w:b/>
                <w:color w:val="000000"/>
              </w:rPr>
            </w:pPr>
            <w:r w:rsidRPr="009271CE">
              <w:rPr>
                <w:b/>
                <w:color w:val="000000"/>
              </w:rPr>
              <w:t>15</w:t>
            </w:r>
          </w:p>
        </w:tc>
      </w:tr>
    </w:tbl>
    <w:p w:rsidR="0000264B" w:rsidRPr="000A0766" w:rsidRDefault="0000264B" w:rsidP="003D440D">
      <w:pPr>
        <w:shd w:val="clear" w:color="auto" w:fill="FFFFFF"/>
        <w:ind w:firstLine="708"/>
        <w:jc w:val="both"/>
        <w:rPr>
          <w:lang w:eastAsia="ru-RU"/>
        </w:rPr>
      </w:pPr>
      <w:r w:rsidRPr="000A0766">
        <w:rPr>
          <w:lang w:eastAsia="ru-RU"/>
        </w:rPr>
        <w:t xml:space="preserve">Культура должна играть основополагающую роль в социально-экономическом развитии </w:t>
      </w:r>
      <w:r w:rsidR="00BF45EA" w:rsidRPr="000A0766">
        <w:rPr>
          <w:lang w:eastAsia="ru-RU"/>
        </w:rPr>
        <w:t>муниципального района</w:t>
      </w:r>
      <w:r w:rsidRPr="000A0766">
        <w:rPr>
          <w:lang w:eastAsia="ru-RU"/>
        </w:rPr>
        <w:t xml:space="preserve"> </w:t>
      </w:r>
      <w:r w:rsidR="00AC35F0" w:rsidRPr="000A0766">
        <w:rPr>
          <w:lang w:eastAsia="ru-RU"/>
        </w:rPr>
        <w:t>так,</w:t>
      </w:r>
      <w:r w:rsidRPr="000A0766">
        <w:rPr>
          <w:lang w:eastAsia="ru-RU"/>
        </w:rPr>
        <w:t xml:space="preserve"> как </w:t>
      </w:r>
      <w:r w:rsidR="00AC35F0" w:rsidRPr="000A0766">
        <w:rPr>
          <w:lang w:eastAsia="ru-RU"/>
        </w:rPr>
        <w:t>призвана,</w:t>
      </w:r>
      <w:r w:rsidRPr="000A0766">
        <w:rPr>
          <w:lang w:eastAsia="ru-RU"/>
        </w:rPr>
        <w:t xml:space="preserve"> обеспечить формирование человеческого капитала, достойный уровень и качество жизни населения.</w:t>
      </w:r>
    </w:p>
    <w:p w:rsidR="0000264B" w:rsidRPr="000A0766" w:rsidRDefault="006021DA" w:rsidP="00D214FE">
      <w:pPr>
        <w:shd w:val="clear" w:color="auto" w:fill="FFFFFF"/>
        <w:ind w:firstLine="709"/>
        <w:jc w:val="both"/>
        <w:rPr>
          <w:lang w:eastAsia="ru-RU"/>
        </w:rPr>
      </w:pPr>
      <w:r w:rsidRPr="000A0766">
        <w:rPr>
          <w:lang w:eastAsia="ru-RU"/>
        </w:rPr>
        <w:t>Муниципальная</w:t>
      </w:r>
      <w:r w:rsidR="0000264B" w:rsidRPr="000A0766">
        <w:rPr>
          <w:lang w:eastAsia="ru-RU"/>
        </w:rPr>
        <w:t xml:space="preserve"> политика в сфере культуры в </w:t>
      </w:r>
      <w:r w:rsidR="00BF45EA" w:rsidRPr="000A0766">
        <w:rPr>
          <w:lang w:eastAsia="ru-RU"/>
        </w:rPr>
        <w:t>муниципальном районе</w:t>
      </w:r>
      <w:r w:rsidR="0000264B" w:rsidRPr="000A0766">
        <w:rPr>
          <w:lang w:eastAsia="ru-RU"/>
        </w:rPr>
        <w:t xml:space="preserve"> направлена на обеспечение конституционных прав граждан</w:t>
      </w:r>
      <w:r w:rsidR="002B71CD" w:rsidRPr="000A0766">
        <w:rPr>
          <w:lang w:eastAsia="ru-RU"/>
        </w:rPr>
        <w:t>,</w:t>
      </w:r>
      <w:r w:rsidR="0000264B" w:rsidRPr="000A0766">
        <w:rPr>
          <w:lang w:eastAsia="ru-RU"/>
        </w:rPr>
        <w:t xml:space="preserve"> на </w:t>
      </w:r>
      <w:r w:rsidR="002B71CD" w:rsidRPr="000A0766">
        <w:rPr>
          <w:lang w:eastAsia="ru-RU"/>
        </w:rPr>
        <w:t>р</w:t>
      </w:r>
      <w:r w:rsidR="0000264B" w:rsidRPr="000A0766">
        <w:rPr>
          <w:lang w:eastAsia="ru-RU"/>
        </w:rPr>
        <w:t xml:space="preserve">еализацию культурного и духовного потенциала каждой личности и общества. </w:t>
      </w:r>
    </w:p>
    <w:p w:rsidR="0000264B" w:rsidRPr="000A0766" w:rsidRDefault="00AE36D2" w:rsidP="00A1465F">
      <w:pPr>
        <w:shd w:val="clear" w:color="auto" w:fill="FFFFFF"/>
        <w:ind w:firstLine="709"/>
        <w:jc w:val="both"/>
        <w:rPr>
          <w:lang w:eastAsia="ru-RU"/>
        </w:rPr>
      </w:pPr>
      <w:r w:rsidRPr="000A0766">
        <w:rPr>
          <w:lang w:eastAsia="ru-RU"/>
        </w:rPr>
        <w:t xml:space="preserve"> </w:t>
      </w:r>
      <w:r w:rsidR="0000264B" w:rsidRPr="000A0766">
        <w:rPr>
          <w:lang w:eastAsia="ru-RU"/>
        </w:rPr>
        <w:t xml:space="preserve"> Структура бюджета отр</w:t>
      </w:r>
      <w:r w:rsidRPr="000A0766">
        <w:rPr>
          <w:lang w:eastAsia="ru-RU"/>
        </w:rPr>
        <w:t>асли культуры на протяжении 2014-2015</w:t>
      </w:r>
      <w:r w:rsidR="0000264B" w:rsidRPr="000A0766">
        <w:rPr>
          <w:lang w:eastAsia="ru-RU"/>
        </w:rPr>
        <w:t xml:space="preserve"> годов состоит из расходов на фонд оплаты труда и начисления на него не менее – 80 процентов; расходов на выплату</w:t>
      </w:r>
      <w:r w:rsidRPr="000A0766">
        <w:rPr>
          <w:lang w:eastAsia="ru-RU"/>
        </w:rPr>
        <w:t xml:space="preserve"> коммунальных платежей, налогов</w:t>
      </w:r>
      <w:r w:rsidR="0000264B" w:rsidRPr="000A0766">
        <w:rPr>
          <w:lang w:eastAsia="ru-RU"/>
        </w:rPr>
        <w:t xml:space="preserve"> </w:t>
      </w:r>
      <w:r w:rsidRPr="000A0766">
        <w:rPr>
          <w:lang w:eastAsia="ru-RU"/>
        </w:rPr>
        <w:t xml:space="preserve"> </w:t>
      </w:r>
      <w:r w:rsidR="0000264B" w:rsidRPr="000A0766">
        <w:rPr>
          <w:lang w:eastAsia="ru-RU"/>
        </w:rPr>
        <w:t xml:space="preserve"> и других первоочередных расходов около 15 процентов и расходов на выполнение </w:t>
      </w:r>
      <w:r w:rsidRPr="000A0766">
        <w:rPr>
          <w:lang w:eastAsia="ru-RU"/>
        </w:rPr>
        <w:t>муниципальных</w:t>
      </w:r>
      <w:r w:rsidR="0000264B" w:rsidRPr="000A0766">
        <w:rPr>
          <w:lang w:eastAsia="ru-RU"/>
        </w:rPr>
        <w:t xml:space="preserve"> заданий и проведение п</w:t>
      </w:r>
      <w:r w:rsidR="00785CDE" w:rsidRPr="000A0766">
        <w:rPr>
          <w:lang w:eastAsia="ru-RU"/>
        </w:rPr>
        <w:t>рограммных мероприятий - не более</w:t>
      </w:r>
      <w:r w:rsidR="0000264B" w:rsidRPr="000A0766">
        <w:rPr>
          <w:lang w:eastAsia="ru-RU"/>
        </w:rPr>
        <w:t xml:space="preserve"> 5 процентов. Сложившаяся структура бюджета отрасл</w:t>
      </w:r>
      <w:r w:rsidR="00A1465F">
        <w:rPr>
          <w:lang w:eastAsia="ru-RU"/>
        </w:rPr>
        <w:t xml:space="preserve">и не способствует ее развитию. </w:t>
      </w:r>
      <w:r w:rsidR="00785CDE" w:rsidRPr="000A0766">
        <w:rPr>
          <w:lang w:eastAsia="ru-RU"/>
        </w:rPr>
        <w:t>По этой причине</w:t>
      </w:r>
      <w:r w:rsidR="0000264B" w:rsidRPr="000A0766">
        <w:rPr>
          <w:lang w:eastAsia="ru-RU"/>
        </w:rPr>
        <w:t xml:space="preserve"> приходит в упадок материально-техническая база учреждений, что негативно сказывается на количестве и качестве оказываемых услуг населению. В свете поставленных Президентом Российской Федерации задач по повышению эффективности и качества оказываемых услуг населению в социальной сфере страны, одним из инструментов по достижению данной задачи является повышение заработной платы работников, в том числе и сфере культуры</w:t>
      </w:r>
      <w:r w:rsidR="00785CDE" w:rsidRPr="000A0766">
        <w:rPr>
          <w:lang w:eastAsia="ru-RU"/>
        </w:rPr>
        <w:t>,</w:t>
      </w:r>
      <w:r w:rsidR="0000264B" w:rsidRPr="000A0766">
        <w:rPr>
          <w:lang w:eastAsia="ru-RU"/>
        </w:rPr>
        <w:t xml:space="preserve"> и доведение размера средней заработной платы работников культуры до средней по рег</w:t>
      </w:r>
      <w:r w:rsidR="00785CDE" w:rsidRPr="000A0766">
        <w:rPr>
          <w:lang w:eastAsia="ru-RU"/>
        </w:rPr>
        <w:t xml:space="preserve">иону к 2018 году. Таким </w:t>
      </w:r>
      <w:r w:rsidR="00033937" w:rsidRPr="000A0766">
        <w:rPr>
          <w:lang w:eastAsia="ru-RU"/>
        </w:rPr>
        <w:t>образом,</w:t>
      </w:r>
      <w:r w:rsidR="0000264B" w:rsidRPr="000A0766">
        <w:rPr>
          <w:lang w:eastAsia="ru-RU"/>
        </w:rPr>
        <w:t xml:space="preserve"> будет достигнуто повышение престижа профессии работника культуры. </w:t>
      </w:r>
      <w:r w:rsidRPr="000A0766">
        <w:rPr>
          <w:lang w:eastAsia="ru-RU"/>
        </w:rPr>
        <w:t>Муниципальная</w:t>
      </w:r>
      <w:r w:rsidR="0000264B" w:rsidRPr="000A0766">
        <w:rPr>
          <w:lang w:eastAsia="ru-RU"/>
        </w:rPr>
        <w:t xml:space="preserve"> программа должна решить первую главную проблему – отсутствие средств производства, как необходимого условия обеспечения трудовой деятельности работников сферы культуры, </w:t>
      </w:r>
      <w:r w:rsidR="0000264B" w:rsidRPr="000A0766">
        <w:rPr>
          <w:lang w:eastAsia="ru-RU"/>
        </w:rPr>
        <w:lastRenderedPageBreak/>
        <w:t>путем укрепления материально-технической базы учреждений и создания условий для их развития и развития всей сферы соответственно.</w:t>
      </w:r>
    </w:p>
    <w:p w:rsidR="0000264B" w:rsidRPr="000A0766" w:rsidRDefault="0000264B" w:rsidP="00A1465F">
      <w:pPr>
        <w:shd w:val="clear" w:color="auto" w:fill="FFFFFF"/>
        <w:ind w:firstLine="709"/>
        <w:jc w:val="both"/>
        <w:rPr>
          <w:lang w:eastAsia="ru-RU"/>
        </w:rPr>
      </w:pPr>
      <w:r w:rsidRPr="000A0766">
        <w:rPr>
          <w:lang w:eastAsia="ru-RU"/>
        </w:rPr>
        <w:t xml:space="preserve">Тенденция уменьшения численности населения </w:t>
      </w:r>
      <w:r w:rsidR="00AE36D2" w:rsidRPr="000A0766">
        <w:rPr>
          <w:lang w:eastAsia="ru-RU"/>
        </w:rPr>
        <w:t>района</w:t>
      </w:r>
      <w:r w:rsidRPr="000A0766">
        <w:rPr>
          <w:lang w:eastAsia="ru-RU"/>
        </w:rPr>
        <w:t>, безусловно, сказывается на объеме оказанных усл</w:t>
      </w:r>
      <w:r w:rsidR="00A1465F">
        <w:rPr>
          <w:lang w:eastAsia="ru-RU"/>
        </w:rPr>
        <w:t xml:space="preserve">уг учреждениями сферы культуры. </w:t>
      </w:r>
      <w:r w:rsidRPr="000A0766">
        <w:rPr>
          <w:lang w:eastAsia="ru-RU"/>
        </w:rPr>
        <w:t>Отрасль остро нуждается в специалистах, привлекательность профессии будет повышаться год от года в условиях повышения средней заработной платы работников отрасли культуры</w:t>
      </w:r>
      <w:r w:rsidR="00DE7B8F" w:rsidRPr="000A0766">
        <w:rPr>
          <w:lang w:eastAsia="ru-RU"/>
        </w:rPr>
        <w:t>,</w:t>
      </w:r>
      <w:r w:rsidRPr="000A0766">
        <w:rPr>
          <w:lang w:eastAsia="ru-RU"/>
        </w:rPr>
        <w:t xml:space="preserve"> и одна из главных задач </w:t>
      </w:r>
      <w:r w:rsidR="00AE36D2" w:rsidRPr="000A0766">
        <w:rPr>
          <w:lang w:eastAsia="ru-RU"/>
        </w:rPr>
        <w:t>управления культуры и кино администрации Питерского муниципального района</w:t>
      </w:r>
      <w:r w:rsidRPr="000A0766">
        <w:rPr>
          <w:lang w:eastAsia="ru-RU"/>
        </w:rPr>
        <w:t xml:space="preserve"> (далее – </w:t>
      </w:r>
      <w:r w:rsidR="00AE36D2" w:rsidRPr="000A0766">
        <w:rPr>
          <w:lang w:eastAsia="ru-RU"/>
        </w:rPr>
        <w:t>управление</w:t>
      </w:r>
      <w:r w:rsidRPr="000A0766">
        <w:rPr>
          <w:lang w:eastAsia="ru-RU"/>
        </w:rPr>
        <w:t>) – это максимальное привлечение</w:t>
      </w:r>
      <w:r w:rsidR="00D214FE" w:rsidRPr="000A0766">
        <w:rPr>
          <w:lang w:eastAsia="ru-RU"/>
        </w:rPr>
        <w:t xml:space="preserve"> </w:t>
      </w:r>
      <w:r w:rsidR="00AE36D2" w:rsidRPr="000A0766">
        <w:rPr>
          <w:lang w:eastAsia="ru-RU"/>
        </w:rPr>
        <w:t xml:space="preserve"> </w:t>
      </w:r>
      <w:r w:rsidRPr="000A0766">
        <w:rPr>
          <w:lang w:eastAsia="ru-RU"/>
        </w:rPr>
        <w:t xml:space="preserve"> выпускников в </w:t>
      </w:r>
      <w:r w:rsidR="00AE36D2" w:rsidRPr="000A0766">
        <w:rPr>
          <w:lang w:eastAsia="ru-RU"/>
        </w:rPr>
        <w:t xml:space="preserve"> </w:t>
      </w:r>
      <w:r w:rsidR="00D214FE" w:rsidRPr="000A0766">
        <w:rPr>
          <w:lang w:eastAsia="ru-RU"/>
        </w:rPr>
        <w:t xml:space="preserve"> </w:t>
      </w:r>
      <w:r w:rsidRPr="000A0766">
        <w:rPr>
          <w:lang w:eastAsia="ru-RU"/>
        </w:rPr>
        <w:t xml:space="preserve"> му</w:t>
      </w:r>
      <w:r w:rsidR="00DE7B8F" w:rsidRPr="000A0766">
        <w:rPr>
          <w:lang w:eastAsia="ru-RU"/>
        </w:rPr>
        <w:t>ниципальные учреждения культуры</w:t>
      </w:r>
      <w:r w:rsidRPr="000A0766">
        <w:rPr>
          <w:lang w:eastAsia="ru-RU"/>
        </w:rPr>
        <w:t>.</w:t>
      </w:r>
      <w:r w:rsidR="00AE36D2" w:rsidRPr="000A0766">
        <w:rPr>
          <w:lang w:eastAsia="ru-RU"/>
        </w:rPr>
        <w:t xml:space="preserve"> </w:t>
      </w:r>
    </w:p>
    <w:p w:rsidR="007B486B" w:rsidRPr="000A0766" w:rsidRDefault="0000264B" w:rsidP="007E21F1">
      <w:pPr>
        <w:shd w:val="clear" w:color="auto" w:fill="FFFFFF"/>
        <w:ind w:firstLine="709"/>
        <w:jc w:val="both"/>
        <w:rPr>
          <w:lang w:eastAsia="ru-RU"/>
        </w:rPr>
      </w:pPr>
      <w:r w:rsidRPr="000A0766">
        <w:rPr>
          <w:lang w:eastAsia="ru-RU"/>
        </w:rPr>
        <w:t xml:space="preserve">В целях сохранения и развития культурного пространства </w:t>
      </w:r>
      <w:r w:rsidR="00AE36D2" w:rsidRPr="000A0766">
        <w:rPr>
          <w:lang w:eastAsia="ru-RU"/>
        </w:rPr>
        <w:t>Питерского муниципального района</w:t>
      </w:r>
      <w:r w:rsidRPr="000A0766">
        <w:rPr>
          <w:lang w:eastAsia="ru-RU"/>
        </w:rPr>
        <w:t xml:space="preserve">, а также улучшения состояния отрасли культуры в долгосрочной перспективе разработана </w:t>
      </w:r>
      <w:r w:rsidR="00AE36D2" w:rsidRPr="000A0766">
        <w:rPr>
          <w:lang w:eastAsia="ru-RU"/>
        </w:rPr>
        <w:t>муниципальная</w:t>
      </w:r>
      <w:r w:rsidRPr="000A0766">
        <w:rPr>
          <w:lang w:eastAsia="ru-RU"/>
        </w:rPr>
        <w:t xml:space="preserve"> программа. </w:t>
      </w:r>
    </w:p>
    <w:p w:rsidR="007B486B" w:rsidRPr="0072313F" w:rsidRDefault="00623881" w:rsidP="007B486B">
      <w:pPr>
        <w:pStyle w:val="a5"/>
        <w:shd w:val="clear" w:color="auto" w:fill="FFFFFF"/>
        <w:ind w:left="0"/>
        <w:jc w:val="center"/>
        <w:rPr>
          <w:b/>
          <w:lang w:eastAsia="ru-RU"/>
        </w:rPr>
      </w:pPr>
      <w:r w:rsidRPr="000A0766">
        <w:rPr>
          <w:b/>
          <w:lang w:eastAsia="ru-RU"/>
        </w:rPr>
        <w:t>2</w:t>
      </w:r>
      <w:r w:rsidR="00D73D8C" w:rsidRPr="000A0766">
        <w:rPr>
          <w:b/>
          <w:lang w:eastAsia="ru-RU"/>
        </w:rPr>
        <w:t>. </w:t>
      </w:r>
      <w:r w:rsidR="0000264B" w:rsidRPr="000A0766">
        <w:rPr>
          <w:b/>
          <w:lang w:eastAsia="ru-RU"/>
        </w:rPr>
        <w:t>Ц</w:t>
      </w:r>
      <w:r w:rsidR="00D73D8C" w:rsidRPr="000A0766">
        <w:rPr>
          <w:b/>
          <w:lang w:eastAsia="ru-RU"/>
        </w:rPr>
        <w:t xml:space="preserve">ели и задачи </w:t>
      </w:r>
      <w:r w:rsidR="00AE36D2" w:rsidRPr="000A0766">
        <w:rPr>
          <w:b/>
          <w:lang w:eastAsia="ru-RU"/>
        </w:rPr>
        <w:t>муниципальной</w:t>
      </w:r>
      <w:r w:rsidR="00D73D8C" w:rsidRPr="000A0766">
        <w:rPr>
          <w:b/>
          <w:lang w:eastAsia="ru-RU"/>
        </w:rPr>
        <w:t xml:space="preserve"> программы</w:t>
      </w:r>
    </w:p>
    <w:p w:rsidR="0000264B" w:rsidRPr="000A0766" w:rsidRDefault="0000264B" w:rsidP="00191390">
      <w:pPr>
        <w:pStyle w:val="ConsPlusCell"/>
        <w:ind w:firstLine="567"/>
        <w:jc w:val="both"/>
      </w:pPr>
      <w:r w:rsidRPr="000A0766">
        <w:t xml:space="preserve">Целью </w:t>
      </w:r>
      <w:r w:rsidR="00DF01CE" w:rsidRPr="000A0766">
        <w:t xml:space="preserve">муниципальной </w:t>
      </w:r>
      <w:r w:rsidRPr="000A0766">
        <w:t xml:space="preserve"> программы является сохранение и развитие культурного пространства </w:t>
      </w:r>
      <w:r w:rsidR="00DF01CE" w:rsidRPr="000A0766">
        <w:t>муниципального района</w:t>
      </w:r>
      <w:r w:rsidRPr="000A0766">
        <w:t>. Для достижения поставленной цели предусмотрено решение следующих задач:</w:t>
      </w:r>
    </w:p>
    <w:p w:rsidR="0000264B" w:rsidRPr="000A0766" w:rsidRDefault="0000264B" w:rsidP="00A22DDF">
      <w:pPr>
        <w:pStyle w:val="ConsPlusCell"/>
        <w:ind w:firstLine="709"/>
        <w:jc w:val="both"/>
        <w:rPr>
          <w:bCs/>
        </w:rPr>
      </w:pPr>
      <w:r w:rsidRPr="000A0766">
        <w:t xml:space="preserve">1) сохранение культурного и исторического наследия </w:t>
      </w:r>
      <w:r w:rsidR="00DF01CE" w:rsidRPr="000A0766">
        <w:t>муниципального района</w:t>
      </w:r>
      <w:r w:rsidRPr="000A0766">
        <w:t xml:space="preserve">. Решение данной задачи предполагается осуществлять в рамках реализации </w:t>
      </w:r>
      <w:r w:rsidR="00DF01CE" w:rsidRPr="000A0766">
        <w:t xml:space="preserve"> </w:t>
      </w:r>
      <w:r w:rsidRPr="000A0766">
        <w:t>п</w:t>
      </w:r>
      <w:r w:rsidR="00DF01CE" w:rsidRPr="000A0766">
        <w:t>одпрограммы 1</w:t>
      </w:r>
      <w:r w:rsidRPr="000A0766">
        <w:t xml:space="preserve"> «Библиотеки»;</w:t>
      </w:r>
      <w:r w:rsidR="006021DA" w:rsidRPr="000A0766">
        <w:t xml:space="preserve"> подпрограммы 2 «Дома культуры»;</w:t>
      </w:r>
      <w:r w:rsidR="006021DA" w:rsidRPr="000A0766">
        <w:rPr>
          <w:spacing w:val="-6"/>
        </w:rPr>
        <w:t xml:space="preserve"> </w:t>
      </w:r>
    </w:p>
    <w:p w:rsidR="00DA2538" w:rsidRPr="0072313F" w:rsidRDefault="00DF01CE" w:rsidP="00783E31">
      <w:pPr>
        <w:pStyle w:val="ConsPlusCell"/>
        <w:ind w:firstLine="567"/>
        <w:jc w:val="both"/>
      </w:pPr>
      <w:r w:rsidRPr="000A0766">
        <w:t xml:space="preserve"> </w:t>
      </w:r>
      <w:r w:rsidR="0000264B" w:rsidRPr="000A0766">
        <w:t>2) обеспечение доступа граждан к культурным ценностям, участию в культурной жизни и реализация их творческого потенциала. Решение данной задачи предполагается осуществлять в рамках р</w:t>
      </w:r>
      <w:r w:rsidR="00733A03" w:rsidRPr="000A0766">
        <w:t xml:space="preserve">еализации следующих </w:t>
      </w:r>
      <w:r w:rsidR="00A1465F">
        <w:t>подпрограмм:</w:t>
      </w:r>
      <w:r w:rsidR="00576C29">
        <w:t xml:space="preserve"> </w:t>
      </w:r>
      <w:r w:rsidRPr="000A0766">
        <w:t>подпрограммы 1</w:t>
      </w:r>
      <w:r w:rsidR="00576C29">
        <w:t xml:space="preserve"> «Библиотеки»; </w:t>
      </w:r>
      <w:r w:rsidRPr="000A0766">
        <w:t>подпрограммы 2</w:t>
      </w:r>
      <w:r w:rsidR="0000264B" w:rsidRPr="000A0766">
        <w:t xml:space="preserve"> «</w:t>
      </w:r>
      <w:r w:rsidRPr="000A0766">
        <w:t>Дома культуры</w:t>
      </w:r>
      <w:r w:rsidR="0072313F">
        <w:t>».</w:t>
      </w:r>
    </w:p>
    <w:p w:rsidR="00A22DDF" w:rsidRPr="0072313F" w:rsidRDefault="00DF01CE" w:rsidP="0072313F">
      <w:pPr>
        <w:pStyle w:val="ConsPlusCell"/>
        <w:ind w:firstLine="709"/>
        <w:jc w:val="both"/>
        <w:rPr>
          <w:b/>
        </w:rPr>
      </w:pPr>
      <w:r w:rsidRPr="000A0766">
        <w:t xml:space="preserve"> </w:t>
      </w:r>
      <w:r w:rsidR="006021DA" w:rsidRPr="000A0766">
        <w:t xml:space="preserve">             </w:t>
      </w:r>
      <w:r w:rsidR="00623881" w:rsidRPr="000A0766">
        <w:rPr>
          <w:b/>
        </w:rPr>
        <w:t>3</w:t>
      </w:r>
      <w:r w:rsidR="00D73D8C" w:rsidRPr="000A0766">
        <w:rPr>
          <w:b/>
        </w:rPr>
        <w:t>. </w:t>
      </w:r>
      <w:r w:rsidR="0000264B" w:rsidRPr="000A0766">
        <w:rPr>
          <w:b/>
        </w:rPr>
        <w:t>Ц</w:t>
      </w:r>
      <w:r w:rsidR="00D73D8C" w:rsidRPr="000A0766">
        <w:rPr>
          <w:b/>
        </w:rPr>
        <w:t xml:space="preserve">елевые показатели </w:t>
      </w:r>
      <w:r w:rsidRPr="000A0766">
        <w:rPr>
          <w:b/>
        </w:rPr>
        <w:t xml:space="preserve">муниципальной </w:t>
      </w:r>
      <w:r w:rsidR="00D73D8C" w:rsidRPr="000A0766">
        <w:rPr>
          <w:b/>
        </w:rPr>
        <w:t>программы</w:t>
      </w:r>
    </w:p>
    <w:p w:rsidR="0000264B" w:rsidRPr="000A0766" w:rsidRDefault="0000264B" w:rsidP="00D73D8C">
      <w:pPr>
        <w:pStyle w:val="ConsPlusCell"/>
        <w:ind w:firstLine="709"/>
        <w:jc w:val="both"/>
      </w:pPr>
      <w:r w:rsidRPr="000A0766">
        <w:t xml:space="preserve">Основными целевыми показателями </w:t>
      </w:r>
      <w:r w:rsidR="00DF01CE" w:rsidRPr="000A0766">
        <w:t>муниципальной</w:t>
      </w:r>
      <w:r w:rsidRPr="000A0766">
        <w:t xml:space="preserve"> программы являются следующие показатели:</w:t>
      </w:r>
    </w:p>
    <w:p w:rsidR="0000264B" w:rsidRPr="000A0766" w:rsidRDefault="00ED28A6" w:rsidP="00ED28A6">
      <w:pPr>
        <w:ind w:firstLine="709"/>
        <w:jc w:val="both"/>
      </w:pPr>
      <w:r>
        <w:t xml:space="preserve">- </w:t>
      </w:r>
      <w:r w:rsidR="0000264B" w:rsidRPr="000A0766">
        <w:t>количество обслуженного населения учреждениями сферы культуры</w:t>
      </w:r>
      <w:r w:rsidR="00EF16F2" w:rsidRPr="000A0766">
        <w:t xml:space="preserve"> 90114,6 тыс.</w:t>
      </w:r>
      <w:r w:rsidR="0070185E">
        <w:t xml:space="preserve"> </w:t>
      </w:r>
      <w:r>
        <w:t xml:space="preserve">человек, </w:t>
      </w:r>
      <w:r w:rsidR="0000264B" w:rsidRPr="000A0766">
        <w:t xml:space="preserve">в том числе нестационарными формами и в электронном виде </w:t>
      </w:r>
      <w:r w:rsidR="00D73D8C" w:rsidRPr="000A0766">
        <w:rPr>
          <w:lang w:eastAsia="ru-RU"/>
        </w:rPr>
        <w:t>–</w:t>
      </w:r>
      <w:r w:rsidR="0000264B" w:rsidRPr="000A0766">
        <w:t xml:space="preserve"> </w:t>
      </w:r>
      <w:r w:rsidR="00EF16F2" w:rsidRPr="000A0766">
        <w:t xml:space="preserve">не менее 8,6 </w:t>
      </w:r>
      <w:r w:rsidR="00652C4A" w:rsidRPr="000A0766">
        <w:t>тыс.</w:t>
      </w:r>
      <w:r w:rsidR="0000264B" w:rsidRPr="000A0766">
        <w:t xml:space="preserve"> человек </w:t>
      </w:r>
      <w:r w:rsidR="00EF16F2" w:rsidRPr="000A0766">
        <w:t>к</w:t>
      </w:r>
      <w:r w:rsidR="0000264B" w:rsidRPr="000A0766">
        <w:t xml:space="preserve"> 2020 году;</w:t>
      </w:r>
    </w:p>
    <w:p w:rsidR="00624D22" w:rsidRDefault="00ED28A6" w:rsidP="007E21F1">
      <w:pPr>
        <w:pStyle w:val="ConsPlusCell"/>
        <w:ind w:firstLine="709"/>
        <w:jc w:val="both"/>
      </w:pPr>
      <w:r>
        <w:t xml:space="preserve">- </w:t>
      </w:r>
      <w:r w:rsidR="0000264B" w:rsidRPr="000A0766">
        <w:t xml:space="preserve">доля детей, привлекаемых к участию в творческих мероприятиях </w:t>
      </w:r>
      <w:r w:rsidR="00D73D8C" w:rsidRPr="000A0766">
        <w:t>–</w:t>
      </w:r>
      <w:r w:rsidR="0000264B" w:rsidRPr="000A0766">
        <w:t xml:space="preserve"> с 1,09 </w:t>
      </w:r>
      <w:r w:rsidR="00DF01CE" w:rsidRPr="000A0766">
        <w:t>процента в 2015</w:t>
      </w:r>
      <w:r w:rsidR="0000264B" w:rsidRPr="000A0766">
        <w:t xml:space="preserve"> г</w:t>
      </w:r>
      <w:r>
        <w:t>оду до 10 процентов в 2020 году.</w:t>
      </w:r>
    </w:p>
    <w:p w:rsidR="00A22DDF" w:rsidRPr="00ED28A6" w:rsidRDefault="00623881" w:rsidP="00624D22">
      <w:pPr>
        <w:pStyle w:val="a5"/>
        <w:shd w:val="clear" w:color="auto" w:fill="FFFFFF"/>
        <w:ind w:left="0"/>
        <w:jc w:val="center"/>
        <w:rPr>
          <w:b/>
          <w:lang w:eastAsia="ru-RU"/>
        </w:rPr>
      </w:pPr>
      <w:r w:rsidRPr="000A0766">
        <w:rPr>
          <w:b/>
          <w:lang w:eastAsia="ru-RU"/>
        </w:rPr>
        <w:t>4</w:t>
      </w:r>
      <w:r w:rsidR="0000264B" w:rsidRPr="000A0766">
        <w:rPr>
          <w:b/>
          <w:lang w:eastAsia="ru-RU"/>
        </w:rPr>
        <w:t>. П</w:t>
      </w:r>
      <w:r w:rsidR="00D73D8C" w:rsidRPr="000A0766">
        <w:rPr>
          <w:b/>
          <w:lang w:eastAsia="ru-RU"/>
        </w:rPr>
        <w:t xml:space="preserve">рогноз конечных результатов </w:t>
      </w:r>
      <w:r w:rsidR="006021DA" w:rsidRPr="000A0766">
        <w:rPr>
          <w:b/>
          <w:lang w:eastAsia="ru-RU"/>
        </w:rPr>
        <w:t>муниципальной</w:t>
      </w:r>
      <w:r w:rsidR="00D73D8C" w:rsidRPr="000A0766">
        <w:rPr>
          <w:b/>
          <w:lang w:eastAsia="ru-RU"/>
        </w:rPr>
        <w:t xml:space="preserve"> программы,</w:t>
      </w:r>
      <w:r w:rsidR="00624D22">
        <w:rPr>
          <w:b/>
          <w:lang w:eastAsia="ru-RU"/>
        </w:rPr>
        <w:t xml:space="preserve"> </w:t>
      </w:r>
      <w:r w:rsidR="00D73D8C" w:rsidRPr="000A0766">
        <w:rPr>
          <w:b/>
          <w:lang w:eastAsia="ru-RU"/>
        </w:rPr>
        <w:t xml:space="preserve">сроки и этапы реализации </w:t>
      </w:r>
      <w:r w:rsidR="006021DA" w:rsidRPr="000A0766">
        <w:rPr>
          <w:b/>
          <w:lang w:eastAsia="ru-RU"/>
        </w:rPr>
        <w:t>муниципальной</w:t>
      </w:r>
      <w:r w:rsidR="00D73D8C" w:rsidRPr="000A0766">
        <w:rPr>
          <w:b/>
          <w:lang w:eastAsia="ru-RU"/>
        </w:rPr>
        <w:t xml:space="preserve"> программы</w:t>
      </w:r>
    </w:p>
    <w:p w:rsidR="0000264B" w:rsidRPr="000A0766" w:rsidRDefault="0000264B" w:rsidP="005C020B">
      <w:pPr>
        <w:pStyle w:val="ConsPlusCell"/>
        <w:ind w:firstLine="709"/>
        <w:jc w:val="both"/>
      </w:pPr>
      <w:r w:rsidRPr="000A0766">
        <w:t xml:space="preserve">Основными ожидаемыми результатами реализации </w:t>
      </w:r>
      <w:r w:rsidR="006021DA" w:rsidRPr="000A0766">
        <w:t>муниципальной</w:t>
      </w:r>
      <w:r w:rsidRPr="000A0766">
        <w:t xml:space="preserve"> программы должны стать: </w:t>
      </w:r>
    </w:p>
    <w:p w:rsidR="0000264B" w:rsidRPr="000A0766" w:rsidRDefault="00013019" w:rsidP="005C020B">
      <w:pPr>
        <w:pStyle w:val="ConsPlusCell"/>
        <w:ind w:firstLine="709"/>
        <w:jc w:val="both"/>
      </w:pPr>
      <w:r>
        <w:t xml:space="preserve">- </w:t>
      </w:r>
      <w:r w:rsidR="0000264B" w:rsidRPr="000A0766">
        <w:t xml:space="preserve">увеличение уровня удовлетворенности населения качеством предоставления </w:t>
      </w:r>
      <w:r w:rsidR="006021DA" w:rsidRPr="000A0766">
        <w:t xml:space="preserve"> </w:t>
      </w:r>
      <w:r w:rsidR="0000264B" w:rsidRPr="000A0766">
        <w:t xml:space="preserve"> муниципальных услуг в сфере культуры с </w:t>
      </w:r>
      <w:r w:rsidR="00137DA0" w:rsidRPr="000A0766">
        <w:t xml:space="preserve"> </w:t>
      </w:r>
      <w:r w:rsidR="00C932A6">
        <w:t xml:space="preserve">70 </w:t>
      </w:r>
      <w:r w:rsidR="0000264B" w:rsidRPr="000A0766">
        <w:t xml:space="preserve">процентов в </w:t>
      </w:r>
      <w:r w:rsidR="00137DA0" w:rsidRPr="000A0766">
        <w:t xml:space="preserve">    </w:t>
      </w:r>
      <w:r w:rsidR="0000264B" w:rsidRPr="000A0766">
        <w:t>году до 94,1 процента в 2020 году;</w:t>
      </w:r>
    </w:p>
    <w:p w:rsidR="0000264B" w:rsidRPr="000A0766" w:rsidRDefault="00013019" w:rsidP="005C020B">
      <w:pPr>
        <w:pStyle w:val="ConsPlusCell"/>
        <w:ind w:firstLine="709"/>
        <w:jc w:val="both"/>
      </w:pPr>
      <w:r>
        <w:t xml:space="preserve">- </w:t>
      </w:r>
      <w:r w:rsidR="0000264B" w:rsidRPr="000A0766">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00264B" w:rsidRPr="000A0766" w:rsidRDefault="00013019" w:rsidP="005C020B">
      <w:pPr>
        <w:pStyle w:val="ConsPlusCell"/>
        <w:ind w:firstLine="709"/>
        <w:jc w:val="both"/>
      </w:pPr>
      <w:r>
        <w:t xml:space="preserve">- </w:t>
      </w:r>
      <w:r w:rsidR="0000264B" w:rsidRPr="000A0766">
        <w:t xml:space="preserve">повышение качества </w:t>
      </w:r>
      <w:r w:rsidR="00DF01CE" w:rsidRPr="000A0766">
        <w:t xml:space="preserve"> </w:t>
      </w:r>
      <w:r w:rsidR="0000264B" w:rsidRPr="000A0766">
        <w:t xml:space="preserve"> управления и эффективности расходования бюджетных средств через создание механизмов противодействия угрозам </w:t>
      </w:r>
      <w:r w:rsidR="0000264B" w:rsidRPr="000A0766">
        <w:lastRenderedPageBreak/>
        <w:t xml:space="preserve">национальной безопасности в сфере культуры во взаимодействии с </w:t>
      </w:r>
      <w:r w:rsidR="00DF01CE" w:rsidRPr="000A0766">
        <w:t xml:space="preserve"> </w:t>
      </w:r>
      <w:r w:rsidR="0000264B" w:rsidRPr="000A0766">
        <w:t xml:space="preserve"> институтами гражданского общества;</w:t>
      </w:r>
    </w:p>
    <w:p w:rsidR="0000264B" w:rsidRPr="000A0766" w:rsidRDefault="00013019" w:rsidP="005C020B">
      <w:pPr>
        <w:pStyle w:val="ConsPlusCell"/>
        <w:ind w:firstLine="709"/>
        <w:jc w:val="both"/>
      </w:pPr>
      <w:r>
        <w:t xml:space="preserve">- </w:t>
      </w:r>
      <w:r w:rsidR="0000264B" w:rsidRPr="000A0766">
        <w:t>достижение необходимого уровня эффективности государственно-правового регулирования сферы культуры;</w:t>
      </w:r>
    </w:p>
    <w:p w:rsidR="0000264B" w:rsidRPr="000A0766" w:rsidRDefault="00013019" w:rsidP="005C020B">
      <w:pPr>
        <w:pStyle w:val="ConsPlusCell"/>
        <w:ind w:firstLine="709"/>
        <w:jc w:val="both"/>
      </w:pPr>
      <w:r>
        <w:rPr>
          <w:spacing w:val="-4"/>
        </w:rPr>
        <w:t xml:space="preserve">- </w:t>
      </w:r>
      <w:r w:rsidR="0000264B" w:rsidRPr="000A0766">
        <w:rPr>
          <w:spacing w:val="-4"/>
        </w:rPr>
        <w:t>создание условий для доступности участия всего населения в культурной</w:t>
      </w:r>
      <w:r w:rsidR="0000264B" w:rsidRPr="000A0766">
        <w:t xml:space="preserve">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00264B" w:rsidRPr="000A0766" w:rsidRDefault="00013019" w:rsidP="005C020B">
      <w:pPr>
        <w:pStyle w:val="ConsPlusCell"/>
        <w:ind w:firstLine="709"/>
        <w:jc w:val="both"/>
      </w:pPr>
      <w:r>
        <w:t xml:space="preserve">- </w:t>
      </w:r>
      <w:r w:rsidR="0000264B" w:rsidRPr="000A0766">
        <w:t>создание благоприятных условий для улучшения культурно</w:t>
      </w:r>
      <w:r w:rsidR="00DE7B8F" w:rsidRPr="000A0766">
        <w:t xml:space="preserve"> </w:t>
      </w:r>
      <w:r w:rsidR="0000264B" w:rsidRPr="000A0766">
        <w:t>-</w:t>
      </w:r>
      <w:r w:rsidR="00DE7B8F" w:rsidRPr="000A0766">
        <w:t xml:space="preserve"> </w:t>
      </w:r>
      <w:r w:rsidR="0000264B" w:rsidRPr="000A0766">
        <w:t>досугового обслуживания населения;</w:t>
      </w:r>
    </w:p>
    <w:p w:rsidR="0000264B" w:rsidRPr="000A0766" w:rsidRDefault="00013019" w:rsidP="005C020B">
      <w:pPr>
        <w:pStyle w:val="ConsPlusCell"/>
        <w:ind w:firstLine="709"/>
        <w:jc w:val="both"/>
      </w:pPr>
      <w:r>
        <w:t xml:space="preserve">- </w:t>
      </w:r>
      <w:r w:rsidR="0000264B" w:rsidRPr="000A0766">
        <w:t>укреплени</w:t>
      </w:r>
      <w:r w:rsidR="00DE7B8F" w:rsidRPr="000A0766">
        <w:t>е</w:t>
      </w:r>
      <w:r w:rsidR="0000264B" w:rsidRPr="000A0766">
        <w:t xml:space="preserve"> материально-технической базы отрасли;</w:t>
      </w:r>
    </w:p>
    <w:p w:rsidR="0000264B" w:rsidRPr="000A0766" w:rsidRDefault="00013019" w:rsidP="005C020B">
      <w:pPr>
        <w:pStyle w:val="ConsPlusCell"/>
        <w:ind w:firstLine="709"/>
        <w:jc w:val="both"/>
      </w:pPr>
      <w:r>
        <w:t xml:space="preserve">- </w:t>
      </w:r>
      <w:r w:rsidR="0000264B" w:rsidRPr="000A0766">
        <w:t>развити</w:t>
      </w:r>
      <w:r w:rsidR="00DE7B8F" w:rsidRPr="000A0766">
        <w:t>е</w:t>
      </w:r>
      <w:r w:rsidR="0000264B" w:rsidRPr="000A0766">
        <w:t xml:space="preserve"> самодеятельного художественного творчества;</w:t>
      </w:r>
    </w:p>
    <w:p w:rsidR="0000264B" w:rsidRPr="000A0766" w:rsidRDefault="00013019" w:rsidP="005C020B">
      <w:pPr>
        <w:pStyle w:val="ConsPlusCell"/>
        <w:ind w:firstLine="709"/>
        <w:jc w:val="both"/>
      </w:pPr>
      <w:r>
        <w:t xml:space="preserve">- </w:t>
      </w:r>
      <w:r w:rsidR="0000264B" w:rsidRPr="000A0766">
        <w:t>стимулирование потребления культурных благ;</w:t>
      </w:r>
    </w:p>
    <w:p w:rsidR="0000264B" w:rsidRPr="000A0766" w:rsidRDefault="00013019" w:rsidP="005C020B">
      <w:pPr>
        <w:pStyle w:val="ConsPlusCell"/>
        <w:ind w:firstLine="709"/>
        <w:jc w:val="both"/>
      </w:pPr>
      <w:r>
        <w:t xml:space="preserve">- </w:t>
      </w:r>
      <w:r w:rsidR="0000264B" w:rsidRPr="000A0766">
        <w:t xml:space="preserve">поддержка разнообразия национальных культур народов </w:t>
      </w:r>
      <w:r w:rsidR="00DF01CE" w:rsidRPr="000A0766">
        <w:t>муниципального района</w:t>
      </w:r>
      <w:r w:rsidR="0000264B" w:rsidRPr="000A0766">
        <w:t xml:space="preserve"> на основе взаимной терпимости и самоуважения, развития межнациональных культурных связей;</w:t>
      </w:r>
    </w:p>
    <w:p w:rsidR="0000264B" w:rsidRPr="000A0766" w:rsidRDefault="00013019" w:rsidP="005C020B">
      <w:pPr>
        <w:pStyle w:val="ConsPlusCell"/>
        <w:ind w:firstLine="709"/>
        <w:jc w:val="both"/>
      </w:pPr>
      <w:r>
        <w:t xml:space="preserve">- </w:t>
      </w:r>
      <w:r w:rsidR="0000264B" w:rsidRPr="000A0766">
        <w:t>увеличение уровня социального обеспечения работников культуры, финансовой поддержки творческих коллективов.</w:t>
      </w:r>
    </w:p>
    <w:p w:rsidR="00134DB2" w:rsidRPr="000A0766" w:rsidRDefault="00DE7B8F" w:rsidP="007E21F1">
      <w:pPr>
        <w:pStyle w:val="ConsPlusCell"/>
        <w:ind w:firstLine="709"/>
        <w:jc w:val="both"/>
      </w:pPr>
      <w:r w:rsidRPr="000A0766">
        <w:t>М</w:t>
      </w:r>
      <w:r w:rsidR="00DF01CE" w:rsidRPr="000A0766">
        <w:t>униципальная</w:t>
      </w:r>
      <w:r w:rsidR="0000264B" w:rsidRPr="000A0766">
        <w:t xml:space="preserve"> программа планируется к реализации в течени</w:t>
      </w:r>
      <w:r w:rsidR="00DF01CE" w:rsidRPr="000A0766">
        <w:t>е 2016</w:t>
      </w:r>
      <w:r w:rsidR="005C020B" w:rsidRPr="000A0766">
        <w:t>-</w:t>
      </w:r>
      <w:r w:rsidR="0000264B" w:rsidRPr="000A0766">
        <w:t xml:space="preserve"> 2020 годов. Поэтапной реализации программы не предусм</w:t>
      </w:r>
      <w:r w:rsidR="00013019">
        <w:t>атривается.</w:t>
      </w:r>
    </w:p>
    <w:p w:rsidR="00A22DDF" w:rsidRPr="000A0766" w:rsidRDefault="0000264B" w:rsidP="00013019">
      <w:pPr>
        <w:pStyle w:val="a5"/>
        <w:numPr>
          <w:ilvl w:val="0"/>
          <w:numId w:val="41"/>
        </w:numPr>
        <w:shd w:val="clear" w:color="auto" w:fill="FFFFFF"/>
        <w:jc w:val="center"/>
        <w:rPr>
          <w:lang w:eastAsia="ru-RU"/>
        </w:rPr>
      </w:pPr>
      <w:r w:rsidRPr="000A0766">
        <w:rPr>
          <w:b/>
          <w:lang w:eastAsia="ru-RU"/>
        </w:rPr>
        <w:t>О</w:t>
      </w:r>
      <w:r w:rsidR="005C020B" w:rsidRPr="000A0766">
        <w:rPr>
          <w:b/>
          <w:lang w:eastAsia="ru-RU"/>
        </w:rPr>
        <w:t>бобщенная характеристика мер правового регулирования</w:t>
      </w:r>
    </w:p>
    <w:p w:rsidR="00624D22" w:rsidRPr="00013019" w:rsidRDefault="0000264B" w:rsidP="007E21F1">
      <w:pPr>
        <w:pStyle w:val="a5"/>
        <w:shd w:val="clear" w:color="auto" w:fill="FFFFFF"/>
        <w:ind w:left="0" w:firstLine="709"/>
        <w:jc w:val="both"/>
        <w:rPr>
          <w:lang w:eastAsia="ru-RU"/>
        </w:rPr>
      </w:pPr>
      <w:r w:rsidRPr="000A0766">
        <w:rPr>
          <w:lang w:eastAsia="ru-RU"/>
        </w:rPr>
        <w:t xml:space="preserve">В рамках реализации </w:t>
      </w:r>
      <w:r w:rsidR="00DF01CE" w:rsidRPr="000A0766">
        <w:t>муниципальной</w:t>
      </w:r>
      <w:r w:rsidRPr="000A0766">
        <w:t xml:space="preserve"> п</w:t>
      </w:r>
      <w:r w:rsidRPr="000A0766">
        <w:rPr>
          <w:lang w:eastAsia="ru-RU"/>
        </w:rPr>
        <w:t xml:space="preserve">рограммы будут проведены мероприятия по совершенствованию правового регулирования вопросов в сфере культуры </w:t>
      </w:r>
      <w:r w:rsidR="00DF01CE" w:rsidRPr="000A0766">
        <w:rPr>
          <w:lang w:eastAsia="ru-RU"/>
        </w:rPr>
        <w:t>муниципального района такие, как</w:t>
      </w:r>
      <w:r w:rsidRPr="000A0766">
        <w:rPr>
          <w:lang w:eastAsia="ru-RU"/>
        </w:rPr>
        <w:t xml:space="preserve"> разработка и принятие необходимых нормативных правовых актов с целью расширения содержания предмета </w:t>
      </w:r>
      <w:r w:rsidRPr="000A0766">
        <w:rPr>
          <w:spacing w:val="-4"/>
          <w:lang w:eastAsia="ru-RU"/>
        </w:rPr>
        <w:t>законодательного регулирования правовых, организационных, экономических</w:t>
      </w:r>
      <w:r w:rsidRPr="000A0766">
        <w:rPr>
          <w:lang w:eastAsia="ru-RU"/>
        </w:rPr>
        <w:t xml:space="preserve"> и</w:t>
      </w:r>
      <w:r w:rsidR="00013019">
        <w:rPr>
          <w:lang w:eastAsia="ru-RU"/>
        </w:rPr>
        <w:t xml:space="preserve"> социальных основ деятельности.</w:t>
      </w:r>
    </w:p>
    <w:p w:rsidR="00A22DDF" w:rsidRPr="00013019" w:rsidRDefault="00623881" w:rsidP="00013019">
      <w:pPr>
        <w:pStyle w:val="a5"/>
        <w:shd w:val="clear" w:color="auto" w:fill="FFFFFF"/>
        <w:ind w:left="0"/>
        <w:jc w:val="center"/>
        <w:rPr>
          <w:b/>
          <w:lang w:eastAsia="ru-RU"/>
        </w:rPr>
      </w:pPr>
      <w:r w:rsidRPr="000A0766">
        <w:rPr>
          <w:b/>
          <w:lang w:eastAsia="ru-RU"/>
        </w:rPr>
        <w:t>6</w:t>
      </w:r>
      <w:r w:rsidR="005C020B" w:rsidRPr="000A0766">
        <w:rPr>
          <w:b/>
          <w:lang w:eastAsia="ru-RU"/>
        </w:rPr>
        <w:t>. </w:t>
      </w:r>
      <w:r w:rsidR="0000264B" w:rsidRPr="000A0766">
        <w:rPr>
          <w:b/>
          <w:lang w:eastAsia="ru-RU"/>
        </w:rPr>
        <w:t>О</w:t>
      </w:r>
      <w:r w:rsidR="005C020B" w:rsidRPr="000A0766">
        <w:rPr>
          <w:b/>
          <w:lang w:eastAsia="ru-RU"/>
        </w:rPr>
        <w:t xml:space="preserve">бобщенная характеристика мер </w:t>
      </w:r>
      <w:r w:rsidR="00DF01CE" w:rsidRPr="000A0766">
        <w:rPr>
          <w:b/>
          <w:lang w:eastAsia="ru-RU"/>
        </w:rPr>
        <w:t>муниципального</w:t>
      </w:r>
      <w:r w:rsidR="005C020B" w:rsidRPr="000A0766">
        <w:rPr>
          <w:b/>
          <w:lang w:eastAsia="ru-RU"/>
        </w:rPr>
        <w:t xml:space="preserve"> регулирования</w:t>
      </w:r>
    </w:p>
    <w:p w:rsidR="00624D22" w:rsidRPr="000A0766" w:rsidRDefault="0000264B" w:rsidP="007E21F1">
      <w:pPr>
        <w:shd w:val="clear" w:color="auto" w:fill="FFFFFF"/>
        <w:ind w:firstLine="709"/>
        <w:jc w:val="both"/>
      </w:pPr>
      <w:r w:rsidRPr="000A0766">
        <w:t xml:space="preserve">Меры </w:t>
      </w:r>
      <w:r w:rsidR="00DF01CE" w:rsidRPr="000A0766">
        <w:t xml:space="preserve">муниципального </w:t>
      </w:r>
      <w:r w:rsidRPr="000A0766">
        <w:t xml:space="preserve">регулирования в сфере реализации </w:t>
      </w:r>
      <w:r w:rsidR="00DF01CE" w:rsidRPr="000A0766">
        <w:t xml:space="preserve">муниципальной </w:t>
      </w:r>
      <w:r w:rsidR="00013019">
        <w:t>программы не предусматриваются.</w:t>
      </w:r>
    </w:p>
    <w:p w:rsidR="00A22DDF" w:rsidRPr="00013019" w:rsidRDefault="00623881" w:rsidP="00013019">
      <w:pPr>
        <w:pStyle w:val="a5"/>
        <w:shd w:val="clear" w:color="auto" w:fill="FFFFFF"/>
        <w:ind w:left="0"/>
        <w:jc w:val="center"/>
        <w:rPr>
          <w:b/>
          <w:lang w:eastAsia="ru-RU"/>
        </w:rPr>
      </w:pPr>
      <w:r w:rsidRPr="000A0766">
        <w:rPr>
          <w:b/>
          <w:lang w:eastAsia="ru-RU"/>
        </w:rPr>
        <w:t>7</w:t>
      </w:r>
      <w:r w:rsidR="005C020B" w:rsidRPr="000A0766">
        <w:rPr>
          <w:b/>
          <w:lang w:eastAsia="ru-RU"/>
        </w:rPr>
        <w:t>.</w:t>
      </w:r>
      <w:r w:rsidR="005C020B" w:rsidRPr="000A0766">
        <w:rPr>
          <w:b/>
          <w:lang w:val="en-US" w:eastAsia="ru-RU"/>
        </w:rPr>
        <w:t> </w:t>
      </w:r>
      <w:r w:rsidR="0000264B" w:rsidRPr="000A0766">
        <w:rPr>
          <w:b/>
          <w:lang w:eastAsia="ru-RU"/>
        </w:rPr>
        <w:t>О</w:t>
      </w:r>
      <w:r w:rsidR="005C020B" w:rsidRPr="000A0766">
        <w:rPr>
          <w:b/>
          <w:lang w:eastAsia="ru-RU"/>
        </w:rPr>
        <w:t>бобщенная характеристика подпрограмм</w:t>
      </w:r>
      <w:r w:rsidR="0070185E">
        <w:rPr>
          <w:b/>
          <w:lang w:eastAsia="ru-RU"/>
        </w:rPr>
        <w:t xml:space="preserve"> </w:t>
      </w:r>
      <w:r w:rsidR="00DF01CE" w:rsidRPr="000A0766">
        <w:rPr>
          <w:b/>
          <w:lang w:eastAsia="ru-RU"/>
        </w:rPr>
        <w:t xml:space="preserve">муниципальной </w:t>
      </w:r>
      <w:r w:rsidR="005C020B" w:rsidRPr="000A0766">
        <w:rPr>
          <w:b/>
          <w:lang w:eastAsia="ru-RU"/>
        </w:rPr>
        <w:t xml:space="preserve"> программы</w:t>
      </w:r>
    </w:p>
    <w:p w:rsidR="0000264B" w:rsidRPr="000A0766" w:rsidRDefault="0000264B" w:rsidP="005C020B">
      <w:pPr>
        <w:pStyle w:val="a5"/>
        <w:ind w:left="0" w:firstLine="709"/>
        <w:jc w:val="both"/>
        <w:rPr>
          <w:lang w:eastAsia="ru-RU"/>
        </w:rPr>
      </w:pPr>
      <w:r w:rsidRPr="000A0766">
        <w:rPr>
          <w:lang w:eastAsia="ru-RU"/>
        </w:rPr>
        <w:t xml:space="preserve">В рамках реализации </w:t>
      </w:r>
      <w:r w:rsidR="00DF01CE" w:rsidRPr="000A0766">
        <w:rPr>
          <w:lang w:eastAsia="ru-RU"/>
        </w:rPr>
        <w:t>муниципальной</w:t>
      </w:r>
      <w:r w:rsidRPr="000A0766">
        <w:rPr>
          <w:lang w:eastAsia="ru-RU"/>
        </w:rPr>
        <w:t xml:space="preserve"> программы выполнение отдельных</w:t>
      </w:r>
      <w:r w:rsidR="005C020B" w:rsidRPr="000A0766">
        <w:rPr>
          <w:lang w:eastAsia="ru-RU"/>
        </w:rPr>
        <w:t xml:space="preserve"> </w:t>
      </w:r>
      <w:r w:rsidRPr="000A0766">
        <w:rPr>
          <w:lang w:eastAsia="ru-RU"/>
        </w:rPr>
        <w:t>ведомственных целевых программ не предусмотрено.</w:t>
      </w:r>
    </w:p>
    <w:p w:rsidR="0000264B" w:rsidRPr="000A0766" w:rsidRDefault="0000264B" w:rsidP="005C020B">
      <w:pPr>
        <w:ind w:firstLine="709"/>
        <w:jc w:val="both"/>
        <w:rPr>
          <w:lang w:eastAsia="ru-RU"/>
        </w:rPr>
      </w:pPr>
      <w:r w:rsidRPr="000A0766">
        <w:rPr>
          <w:lang w:eastAsia="ru-RU"/>
        </w:rPr>
        <w:t xml:space="preserve">Достижение цели и решение задач </w:t>
      </w:r>
      <w:r w:rsidR="00DF01CE" w:rsidRPr="000A0766">
        <w:rPr>
          <w:lang w:eastAsia="ru-RU"/>
        </w:rPr>
        <w:t>муниципальной</w:t>
      </w:r>
      <w:r w:rsidRPr="000A0766">
        <w:rPr>
          <w:lang w:eastAsia="ru-RU"/>
        </w:rPr>
        <w:t xml:space="preserve"> программы осуществляется на основе реализации </w:t>
      </w:r>
      <w:r w:rsidR="00DF01CE" w:rsidRPr="000A0766">
        <w:rPr>
          <w:lang w:eastAsia="ru-RU"/>
        </w:rPr>
        <w:t>2</w:t>
      </w:r>
      <w:r w:rsidRPr="000A0766">
        <w:rPr>
          <w:lang w:eastAsia="ru-RU"/>
        </w:rPr>
        <w:t xml:space="preserve"> подпрограмм:</w:t>
      </w:r>
    </w:p>
    <w:p w:rsidR="0000264B" w:rsidRPr="000A0766" w:rsidRDefault="0000264B" w:rsidP="00762FCD">
      <w:pPr>
        <w:numPr>
          <w:ilvl w:val="0"/>
          <w:numId w:val="42"/>
        </w:numPr>
        <w:jc w:val="both"/>
      </w:pPr>
      <w:r w:rsidRPr="000A0766">
        <w:t xml:space="preserve">Подпрограмма </w:t>
      </w:r>
      <w:r w:rsidR="00DF01CE" w:rsidRPr="000A0766">
        <w:t>1</w:t>
      </w:r>
      <w:r w:rsidRPr="000A0766">
        <w:t xml:space="preserve"> «Библиотеки». Цель: сохранение и развитие библиотечного дела. З</w:t>
      </w:r>
      <w:r w:rsidRPr="000A0766">
        <w:rPr>
          <w:spacing w:val="-10"/>
        </w:rPr>
        <w:t xml:space="preserve">адачи: </w:t>
      </w:r>
      <w:r w:rsidRPr="000A0766">
        <w:t xml:space="preserve">обеспечение доступа граждан к фондам общедоступных публичных библиотек </w:t>
      </w:r>
      <w:r w:rsidR="00DE7B8F" w:rsidRPr="000A0766">
        <w:t>района</w:t>
      </w:r>
      <w:r w:rsidRPr="000A0766">
        <w:t xml:space="preserve"> (в печатном и в электронном виде); приобщение детей и молодежи к чтению; обеспечение пополнения и сохранности библиотечного фонда.</w:t>
      </w:r>
      <w:r w:rsidR="00D8228F" w:rsidRPr="000A0766">
        <w:t xml:space="preserve"> </w:t>
      </w:r>
    </w:p>
    <w:p w:rsidR="0000264B" w:rsidRDefault="00D8228F" w:rsidP="00762FCD">
      <w:pPr>
        <w:pStyle w:val="ConsPlusCell"/>
        <w:numPr>
          <w:ilvl w:val="0"/>
          <w:numId w:val="42"/>
        </w:numPr>
        <w:jc w:val="both"/>
      </w:pPr>
      <w:r w:rsidRPr="000A0766">
        <w:t>Подпрограмма 2</w:t>
      </w:r>
      <w:r w:rsidR="0000264B" w:rsidRPr="000A0766">
        <w:t xml:space="preserve"> «</w:t>
      </w:r>
      <w:r w:rsidRPr="000A0766">
        <w:t>Дома культуры</w:t>
      </w:r>
      <w:r w:rsidR="0000264B" w:rsidRPr="000A0766">
        <w:t>». Цель: сохранение и развитие народного творчества и культурно</w:t>
      </w:r>
      <w:r w:rsidR="00DE7B8F" w:rsidRPr="000A0766">
        <w:t xml:space="preserve"> – </w:t>
      </w:r>
      <w:r w:rsidR="0000264B" w:rsidRPr="000A0766">
        <w:t>досуговой деятельности. З</w:t>
      </w:r>
      <w:r w:rsidR="0000264B" w:rsidRPr="000A0766">
        <w:rPr>
          <w:spacing w:val="-10"/>
        </w:rPr>
        <w:t xml:space="preserve">адача: </w:t>
      </w:r>
      <w:r w:rsidR="0000264B" w:rsidRPr="000A0766">
        <w:rPr>
          <w:bCs/>
        </w:rPr>
        <w:t>обеспечение условий для развития народного творчества</w:t>
      </w:r>
      <w:r w:rsidR="0000264B" w:rsidRPr="000A0766">
        <w:t>.</w:t>
      </w:r>
    </w:p>
    <w:p w:rsidR="0000264B" w:rsidRPr="000A0766" w:rsidRDefault="0000264B" w:rsidP="00762FCD">
      <w:pPr>
        <w:pStyle w:val="ConsPlusCell"/>
        <w:ind w:firstLine="708"/>
        <w:jc w:val="both"/>
      </w:pPr>
      <w:r w:rsidRPr="000A0766">
        <w:t xml:space="preserve">На решение задачи по сохранению культурного и исторического наследия </w:t>
      </w:r>
      <w:r w:rsidR="00D8228F" w:rsidRPr="000A0766">
        <w:t>муниципального района</w:t>
      </w:r>
      <w:r w:rsidRPr="000A0766">
        <w:t xml:space="preserve"> будут направлены основные мероприятия, </w:t>
      </w:r>
      <w:r w:rsidRPr="000A0766">
        <w:lastRenderedPageBreak/>
        <w:t xml:space="preserve">предусмотренные </w:t>
      </w:r>
      <w:r w:rsidR="00D8228F" w:rsidRPr="000A0766">
        <w:t xml:space="preserve"> в подпрограмме 1</w:t>
      </w:r>
      <w:r w:rsidRPr="000A0766">
        <w:t xml:space="preserve"> «Библиотеки»;</w:t>
      </w:r>
      <w:r w:rsidR="00D8228F" w:rsidRPr="000A0766">
        <w:rPr>
          <w:spacing w:val="-6"/>
        </w:rPr>
        <w:t xml:space="preserve"> </w:t>
      </w:r>
      <w:r w:rsidR="006021DA" w:rsidRPr="000A0766">
        <w:t>подпрограмм</w:t>
      </w:r>
      <w:r w:rsidR="00DE7B8F" w:rsidRPr="000A0766">
        <w:t>е</w:t>
      </w:r>
      <w:r w:rsidR="006021DA" w:rsidRPr="000A0766">
        <w:t xml:space="preserve"> 2 «Дома культуры».</w:t>
      </w:r>
      <w:r w:rsidR="00762FCD">
        <w:t xml:space="preserve"> </w:t>
      </w:r>
      <w:r w:rsidRPr="000A0766">
        <w:t>Основные мероприятия указанных подпрограмм будут направлены на сохранение достигнутого уровня развития по данным направлениям сферы культуры.</w:t>
      </w:r>
      <w:r w:rsidR="00762FCD">
        <w:t xml:space="preserve"> </w:t>
      </w:r>
      <w:r w:rsidRPr="000A0766">
        <w:t>На решение задачи по обеспечению доступа граждан к культурным ценностям, участию в культурной жизни и реализации их творческого потенциала будут направлены основные мероприятия, предусмотренные следующими подпрограммами:</w:t>
      </w:r>
    </w:p>
    <w:p w:rsidR="0000264B" w:rsidRPr="000A0766" w:rsidRDefault="00D8228F" w:rsidP="00D8228F">
      <w:pPr>
        <w:pStyle w:val="ConsPlusCell"/>
        <w:ind w:firstLine="709"/>
        <w:jc w:val="both"/>
      </w:pPr>
      <w:r w:rsidRPr="000A0766">
        <w:t xml:space="preserve"> </w:t>
      </w:r>
      <w:r w:rsidR="00762FCD">
        <w:t xml:space="preserve">- </w:t>
      </w:r>
      <w:r w:rsidRPr="000A0766">
        <w:t>подпрограмма 1</w:t>
      </w:r>
      <w:r w:rsidR="0000264B" w:rsidRPr="000A0766">
        <w:t xml:space="preserve"> «Библиотеки»;</w:t>
      </w:r>
    </w:p>
    <w:p w:rsidR="00E115B9" w:rsidRPr="00E115B9" w:rsidRDefault="006021DA" w:rsidP="007E21F1">
      <w:pPr>
        <w:pStyle w:val="ConsPlusCell"/>
        <w:ind w:firstLine="709"/>
        <w:jc w:val="both"/>
      </w:pPr>
      <w:r w:rsidRPr="000A0766">
        <w:t xml:space="preserve"> </w:t>
      </w:r>
      <w:r w:rsidR="00762FCD">
        <w:t xml:space="preserve">- </w:t>
      </w:r>
      <w:r w:rsidR="00D8228F" w:rsidRPr="000A0766">
        <w:t>подпрограмма 2</w:t>
      </w:r>
      <w:r w:rsidR="0000264B" w:rsidRPr="000A0766">
        <w:t xml:space="preserve"> «</w:t>
      </w:r>
      <w:r w:rsidR="00D8228F" w:rsidRPr="000A0766">
        <w:t>Дома культуры</w:t>
      </w:r>
      <w:r w:rsidR="0000264B" w:rsidRPr="000A0766">
        <w:t>»</w:t>
      </w:r>
      <w:r w:rsidRPr="000A0766">
        <w:t>.</w:t>
      </w:r>
    </w:p>
    <w:p w:rsidR="00A22DDF" w:rsidRPr="00013019" w:rsidRDefault="00623881" w:rsidP="00013019">
      <w:pPr>
        <w:pStyle w:val="a5"/>
        <w:shd w:val="clear" w:color="auto" w:fill="FFFFFF"/>
        <w:ind w:left="0"/>
        <w:jc w:val="center"/>
        <w:rPr>
          <w:b/>
          <w:lang w:eastAsia="ru-RU"/>
        </w:rPr>
      </w:pPr>
      <w:r w:rsidRPr="000A0766">
        <w:rPr>
          <w:b/>
          <w:lang w:eastAsia="ru-RU"/>
        </w:rPr>
        <w:t>8</w:t>
      </w:r>
      <w:r w:rsidR="001B3204" w:rsidRPr="000A0766">
        <w:rPr>
          <w:b/>
          <w:lang w:eastAsia="ru-RU"/>
        </w:rPr>
        <w:t>.</w:t>
      </w:r>
      <w:r w:rsidR="001B3204" w:rsidRPr="000A0766">
        <w:rPr>
          <w:b/>
          <w:lang w:val="en-US" w:eastAsia="ru-RU"/>
        </w:rPr>
        <w:t> </w:t>
      </w:r>
      <w:r w:rsidR="0000264B" w:rsidRPr="000A0766">
        <w:rPr>
          <w:b/>
          <w:lang w:eastAsia="ru-RU"/>
        </w:rPr>
        <w:t>Ф</w:t>
      </w:r>
      <w:r w:rsidR="001B3204" w:rsidRPr="000A0766">
        <w:rPr>
          <w:b/>
          <w:lang w:eastAsia="ru-RU"/>
        </w:rPr>
        <w:t>инансовое обеспечение реализации</w:t>
      </w:r>
      <w:r w:rsidR="0070185E">
        <w:rPr>
          <w:b/>
          <w:lang w:eastAsia="ru-RU"/>
        </w:rPr>
        <w:t xml:space="preserve"> </w:t>
      </w:r>
      <w:r w:rsidR="00DE7B8F" w:rsidRPr="000A0766">
        <w:rPr>
          <w:b/>
          <w:lang w:eastAsia="ru-RU"/>
        </w:rPr>
        <w:t>м</w:t>
      </w:r>
      <w:r w:rsidR="00D8228F" w:rsidRPr="000A0766">
        <w:rPr>
          <w:b/>
          <w:lang w:eastAsia="ru-RU"/>
        </w:rPr>
        <w:t xml:space="preserve">униципальной </w:t>
      </w:r>
      <w:r w:rsidR="001B3204" w:rsidRPr="000A0766">
        <w:rPr>
          <w:b/>
          <w:lang w:eastAsia="ru-RU"/>
        </w:rPr>
        <w:t>программы</w:t>
      </w:r>
    </w:p>
    <w:p w:rsidR="0000264B" w:rsidRPr="000A0766" w:rsidRDefault="0000264B" w:rsidP="001B3204">
      <w:pPr>
        <w:pStyle w:val="a5"/>
        <w:shd w:val="clear" w:color="auto" w:fill="FFFFFF"/>
        <w:ind w:left="0" w:firstLine="709"/>
        <w:jc w:val="both"/>
        <w:rPr>
          <w:lang w:eastAsia="ru-RU"/>
        </w:rPr>
      </w:pPr>
      <w:r w:rsidRPr="000A0766">
        <w:rPr>
          <w:lang w:eastAsia="ru-RU"/>
        </w:rPr>
        <w:t xml:space="preserve">Реализация основных мероприятий </w:t>
      </w:r>
      <w:r w:rsidR="00D8228F" w:rsidRPr="000A0766">
        <w:rPr>
          <w:lang w:eastAsia="ru-RU"/>
        </w:rPr>
        <w:t>муниципальной</w:t>
      </w:r>
      <w:r w:rsidRPr="000A0766">
        <w:rPr>
          <w:lang w:eastAsia="ru-RU"/>
        </w:rPr>
        <w:t xml:space="preserve"> программы осуществляется за с</w:t>
      </w:r>
      <w:r w:rsidR="00DE7B8F" w:rsidRPr="000A0766">
        <w:rPr>
          <w:lang w:eastAsia="ru-RU"/>
        </w:rPr>
        <w:t>чет средств</w:t>
      </w:r>
      <w:r w:rsidR="00D8228F" w:rsidRPr="000A0766">
        <w:rPr>
          <w:lang w:eastAsia="ru-RU"/>
        </w:rPr>
        <w:t xml:space="preserve"> </w:t>
      </w:r>
      <w:r w:rsidR="001B36F5">
        <w:rPr>
          <w:lang w:eastAsia="ru-RU"/>
        </w:rPr>
        <w:t xml:space="preserve">местного </w:t>
      </w:r>
      <w:r w:rsidR="00D8228F" w:rsidRPr="000A0766">
        <w:rPr>
          <w:lang w:eastAsia="ru-RU"/>
        </w:rPr>
        <w:t>бюджета</w:t>
      </w:r>
      <w:r w:rsidR="00EF16F2" w:rsidRPr="000A0766">
        <w:rPr>
          <w:lang w:eastAsia="ru-RU"/>
        </w:rPr>
        <w:t>, средств федерального бюджета (прогнозно)</w:t>
      </w:r>
      <w:r w:rsidR="00AA5124">
        <w:rPr>
          <w:lang w:eastAsia="ru-RU"/>
        </w:rPr>
        <w:t>, областного бюджета</w:t>
      </w:r>
      <w:r w:rsidR="00F8432C">
        <w:rPr>
          <w:lang w:eastAsia="ru-RU"/>
        </w:rPr>
        <w:t xml:space="preserve"> (прогнозно)</w:t>
      </w:r>
      <w:r w:rsidRPr="000A0766">
        <w:rPr>
          <w:lang w:eastAsia="ru-RU"/>
        </w:rPr>
        <w:t xml:space="preserve"> и внебюджетных источников (прогнозно).</w:t>
      </w:r>
    </w:p>
    <w:p w:rsidR="00E1756A" w:rsidRDefault="0000264B" w:rsidP="0070185E">
      <w:pPr>
        <w:pStyle w:val="ConsPlusCell"/>
        <w:ind w:firstLine="709"/>
        <w:jc w:val="both"/>
      </w:pPr>
      <w:r w:rsidRPr="000A0766">
        <w:t xml:space="preserve">Общий объем финансового обеспечения </w:t>
      </w:r>
      <w:r w:rsidR="00D8228F" w:rsidRPr="000A0766">
        <w:t>муниципальной</w:t>
      </w:r>
      <w:r w:rsidRPr="000A0766">
        <w:t xml:space="preserve"> программы за счет всех источ</w:t>
      </w:r>
      <w:r w:rsidR="0070185E">
        <w:t>ников фи</w:t>
      </w:r>
      <w:r w:rsidR="00400470">
        <w:t xml:space="preserve">нансирования составляет </w:t>
      </w:r>
      <w:r w:rsidR="00BE7598">
        <w:t>124410</w:t>
      </w:r>
      <w:r w:rsidR="00C7565D">
        <w:t xml:space="preserve">,5 </w:t>
      </w:r>
      <w:r w:rsidR="00652C4A" w:rsidRPr="000A0766">
        <w:t>тыс.</w:t>
      </w:r>
      <w:r w:rsidRPr="000A0766">
        <w:t xml:space="preserve"> рублей, в том числе по годам:</w:t>
      </w:r>
      <w:r w:rsidR="00D8228F" w:rsidRPr="000A0766">
        <w:t xml:space="preserve"> </w:t>
      </w:r>
    </w:p>
    <w:p w:rsidR="0000264B" w:rsidRPr="000A0766" w:rsidRDefault="00C7565D" w:rsidP="006371D1">
      <w:pPr>
        <w:pStyle w:val="ConsPlusCell"/>
        <w:ind w:firstLine="709"/>
      </w:pPr>
      <w:r>
        <w:t>2016 год – 32746,1</w:t>
      </w:r>
      <w:r w:rsidR="00891AA6">
        <w:t xml:space="preserve"> </w:t>
      </w:r>
      <w:r w:rsidR="00652C4A" w:rsidRPr="000A0766">
        <w:t>тыс.</w:t>
      </w:r>
      <w:r w:rsidR="0000264B" w:rsidRPr="000A0766">
        <w:t xml:space="preserve"> рублей;</w:t>
      </w:r>
    </w:p>
    <w:p w:rsidR="0000264B" w:rsidRPr="000A0766" w:rsidRDefault="00C7565D" w:rsidP="006371D1">
      <w:pPr>
        <w:pStyle w:val="ConsPlusCell"/>
        <w:ind w:firstLine="709"/>
      </w:pPr>
      <w:r>
        <w:t>2017 год – 34285,4</w:t>
      </w:r>
      <w:r w:rsidR="00891AA6">
        <w:t xml:space="preserve"> </w:t>
      </w:r>
      <w:r w:rsidR="00652C4A" w:rsidRPr="000A0766">
        <w:t>тыс.</w:t>
      </w:r>
      <w:r w:rsidR="0000264B" w:rsidRPr="000A0766">
        <w:t xml:space="preserve"> рублей;</w:t>
      </w:r>
    </w:p>
    <w:p w:rsidR="0000264B" w:rsidRPr="000A0766" w:rsidRDefault="001E343A" w:rsidP="006371D1">
      <w:pPr>
        <w:pStyle w:val="ConsPlusCell"/>
        <w:ind w:firstLine="709"/>
      </w:pPr>
      <w:r>
        <w:t xml:space="preserve">2018 год – </w:t>
      </w:r>
      <w:r w:rsidR="00EA7609" w:rsidRPr="00EA7609">
        <w:t xml:space="preserve">19451,3 </w:t>
      </w:r>
      <w:r w:rsidR="00652C4A" w:rsidRPr="000A0766">
        <w:t>тыс.</w:t>
      </w:r>
      <w:r w:rsidR="0000264B" w:rsidRPr="000A0766">
        <w:t xml:space="preserve"> рублей;</w:t>
      </w:r>
    </w:p>
    <w:p w:rsidR="0000264B" w:rsidRPr="000A0766" w:rsidRDefault="00891AA6" w:rsidP="006371D1">
      <w:pPr>
        <w:pStyle w:val="ConsPlusCell"/>
        <w:ind w:firstLine="709"/>
      </w:pPr>
      <w:r>
        <w:t xml:space="preserve">2019 год – 18056,7 </w:t>
      </w:r>
      <w:r w:rsidR="00652C4A" w:rsidRPr="000A0766">
        <w:t>тыс.</w:t>
      </w:r>
      <w:r w:rsidR="0000264B" w:rsidRPr="000A0766">
        <w:t xml:space="preserve"> рублей;</w:t>
      </w:r>
    </w:p>
    <w:p w:rsidR="00E1756A" w:rsidRDefault="00311FE7" w:rsidP="0070185E">
      <w:pPr>
        <w:pStyle w:val="ConsPlusCell"/>
        <w:ind w:firstLine="709"/>
      </w:pPr>
      <w:r>
        <w:t>2020 год – 19871,0</w:t>
      </w:r>
      <w:r w:rsidR="00891AA6">
        <w:t xml:space="preserve"> </w:t>
      </w:r>
      <w:r w:rsidR="00652C4A" w:rsidRPr="000A0766">
        <w:t>тыс.</w:t>
      </w:r>
      <w:r w:rsidR="0070185E">
        <w:t xml:space="preserve"> рублей</w:t>
      </w:r>
      <w:r w:rsidR="00013019">
        <w:t>.</w:t>
      </w:r>
    </w:p>
    <w:p w:rsidR="0000264B" w:rsidRPr="000A0766" w:rsidRDefault="0000264B" w:rsidP="006371D1">
      <w:pPr>
        <w:pStyle w:val="ConsPlusCell"/>
        <w:ind w:firstLine="709"/>
      </w:pPr>
      <w:r w:rsidRPr="000A0766">
        <w:t>из них:</w:t>
      </w:r>
    </w:p>
    <w:p w:rsidR="0000264B" w:rsidRPr="000A0766" w:rsidRDefault="00EF16F2" w:rsidP="00D7564B">
      <w:pPr>
        <w:pStyle w:val="ConsPlusCell"/>
        <w:ind w:firstLine="709"/>
      </w:pPr>
      <w:r w:rsidRPr="000A0766">
        <w:t>федеральный бюджет</w:t>
      </w:r>
      <w:r w:rsidR="00B1621F">
        <w:t xml:space="preserve"> (прогнозно) </w:t>
      </w:r>
      <w:r w:rsidR="00D7564B">
        <w:t xml:space="preserve">– </w:t>
      </w:r>
      <w:r w:rsidR="00C7565D">
        <w:t>456,4</w:t>
      </w:r>
      <w:r w:rsidR="00891AA6">
        <w:t xml:space="preserve"> </w:t>
      </w:r>
      <w:r w:rsidR="00652C4A" w:rsidRPr="000A0766">
        <w:t>тыс.</w:t>
      </w:r>
      <w:r w:rsidR="0000264B" w:rsidRPr="000A0766">
        <w:t xml:space="preserve"> рублей,</w:t>
      </w:r>
      <w:r w:rsidR="007E692A" w:rsidRPr="000A0766">
        <w:t xml:space="preserve"> </w:t>
      </w:r>
      <w:r w:rsidR="0000264B" w:rsidRPr="000A0766">
        <w:t>в том числе по годам</w:t>
      </w:r>
      <w:r w:rsidR="006371D1" w:rsidRPr="000A0766">
        <w:t>:</w:t>
      </w:r>
    </w:p>
    <w:p w:rsidR="0000264B" w:rsidRPr="00843301" w:rsidRDefault="00D7564B" w:rsidP="006371D1">
      <w:pPr>
        <w:pStyle w:val="ConsPlusCell"/>
        <w:ind w:firstLine="709"/>
      </w:pPr>
      <w:r>
        <w:t>2016 год – 120,1</w:t>
      </w:r>
      <w:r w:rsidR="00891AA6">
        <w:t xml:space="preserve"> </w:t>
      </w:r>
      <w:r w:rsidR="00652C4A" w:rsidRPr="00843301">
        <w:t>тыс.</w:t>
      </w:r>
      <w:r w:rsidR="0000264B" w:rsidRPr="00843301">
        <w:t xml:space="preserve"> рублей;</w:t>
      </w:r>
    </w:p>
    <w:p w:rsidR="0000264B" w:rsidRPr="000A0766" w:rsidRDefault="00891AA6" w:rsidP="006371D1">
      <w:pPr>
        <w:pStyle w:val="ConsPlusCell"/>
        <w:ind w:firstLine="709"/>
      </w:pPr>
      <w:r>
        <w:t xml:space="preserve">2017 год </w:t>
      </w:r>
      <w:r w:rsidR="00C7565D">
        <w:t>– 246,3</w:t>
      </w:r>
      <w:r>
        <w:t xml:space="preserve"> </w:t>
      </w:r>
      <w:r w:rsidR="00652C4A" w:rsidRPr="000A0766">
        <w:t>тыс.</w:t>
      </w:r>
      <w:r w:rsidR="0000264B" w:rsidRPr="000A0766">
        <w:t xml:space="preserve"> рублей;</w:t>
      </w:r>
    </w:p>
    <w:p w:rsidR="0000264B" w:rsidRPr="000A0766" w:rsidRDefault="0000264B" w:rsidP="006371D1">
      <w:pPr>
        <w:pStyle w:val="ConsPlusCell"/>
        <w:ind w:firstLine="709"/>
      </w:pPr>
      <w:r w:rsidRPr="000A0766">
        <w:t>2018 год –</w:t>
      </w:r>
      <w:r w:rsidR="00891AA6">
        <w:t xml:space="preserve"> 90,0   </w:t>
      </w:r>
      <w:r w:rsidR="00652C4A" w:rsidRPr="000A0766">
        <w:t>тыс.</w:t>
      </w:r>
      <w:r w:rsidRPr="000A0766">
        <w:t xml:space="preserve"> рублей;</w:t>
      </w:r>
    </w:p>
    <w:p w:rsidR="0000264B" w:rsidRPr="000A0766" w:rsidRDefault="0000264B" w:rsidP="006371D1">
      <w:pPr>
        <w:pStyle w:val="ConsPlusCell"/>
        <w:ind w:firstLine="709"/>
      </w:pPr>
      <w:r w:rsidRPr="000A0766">
        <w:t xml:space="preserve">2019 год – </w:t>
      </w:r>
      <w:r w:rsidR="00D7564B">
        <w:t xml:space="preserve">          </w:t>
      </w:r>
      <w:r w:rsidR="00652C4A" w:rsidRPr="000A0766">
        <w:t>тыс.</w:t>
      </w:r>
      <w:r w:rsidRPr="000A0766">
        <w:t xml:space="preserve"> рублей;</w:t>
      </w:r>
    </w:p>
    <w:p w:rsidR="0000264B" w:rsidRPr="000A0766" w:rsidRDefault="0000264B" w:rsidP="006371D1">
      <w:pPr>
        <w:pStyle w:val="ConsPlusCell"/>
        <w:ind w:firstLine="709"/>
      </w:pPr>
      <w:r w:rsidRPr="000A0766">
        <w:t xml:space="preserve">2020 год – </w:t>
      </w:r>
      <w:r w:rsidR="00D7564B">
        <w:t xml:space="preserve">          </w:t>
      </w:r>
      <w:r w:rsidR="00652C4A" w:rsidRPr="000A0766">
        <w:t>тыс.</w:t>
      </w:r>
      <w:r w:rsidRPr="000A0766">
        <w:t xml:space="preserve"> рублей</w:t>
      </w:r>
      <w:r w:rsidR="00013019">
        <w:t>.</w:t>
      </w:r>
    </w:p>
    <w:p w:rsidR="00111B12" w:rsidRPr="00843301" w:rsidRDefault="00111B12" w:rsidP="00111B12">
      <w:pPr>
        <w:pStyle w:val="ConsPlusCell"/>
        <w:spacing w:line="233" w:lineRule="auto"/>
        <w:ind w:firstLine="176"/>
      </w:pPr>
      <w:r w:rsidRPr="000A0766">
        <w:rPr>
          <w:b/>
        </w:rPr>
        <w:t xml:space="preserve">        </w:t>
      </w:r>
      <w:r w:rsidRPr="00843301">
        <w:t xml:space="preserve">областной бюджет (прогнозно) – </w:t>
      </w:r>
      <w:r w:rsidR="00420E2A">
        <w:t>8363,7</w:t>
      </w:r>
      <w:r w:rsidR="00891AA6">
        <w:t xml:space="preserve"> </w:t>
      </w:r>
      <w:r w:rsidRPr="00843301">
        <w:t>тыс. рублей, в том числе по годам:</w:t>
      </w:r>
    </w:p>
    <w:p w:rsidR="00111B12" w:rsidRPr="000A0766" w:rsidRDefault="00111B12" w:rsidP="00111B12">
      <w:pPr>
        <w:pStyle w:val="ConsPlusCell"/>
        <w:spacing w:line="233" w:lineRule="auto"/>
        <w:ind w:firstLine="176"/>
      </w:pPr>
      <w:r w:rsidRPr="000A0766">
        <w:t xml:space="preserve">        2016 год –             тыс. рублей;</w:t>
      </w:r>
    </w:p>
    <w:p w:rsidR="00111B12" w:rsidRPr="000A0766" w:rsidRDefault="002F6890" w:rsidP="00111B12">
      <w:pPr>
        <w:pStyle w:val="ConsPlusCell"/>
        <w:spacing w:line="233" w:lineRule="auto"/>
        <w:ind w:firstLine="176"/>
      </w:pPr>
      <w:r>
        <w:t xml:space="preserve">        2017 год – </w:t>
      </w:r>
      <w:r w:rsidR="00420E2A">
        <w:t>8349,8</w:t>
      </w:r>
      <w:r w:rsidR="00891AA6">
        <w:t xml:space="preserve"> </w:t>
      </w:r>
      <w:r w:rsidR="00111B12" w:rsidRPr="000A0766">
        <w:t>тыс. рублей;</w:t>
      </w:r>
    </w:p>
    <w:p w:rsidR="00111B12" w:rsidRPr="000A0766" w:rsidRDefault="00111B12" w:rsidP="00111B12">
      <w:pPr>
        <w:pStyle w:val="ConsPlusCell"/>
        <w:spacing w:line="233" w:lineRule="auto"/>
        <w:ind w:firstLine="176"/>
      </w:pPr>
      <w:r w:rsidRPr="000A0766">
        <w:t xml:space="preserve">        2018 год – </w:t>
      </w:r>
      <w:r w:rsidR="00420E2A">
        <w:t>13,9</w:t>
      </w:r>
      <w:r w:rsidR="00891AA6">
        <w:t xml:space="preserve">     </w:t>
      </w:r>
      <w:r w:rsidRPr="000A0766">
        <w:t>тыс. рублей;</w:t>
      </w:r>
    </w:p>
    <w:p w:rsidR="00111B12" w:rsidRPr="000A0766" w:rsidRDefault="00111B12" w:rsidP="00111B12">
      <w:pPr>
        <w:pStyle w:val="ConsPlusCell"/>
        <w:spacing w:line="233" w:lineRule="auto"/>
        <w:ind w:firstLine="176"/>
      </w:pPr>
      <w:r w:rsidRPr="000A0766">
        <w:t xml:space="preserve">        2019 год –             тыс. рублей;</w:t>
      </w:r>
    </w:p>
    <w:p w:rsidR="00111B12" w:rsidRDefault="00111B12" w:rsidP="00111B12">
      <w:pPr>
        <w:pStyle w:val="ConsPlusCell"/>
        <w:spacing w:line="233" w:lineRule="auto"/>
        <w:ind w:firstLine="176"/>
      </w:pPr>
      <w:r w:rsidRPr="000A0766">
        <w:t xml:space="preserve">        2020 год </w:t>
      </w:r>
      <w:r w:rsidR="00013019">
        <w:t>–             тыс. рублей.</w:t>
      </w:r>
    </w:p>
    <w:p w:rsidR="00311FE7" w:rsidRDefault="00966A52" w:rsidP="00311FE7">
      <w:pPr>
        <w:pStyle w:val="ConsPlusCell"/>
        <w:spacing w:line="233" w:lineRule="auto"/>
        <w:ind w:left="528" w:firstLine="176"/>
      </w:pPr>
      <w:r>
        <w:t>местный бюджет</w:t>
      </w:r>
      <w:r w:rsidR="00891AA6">
        <w:t xml:space="preserve"> </w:t>
      </w:r>
      <w:r>
        <w:t xml:space="preserve">– </w:t>
      </w:r>
      <w:r w:rsidR="000F7204">
        <w:t>112220</w:t>
      </w:r>
      <w:r w:rsidR="003E2F95">
        <w:t>,4</w:t>
      </w:r>
      <w:r w:rsidR="00891AA6">
        <w:t xml:space="preserve"> </w:t>
      </w:r>
      <w:r w:rsidR="00311FE7">
        <w:t>тыс. рублей;</w:t>
      </w:r>
    </w:p>
    <w:p w:rsidR="00311FE7" w:rsidRDefault="003E2F95" w:rsidP="00311FE7">
      <w:pPr>
        <w:pStyle w:val="ConsPlusCell"/>
        <w:spacing w:line="233" w:lineRule="auto"/>
        <w:ind w:left="528" w:firstLine="176"/>
      </w:pPr>
      <w:r>
        <w:t>2016 год – 31983,8</w:t>
      </w:r>
      <w:r w:rsidR="00891AA6">
        <w:t xml:space="preserve"> </w:t>
      </w:r>
      <w:r w:rsidR="00311FE7">
        <w:t>тыс. рублей;</w:t>
      </w:r>
    </w:p>
    <w:p w:rsidR="00311FE7" w:rsidRDefault="008D2C7A" w:rsidP="00311FE7">
      <w:pPr>
        <w:pStyle w:val="ConsPlusCell"/>
        <w:spacing w:line="233" w:lineRule="auto"/>
        <w:ind w:left="528" w:firstLine="176"/>
      </w:pPr>
      <w:r>
        <w:t>2017</w:t>
      </w:r>
      <w:r w:rsidR="003E2F95">
        <w:t xml:space="preserve"> год – 25037,3</w:t>
      </w:r>
      <w:r w:rsidR="00891AA6">
        <w:t xml:space="preserve"> </w:t>
      </w:r>
      <w:r w:rsidR="00311FE7">
        <w:t>тыс. рублей;</w:t>
      </w:r>
    </w:p>
    <w:p w:rsidR="00311FE7" w:rsidRDefault="003E2F95" w:rsidP="00311FE7">
      <w:pPr>
        <w:pStyle w:val="ConsPlusCell"/>
        <w:spacing w:line="233" w:lineRule="auto"/>
        <w:ind w:left="528" w:firstLine="176"/>
      </w:pPr>
      <w:r>
        <w:t xml:space="preserve">2018 год – </w:t>
      </w:r>
      <w:r w:rsidR="000F7204" w:rsidRPr="000F7204">
        <w:t xml:space="preserve">18675,8 </w:t>
      </w:r>
      <w:r w:rsidR="00311FE7">
        <w:t>тыс. рублей;</w:t>
      </w:r>
    </w:p>
    <w:p w:rsidR="00311FE7" w:rsidRDefault="008D2C7A" w:rsidP="00311FE7">
      <w:pPr>
        <w:pStyle w:val="ConsPlusCell"/>
        <w:spacing w:line="233" w:lineRule="auto"/>
        <w:ind w:left="528" w:firstLine="176"/>
      </w:pPr>
      <w:r>
        <w:t>2019 год – 17365,0</w:t>
      </w:r>
      <w:r w:rsidR="00891AA6">
        <w:t xml:space="preserve"> </w:t>
      </w:r>
      <w:r w:rsidR="00311FE7">
        <w:t>тыс. рублей;</w:t>
      </w:r>
    </w:p>
    <w:p w:rsidR="00311FE7" w:rsidRPr="000A0766" w:rsidRDefault="008D2C7A" w:rsidP="00311FE7">
      <w:pPr>
        <w:pStyle w:val="ConsPlusCell"/>
        <w:spacing w:line="233" w:lineRule="auto"/>
        <w:ind w:left="528" w:firstLine="176"/>
      </w:pPr>
      <w:r>
        <w:t>2020 год – 19158,5</w:t>
      </w:r>
      <w:r w:rsidR="00891AA6">
        <w:t xml:space="preserve"> </w:t>
      </w:r>
      <w:r w:rsidR="00311FE7">
        <w:t>тыс. рублей.</w:t>
      </w:r>
    </w:p>
    <w:p w:rsidR="0000264B" w:rsidRPr="000A0766" w:rsidRDefault="0000264B" w:rsidP="001B6392">
      <w:pPr>
        <w:pStyle w:val="ConsPlusCell"/>
        <w:ind w:firstLine="708"/>
        <w:jc w:val="both"/>
      </w:pPr>
      <w:r w:rsidRPr="000A0766">
        <w:t xml:space="preserve">внебюджетные источники (прогнозно) </w:t>
      </w:r>
      <w:r w:rsidR="006371D1" w:rsidRPr="000A0766">
        <w:t>–</w:t>
      </w:r>
      <w:r w:rsidR="002F6890">
        <w:t xml:space="preserve"> </w:t>
      </w:r>
      <w:r w:rsidR="008D2C7A">
        <w:t>3370,0</w:t>
      </w:r>
      <w:r w:rsidR="002F6890">
        <w:t xml:space="preserve"> </w:t>
      </w:r>
      <w:r w:rsidR="00652C4A" w:rsidRPr="000A0766">
        <w:t>тыс.</w:t>
      </w:r>
      <w:r w:rsidRPr="000A0766">
        <w:t xml:space="preserve"> рублей,</w:t>
      </w:r>
      <w:r w:rsidR="006371D1" w:rsidRPr="000A0766">
        <w:t xml:space="preserve"> </w:t>
      </w:r>
      <w:r w:rsidRPr="000A0766">
        <w:t>в том числе по годам:</w:t>
      </w:r>
    </w:p>
    <w:p w:rsidR="0000264B" w:rsidRPr="000A0766" w:rsidRDefault="0000264B" w:rsidP="006371D1">
      <w:pPr>
        <w:pStyle w:val="ConsPlusCell"/>
        <w:ind w:firstLine="709"/>
        <w:jc w:val="both"/>
      </w:pPr>
      <w:r w:rsidRPr="000A0766">
        <w:t>20</w:t>
      </w:r>
      <w:r w:rsidR="002F6890">
        <w:t xml:space="preserve">16 год – </w:t>
      </w:r>
      <w:r w:rsidR="00891AA6">
        <w:t xml:space="preserve">642,2 </w:t>
      </w:r>
      <w:r w:rsidR="00652C4A" w:rsidRPr="000A0766">
        <w:t>тыс.</w:t>
      </w:r>
      <w:r w:rsidRPr="000A0766">
        <w:t xml:space="preserve"> рублей;</w:t>
      </w:r>
    </w:p>
    <w:p w:rsidR="0000264B" w:rsidRPr="000A0766" w:rsidRDefault="002F6890" w:rsidP="006657B9">
      <w:pPr>
        <w:pStyle w:val="ConsPlusCell"/>
        <w:spacing w:line="233" w:lineRule="auto"/>
        <w:ind w:firstLine="709"/>
        <w:jc w:val="both"/>
      </w:pPr>
      <w:r>
        <w:t xml:space="preserve">2017 год – </w:t>
      </w:r>
      <w:r w:rsidR="008D2C7A">
        <w:t>652,0</w:t>
      </w:r>
      <w:r w:rsidR="00891AA6">
        <w:t xml:space="preserve"> </w:t>
      </w:r>
      <w:r w:rsidR="00652C4A" w:rsidRPr="000A0766">
        <w:t>тыс.</w:t>
      </w:r>
      <w:r w:rsidR="0000264B" w:rsidRPr="000A0766">
        <w:t xml:space="preserve"> рублей;</w:t>
      </w:r>
    </w:p>
    <w:p w:rsidR="0000264B" w:rsidRPr="000A0766" w:rsidRDefault="002F6890" w:rsidP="006657B9">
      <w:pPr>
        <w:pStyle w:val="ConsPlusCell"/>
        <w:spacing w:line="233" w:lineRule="auto"/>
        <w:ind w:firstLine="709"/>
        <w:jc w:val="both"/>
      </w:pPr>
      <w:r>
        <w:lastRenderedPageBreak/>
        <w:t xml:space="preserve">2018 год – </w:t>
      </w:r>
      <w:r w:rsidR="008D2C7A">
        <w:t>671,6</w:t>
      </w:r>
      <w:r w:rsidR="00891AA6">
        <w:t xml:space="preserve"> </w:t>
      </w:r>
      <w:r w:rsidR="00652C4A" w:rsidRPr="000A0766">
        <w:t>тыс.</w:t>
      </w:r>
      <w:r w:rsidR="0000264B" w:rsidRPr="000A0766">
        <w:t xml:space="preserve"> рублей;</w:t>
      </w:r>
    </w:p>
    <w:p w:rsidR="0000264B" w:rsidRPr="000A0766" w:rsidRDefault="002F6890" w:rsidP="006657B9">
      <w:pPr>
        <w:pStyle w:val="ConsPlusCell"/>
        <w:spacing w:line="233" w:lineRule="auto"/>
        <w:ind w:firstLine="709"/>
        <w:jc w:val="both"/>
      </w:pPr>
      <w:r>
        <w:t xml:space="preserve">2019 год – </w:t>
      </w:r>
      <w:r w:rsidR="008D2C7A">
        <w:t>691,7</w:t>
      </w:r>
      <w:r w:rsidR="00891AA6">
        <w:t xml:space="preserve"> </w:t>
      </w:r>
      <w:r w:rsidR="00652C4A" w:rsidRPr="000A0766">
        <w:t>тыс.</w:t>
      </w:r>
      <w:r w:rsidR="0000264B" w:rsidRPr="000A0766">
        <w:t xml:space="preserve"> рублей;</w:t>
      </w:r>
    </w:p>
    <w:p w:rsidR="0000264B" w:rsidRPr="000A0766" w:rsidRDefault="002F6890" w:rsidP="006657B9">
      <w:pPr>
        <w:pStyle w:val="ConsPlusCell"/>
        <w:spacing w:line="233" w:lineRule="auto"/>
        <w:ind w:firstLine="709"/>
        <w:jc w:val="both"/>
      </w:pPr>
      <w:r>
        <w:t xml:space="preserve">2020 год – </w:t>
      </w:r>
      <w:r w:rsidR="008D2C7A">
        <w:t>712,5</w:t>
      </w:r>
      <w:r w:rsidR="00891AA6">
        <w:t xml:space="preserve"> </w:t>
      </w:r>
      <w:r w:rsidR="00652C4A" w:rsidRPr="000A0766">
        <w:t>тыс.</w:t>
      </w:r>
      <w:r w:rsidR="00013019">
        <w:t xml:space="preserve"> рублей.</w:t>
      </w:r>
    </w:p>
    <w:p w:rsidR="0000264B" w:rsidRPr="000A0766" w:rsidRDefault="0000264B" w:rsidP="006657B9">
      <w:pPr>
        <w:pStyle w:val="ConsPlusCell"/>
        <w:spacing w:line="233" w:lineRule="auto"/>
        <w:ind w:firstLine="709"/>
        <w:jc w:val="both"/>
      </w:pPr>
      <w:r w:rsidRPr="000A0766">
        <w:t>из них по подпрограммам:</w:t>
      </w:r>
    </w:p>
    <w:p w:rsidR="0000264B" w:rsidRPr="001B6392" w:rsidRDefault="00D8228F" w:rsidP="006657B9">
      <w:pPr>
        <w:pStyle w:val="ConsPlusCell"/>
        <w:spacing w:line="233" w:lineRule="auto"/>
        <w:ind w:firstLine="709"/>
        <w:jc w:val="both"/>
      </w:pPr>
      <w:r w:rsidRPr="000A0766">
        <w:t>подпрограмма 1</w:t>
      </w:r>
      <w:r w:rsidR="0000264B" w:rsidRPr="000A0766">
        <w:t xml:space="preserve"> «Библиотеки» </w:t>
      </w:r>
      <w:r w:rsidR="006371D1" w:rsidRPr="000A0766">
        <w:t>–</w:t>
      </w:r>
      <w:r w:rsidR="008D2C7A">
        <w:t xml:space="preserve"> </w:t>
      </w:r>
      <w:r w:rsidR="003E2F95">
        <w:t>223</w:t>
      </w:r>
      <w:r w:rsidR="00453D6B">
        <w:t>40</w:t>
      </w:r>
      <w:r w:rsidR="003E2F95">
        <w:t>,4</w:t>
      </w:r>
      <w:r w:rsidR="00891AA6">
        <w:t xml:space="preserve"> </w:t>
      </w:r>
      <w:r w:rsidR="00652C4A" w:rsidRPr="001B6392">
        <w:t>тыс.</w:t>
      </w:r>
      <w:r w:rsidR="0000264B" w:rsidRPr="001B6392">
        <w:t xml:space="preserve"> рублей;</w:t>
      </w:r>
    </w:p>
    <w:p w:rsidR="00A464E1" w:rsidRDefault="00D8228F" w:rsidP="006021DA">
      <w:pPr>
        <w:pStyle w:val="ConsPlusCell"/>
        <w:spacing w:line="233" w:lineRule="auto"/>
        <w:ind w:firstLine="709"/>
        <w:jc w:val="both"/>
      </w:pPr>
      <w:r w:rsidRPr="001B6392">
        <w:t>подпрограмма 2</w:t>
      </w:r>
      <w:r w:rsidR="0000264B" w:rsidRPr="001B6392">
        <w:t xml:space="preserve"> «</w:t>
      </w:r>
      <w:r w:rsidRPr="001B6392">
        <w:t>Дома культуры</w:t>
      </w:r>
      <w:r w:rsidR="0000264B" w:rsidRPr="001B6392">
        <w:t xml:space="preserve">» </w:t>
      </w:r>
      <w:r w:rsidR="006371D1" w:rsidRPr="001B6392">
        <w:t>–</w:t>
      </w:r>
      <w:r w:rsidR="0000264B" w:rsidRPr="001B6392">
        <w:t xml:space="preserve"> </w:t>
      </w:r>
      <w:r w:rsidR="003E2F95">
        <w:t>10207</w:t>
      </w:r>
      <w:r w:rsidR="00453D6B">
        <w:t>0</w:t>
      </w:r>
      <w:r w:rsidR="003E2F95">
        <w:t>,1</w:t>
      </w:r>
      <w:r w:rsidR="00891AA6">
        <w:t xml:space="preserve"> </w:t>
      </w:r>
      <w:r w:rsidR="00652C4A" w:rsidRPr="000A0766">
        <w:t>тыс.</w:t>
      </w:r>
      <w:r w:rsidR="0000264B" w:rsidRPr="000A0766">
        <w:t xml:space="preserve"> рублей</w:t>
      </w:r>
      <w:r w:rsidR="006021DA" w:rsidRPr="000A0766">
        <w:t>.</w:t>
      </w:r>
    </w:p>
    <w:p w:rsidR="00624D22" w:rsidRPr="000A0766" w:rsidRDefault="0000264B" w:rsidP="00DB1BD9">
      <w:pPr>
        <w:widowControl w:val="0"/>
        <w:autoSpaceDE w:val="0"/>
        <w:autoSpaceDN w:val="0"/>
        <w:adjustRightInd w:val="0"/>
        <w:spacing w:line="233" w:lineRule="auto"/>
        <w:ind w:firstLine="709"/>
        <w:jc w:val="both"/>
      </w:pPr>
      <w:r w:rsidRPr="000A0766">
        <w:t xml:space="preserve">Объем финансовых ресурсов из средств </w:t>
      </w:r>
      <w:r w:rsidR="00D8228F" w:rsidRPr="000A0766">
        <w:t>м</w:t>
      </w:r>
      <w:r w:rsidR="00EC6E3E">
        <w:t xml:space="preserve">естного </w:t>
      </w:r>
      <w:r w:rsidRPr="000A0766">
        <w:t xml:space="preserve">бюджета на реализацию мероприятий </w:t>
      </w:r>
      <w:r w:rsidR="00D8228F" w:rsidRPr="000A0766">
        <w:t>муниципальной</w:t>
      </w:r>
      <w:r w:rsidRPr="000A0766">
        <w:t xml:space="preserve"> программы подлежит уточнению при формировании проектов </w:t>
      </w:r>
      <w:r w:rsidR="00D8228F" w:rsidRPr="000A0766">
        <w:t>муниципального</w:t>
      </w:r>
      <w:r w:rsidRPr="000A0766">
        <w:t xml:space="preserve"> бюджета на очередной финансовой год и плановый период в порядке, установленном </w:t>
      </w:r>
      <w:r w:rsidR="00D8228F" w:rsidRPr="000A0766">
        <w:t>администрацией Питерского муниципального района</w:t>
      </w:r>
      <w:r w:rsidR="00E115B9">
        <w:t xml:space="preserve">. </w:t>
      </w:r>
      <w:r w:rsidRPr="000A0766">
        <w:t xml:space="preserve">При определении объемов финансового обеспечения </w:t>
      </w:r>
      <w:r w:rsidR="00D8228F" w:rsidRPr="000A0766">
        <w:t xml:space="preserve">муниципальной </w:t>
      </w:r>
      <w:r w:rsidRPr="000A0766">
        <w:t xml:space="preserve">программы из средств </w:t>
      </w:r>
      <w:r w:rsidR="00EC6E3E">
        <w:t>местного</w:t>
      </w:r>
      <w:r w:rsidR="00D8228F" w:rsidRPr="000A0766">
        <w:t xml:space="preserve"> бюджета</w:t>
      </w:r>
      <w:r w:rsidRPr="000A0766">
        <w:t xml:space="preserve"> </w:t>
      </w:r>
      <w:r w:rsidR="00D8228F" w:rsidRPr="000A0766">
        <w:t xml:space="preserve"> </w:t>
      </w:r>
      <w:r w:rsidRPr="000A0766">
        <w:t xml:space="preserve"> и внебюджетных источников учтены прогнозные данные. </w:t>
      </w:r>
      <w:r w:rsidR="00D8228F" w:rsidRPr="000A0766">
        <w:t xml:space="preserve"> </w:t>
      </w:r>
    </w:p>
    <w:p w:rsidR="00A22DDF" w:rsidRPr="00013019" w:rsidRDefault="00623881" w:rsidP="00013019">
      <w:pPr>
        <w:pStyle w:val="a5"/>
        <w:shd w:val="clear" w:color="auto" w:fill="FFFFFF"/>
        <w:ind w:left="0"/>
        <w:jc w:val="center"/>
        <w:rPr>
          <w:b/>
          <w:lang w:eastAsia="ru-RU"/>
        </w:rPr>
      </w:pPr>
      <w:r w:rsidRPr="000A0766">
        <w:rPr>
          <w:b/>
          <w:lang w:eastAsia="ru-RU"/>
        </w:rPr>
        <w:t>9</w:t>
      </w:r>
      <w:r w:rsidR="00A96004" w:rsidRPr="000A0766">
        <w:rPr>
          <w:b/>
          <w:lang w:eastAsia="ru-RU"/>
        </w:rPr>
        <w:t>.</w:t>
      </w:r>
      <w:r w:rsidR="00A96004" w:rsidRPr="000A0766">
        <w:rPr>
          <w:b/>
          <w:lang w:val="en-US" w:eastAsia="ru-RU"/>
        </w:rPr>
        <w:t> </w:t>
      </w:r>
      <w:r w:rsidR="00A96004" w:rsidRPr="000A0766">
        <w:rPr>
          <w:b/>
          <w:lang w:eastAsia="ru-RU"/>
        </w:rPr>
        <w:t xml:space="preserve">Анализ рисков реализации </w:t>
      </w:r>
      <w:r w:rsidR="00D8228F" w:rsidRPr="000A0766">
        <w:rPr>
          <w:b/>
          <w:lang w:eastAsia="ru-RU"/>
        </w:rPr>
        <w:t>муниципальной</w:t>
      </w:r>
      <w:r w:rsidR="00A96004" w:rsidRPr="000A0766">
        <w:rPr>
          <w:b/>
          <w:lang w:eastAsia="ru-RU"/>
        </w:rPr>
        <w:t xml:space="preserve"> программы и меры управления рисками</w:t>
      </w:r>
    </w:p>
    <w:p w:rsidR="0000264B" w:rsidRPr="000A0766" w:rsidRDefault="0000264B" w:rsidP="00A96004">
      <w:pPr>
        <w:pStyle w:val="a5"/>
        <w:ind w:left="0" w:firstLine="709"/>
        <w:jc w:val="both"/>
        <w:rPr>
          <w:lang w:eastAsia="ru-RU"/>
        </w:rPr>
      </w:pPr>
      <w:r w:rsidRPr="000A0766">
        <w:rPr>
          <w:lang w:eastAsia="ru-RU"/>
        </w:rPr>
        <w:t xml:space="preserve">Реализация </w:t>
      </w:r>
      <w:r w:rsidR="00D8228F" w:rsidRPr="000A0766">
        <w:rPr>
          <w:lang w:eastAsia="ru-RU"/>
        </w:rPr>
        <w:t>муниципальной</w:t>
      </w:r>
      <w:r w:rsidRPr="000A0766">
        <w:rPr>
          <w:lang w:eastAsia="ru-RU"/>
        </w:rPr>
        <w:t xml:space="preserve"> программы сопряжена с рисками, которые могут препятствовать достижению запланированных результатов. Риски подразделяются на две группы: универсальные и специфические.</w:t>
      </w:r>
    </w:p>
    <w:p w:rsidR="0000264B" w:rsidRPr="000A0766" w:rsidRDefault="0000264B" w:rsidP="00A96004">
      <w:pPr>
        <w:ind w:firstLine="709"/>
        <w:jc w:val="both"/>
      </w:pPr>
      <w:r w:rsidRPr="000A0766">
        <w:rPr>
          <w:spacing w:val="-4"/>
          <w:lang w:eastAsia="ru-RU"/>
        </w:rPr>
        <w:t>К универсальным рискам относятся: макроэкономические, финансовые</w:t>
      </w:r>
      <w:r w:rsidRPr="000A0766">
        <w:rPr>
          <w:lang w:eastAsia="ru-RU"/>
        </w:rPr>
        <w:t>, правовые, административные, кадровые, техногенные</w:t>
      </w:r>
      <w:r w:rsidR="006657B9" w:rsidRPr="000A0766">
        <w:rPr>
          <w:lang w:eastAsia="ru-RU"/>
        </w:rPr>
        <w:t xml:space="preserve"> </w:t>
      </w:r>
      <w:r w:rsidRPr="000A0766">
        <w:rPr>
          <w:lang w:eastAsia="ru-RU"/>
        </w:rPr>
        <w:t>и экологические</w:t>
      </w:r>
      <w:r w:rsidRPr="000A0766">
        <w:t xml:space="preserve">. К специфическим рискам относятся: </w:t>
      </w:r>
      <w:r w:rsidRPr="000A0766">
        <w:rPr>
          <w:lang w:eastAsia="ru-RU"/>
        </w:rPr>
        <w:t>риски значительного износа и утраты материально-технической базы учреждений,</w:t>
      </w:r>
      <w:r w:rsidRPr="000A0766">
        <w:t xml:space="preserve"> творческие риски, и другие риски</w:t>
      </w:r>
      <w:r w:rsidR="00DE7B8F" w:rsidRPr="000A0766">
        <w:t>,</w:t>
      </w:r>
      <w:r w:rsidRPr="000A0766">
        <w:t xml:space="preserve"> соответствующие индивидуальной специфик</w:t>
      </w:r>
      <w:r w:rsidR="00DE7B8F" w:rsidRPr="000A0766">
        <w:t>е</w:t>
      </w:r>
      <w:r w:rsidRPr="000A0766">
        <w:t xml:space="preserve"> учреждений. </w:t>
      </w:r>
    </w:p>
    <w:p w:rsidR="0000264B" w:rsidRPr="000A0766" w:rsidRDefault="0000264B" w:rsidP="00A96004">
      <w:pPr>
        <w:ind w:firstLine="709"/>
        <w:jc w:val="both"/>
      </w:pPr>
      <w:r w:rsidRPr="000A0766">
        <w:t>Макроэкономические риски</w:t>
      </w:r>
      <w:r w:rsidR="000D0637">
        <w:rPr>
          <w:lang w:eastAsia="ru-RU"/>
        </w:rPr>
        <w:t xml:space="preserve"> связан</w:t>
      </w:r>
      <w:r w:rsidRPr="000A0766">
        <w:rPr>
          <w:lang w:eastAsia="ru-RU"/>
        </w:rPr>
        <w:t>ы с наличием экономического кризиса как в целом по стране,</w:t>
      </w:r>
      <w:r w:rsidR="00C43BCD" w:rsidRPr="000A0766">
        <w:rPr>
          <w:lang w:eastAsia="ru-RU"/>
        </w:rPr>
        <w:t xml:space="preserve"> в области,</w:t>
      </w:r>
      <w:r w:rsidRPr="000A0766">
        <w:rPr>
          <w:lang w:eastAsia="ru-RU"/>
        </w:rPr>
        <w:t xml:space="preserve"> так и в </w:t>
      </w:r>
      <w:r w:rsidR="00C43BCD" w:rsidRPr="000A0766">
        <w:rPr>
          <w:lang w:eastAsia="ru-RU"/>
        </w:rPr>
        <w:t>муниципальном районе</w:t>
      </w:r>
      <w:r w:rsidRPr="000A0766">
        <w:rPr>
          <w:lang w:eastAsia="ru-RU"/>
        </w:rPr>
        <w:t xml:space="preserve"> в частности, а также снижение</w:t>
      </w:r>
      <w:r w:rsidR="00DE7B8F" w:rsidRPr="000A0766">
        <w:rPr>
          <w:lang w:eastAsia="ru-RU"/>
        </w:rPr>
        <w:t>м</w:t>
      </w:r>
      <w:r w:rsidRPr="000A0766">
        <w:rPr>
          <w:lang w:eastAsia="ru-RU"/>
        </w:rPr>
        <w:t xml:space="preserve"> темпов роста экономики и снижение</w:t>
      </w:r>
      <w:r w:rsidR="00DE7B8F" w:rsidRPr="000A0766">
        <w:rPr>
          <w:lang w:eastAsia="ru-RU"/>
        </w:rPr>
        <w:t>м</w:t>
      </w:r>
      <w:r w:rsidRPr="000A0766">
        <w:rPr>
          <w:lang w:eastAsia="ru-RU"/>
        </w:rPr>
        <w:t xml:space="preserve"> уровня инвестиционной активности в </w:t>
      </w:r>
      <w:r w:rsidR="00C43BCD" w:rsidRPr="000A0766">
        <w:rPr>
          <w:lang w:eastAsia="ru-RU"/>
        </w:rPr>
        <w:t>муниципальном районе</w:t>
      </w:r>
      <w:r w:rsidRPr="000A0766">
        <w:rPr>
          <w:lang w:eastAsia="ru-RU"/>
        </w:rPr>
        <w:t xml:space="preserve">. Эти риски могут отразиться на размере консолидированного бюджета в целом по </w:t>
      </w:r>
      <w:r w:rsidR="00C43BCD" w:rsidRPr="000A0766">
        <w:rPr>
          <w:lang w:eastAsia="ru-RU"/>
        </w:rPr>
        <w:t>муниципальному району</w:t>
      </w:r>
      <w:r w:rsidRPr="000A0766">
        <w:rPr>
          <w:lang w:eastAsia="ru-RU"/>
        </w:rPr>
        <w:t>, в том числе в сфере культуры</w:t>
      </w:r>
      <w:r w:rsidR="00DE7B8F" w:rsidRPr="000A0766">
        <w:rPr>
          <w:lang w:eastAsia="ru-RU"/>
        </w:rPr>
        <w:t>,</w:t>
      </w:r>
      <w:r w:rsidRPr="000A0766">
        <w:rPr>
          <w:lang w:eastAsia="ru-RU"/>
        </w:rPr>
        <w:t xml:space="preserve"> и не обеспечивать его рост в необходимом объеме. Также эти риски скажутся на и</w:t>
      </w:r>
      <w:r w:rsidRPr="000A0766">
        <w:t xml:space="preserve">зменении стоимости предоставления </w:t>
      </w:r>
      <w:r w:rsidR="00C43BCD" w:rsidRPr="000A0766">
        <w:t xml:space="preserve">муниципальных </w:t>
      </w:r>
      <w:r w:rsidRPr="000A0766">
        <w:t xml:space="preserve"> усл</w:t>
      </w:r>
      <w:r w:rsidR="00DE7B8F" w:rsidRPr="000A0766">
        <w:t xml:space="preserve">уг (выполнения работ), </w:t>
      </w:r>
      <w:r w:rsidRPr="000A0766">
        <w:t>что</w:t>
      </w:r>
      <w:r w:rsidR="00DE7B8F" w:rsidRPr="000A0766">
        <w:t>,</w:t>
      </w:r>
      <w:r w:rsidRPr="000A0766">
        <w:t xml:space="preserve"> в свою очер</w:t>
      </w:r>
      <w:r w:rsidR="00A22DDF" w:rsidRPr="000A0766">
        <w:t xml:space="preserve">едь, может негативно сказаться </w:t>
      </w:r>
      <w:r w:rsidRPr="000A0766">
        <w:t xml:space="preserve">на структуре потребительских предпочтений населения. Эти риски могут отразиться на возможности реализации наиболее затратных основных мероприятий </w:t>
      </w:r>
      <w:r w:rsidR="00C43BCD" w:rsidRPr="000A0766">
        <w:t>муниципальной</w:t>
      </w:r>
      <w:r w:rsidRPr="000A0766">
        <w:t xml:space="preserve"> программы, таких</w:t>
      </w:r>
      <w:r w:rsidR="00DE7B8F" w:rsidRPr="000A0766">
        <w:t>,</w:t>
      </w:r>
      <w:r w:rsidRPr="000A0766">
        <w:t xml:space="preserve"> как </w:t>
      </w:r>
      <w:r w:rsidRPr="000A0766">
        <w:rPr>
          <w:rStyle w:val="highlight"/>
        </w:rPr>
        <w:t xml:space="preserve">мероприятия по оказанию </w:t>
      </w:r>
      <w:r w:rsidR="00C43BCD" w:rsidRPr="000A0766">
        <w:rPr>
          <w:rStyle w:val="highlight"/>
        </w:rPr>
        <w:t>муниципальных</w:t>
      </w:r>
      <w:r w:rsidRPr="000A0766">
        <w:rPr>
          <w:rStyle w:val="highlight"/>
        </w:rPr>
        <w:t xml:space="preserve"> услуг физич</w:t>
      </w:r>
      <w:r w:rsidR="00C43BCD" w:rsidRPr="000A0766">
        <w:rPr>
          <w:rStyle w:val="highlight"/>
        </w:rPr>
        <w:t>еским и (или) юридическим лицам.</w:t>
      </w:r>
    </w:p>
    <w:p w:rsidR="0000264B" w:rsidRPr="000A0766" w:rsidRDefault="0000264B" w:rsidP="00A96004">
      <w:pPr>
        <w:widowControl w:val="0"/>
        <w:autoSpaceDE w:val="0"/>
        <w:autoSpaceDN w:val="0"/>
        <w:adjustRightInd w:val="0"/>
        <w:ind w:firstLine="709"/>
        <w:jc w:val="both"/>
        <w:rPr>
          <w:lang w:eastAsia="ru-RU"/>
        </w:rPr>
      </w:pPr>
      <w:r w:rsidRPr="000A0766">
        <w:rPr>
          <w:lang w:eastAsia="ru-RU"/>
        </w:rPr>
        <w:t xml:space="preserve">Финансовые риски связаны с финансовой необеспеченностью, с наличием в </w:t>
      </w:r>
      <w:r w:rsidR="00C43BCD" w:rsidRPr="000A0766">
        <w:rPr>
          <w:lang w:eastAsia="ru-RU"/>
        </w:rPr>
        <w:t>муниципальном районе</w:t>
      </w:r>
      <w:r w:rsidRPr="000A0766">
        <w:rPr>
          <w:lang w:eastAsia="ru-RU"/>
        </w:rPr>
        <w:t xml:space="preserve"> значительного </w:t>
      </w:r>
      <w:r w:rsidR="00C43BCD" w:rsidRPr="000A0766">
        <w:rPr>
          <w:lang w:eastAsia="ru-RU"/>
        </w:rPr>
        <w:t>муниципального</w:t>
      </w:r>
      <w:r w:rsidRPr="000A0766">
        <w:rPr>
          <w:lang w:eastAsia="ru-RU"/>
        </w:rPr>
        <w:t xml:space="preserve"> долга и перспективой его уменьшения только к 2017 году, и</w:t>
      </w:r>
      <w:r w:rsidR="00DE7B8F" w:rsidRPr="000A0766">
        <w:rPr>
          <w:lang w:eastAsia="ru-RU"/>
        </w:rPr>
        <w:t>,</w:t>
      </w:r>
      <w:r w:rsidRPr="000A0766">
        <w:rPr>
          <w:lang w:eastAsia="ru-RU"/>
        </w:rPr>
        <w:t xml:space="preserve"> как следствие этого </w:t>
      </w:r>
      <w:r w:rsidRPr="000A0766">
        <w:t xml:space="preserve">недостаточным уровнем бюджетного финансирования, секвестированием бюджетных расходов на сферу культуры, что может повлечь недофинансирование, сокращение или прекращение основных мероприятий </w:t>
      </w:r>
      <w:r w:rsidR="00C43BCD" w:rsidRPr="000A0766">
        <w:t>муниципальной</w:t>
      </w:r>
      <w:r w:rsidR="00F4347E" w:rsidRPr="000A0766">
        <w:t xml:space="preserve"> </w:t>
      </w:r>
      <w:r w:rsidRPr="000A0766">
        <w:t>программы.</w:t>
      </w:r>
    </w:p>
    <w:p w:rsidR="0000264B" w:rsidRPr="000A0766" w:rsidRDefault="0000264B" w:rsidP="00A96004">
      <w:pPr>
        <w:widowControl w:val="0"/>
        <w:autoSpaceDE w:val="0"/>
        <w:autoSpaceDN w:val="0"/>
        <w:adjustRightInd w:val="0"/>
        <w:ind w:firstLine="709"/>
        <w:jc w:val="both"/>
      </w:pPr>
      <w:r w:rsidRPr="000A0766">
        <w:t>Способами ограничения финансовых рисков выступают следующие меры:</w:t>
      </w:r>
    </w:p>
    <w:p w:rsidR="0000264B" w:rsidRPr="000A0766" w:rsidRDefault="002F6890" w:rsidP="00A96004">
      <w:pPr>
        <w:widowControl w:val="0"/>
        <w:autoSpaceDE w:val="0"/>
        <w:autoSpaceDN w:val="0"/>
        <w:adjustRightInd w:val="0"/>
        <w:ind w:firstLine="709"/>
        <w:jc w:val="both"/>
      </w:pPr>
      <w:r>
        <w:t xml:space="preserve">- </w:t>
      </w:r>
      <w:r w:rsidR="0000264B" w:rsidRPr="000A0766">
        <w:t xml:space="preserve">ежегодное уточнение объемов финансовых средств, предусмотренных на реализацию основных мероприятий подпрограмм, в зависимости от </w:t>
      </w:r>
      <w:r w:rsidR="0000264B" w:rsidRPr="000A0766">
        <w:lastRenderedPageBreak/>
        <w:t>достигнутых результатов;</w:t>
      </w:r>
    </w:p>
    <w:p w:rsidR="0000264B" w:rsidRPr="000A0766" w:rsidRDefault="002F6890" w:rsidP="00A96004">
      <w:pPr>
        <w:widowControl w:val="0"/>
        <w:autoSpaceDE w:val="0"/>
        <w:autoSpaceDN w:val="0"/>
        <w:adjustRightInd w:val="0"/>
        <w:ind w:firstLine="709"/>
        <w:jc w:val="both"/>
      </w:pPr>
      <w:r>
        <w:t xml:space="preserve">- </w:t>
      </w:r>
      <w:r w:rsidR="0000264B" w:rsidRPr="000A0766">
        <w:t>определение приоритетов для первоочередного финансирования;</w:t>
      </w:r>
    </w:p>
    <w:p w:rsidR="0000264B" w:rsidRPr="000A0766" w:rsidRDefault="002F6890" w:rsidP="00A96004">
      <w:pPr>
        <w:widowControl w:val="0"/>
        <w:autoSpaceDE w:val="0"/>
        <w:autoSpaceDN w:val="0"/>
        <w:adjustRightInd w:val="0"/>
        <w:ind w:firstLine="709"/>
        <w:jc w:val="both"/>
      </w:pPr>
      <w:r>
        <w:t xml:space="preserve">- </w:t>
      </w:r>
      <w:r w:rsidR="0000264B" w:rsidRPr="000A0766">
        <w:t>планирование бюджетных расходов с применением методик оценки эффективности бюджетных расходов;</w:t>
      </w:r>
    </w:p>
    <w:p w:rsidR="0000264B" w:rsidRPr="000A0766" w:rsidRDefault="002F6890" w:rsidP="00A96004">
      <w:pPr>
        <w:ind w:firstLine="709"/>
        <w:jc w:val="both"/>
      </w:pPr>
      <w:r>
        <w:t xml:space="preserve">- </w:t>
      </w:r>
      <w:r w:rsidR="0000264B" w:rsidRPr="000A0766">
        <w:t xml:space="preserve">значительное привлечение средств </w:t>
      </w:r>
      <w:r w:rsidR="00C43BCD" w:rsidRPr="000A0766">
        <w:t>областного</w:t>
      </w:r>
      <w:r w:rsidR="00DE7B8F" w:rsidRPr="000A0766">
        <w:t xml:space="preserve"> бюджета</w:t>
      </w:r>
      <w:r w:rsidR="0000264B" w:rsidRPr="000A0766">
        <w:t xml:space="preserve"> путем активного участия </w:t>
      </w:r>
      <w:r w:rsidR="00C43BCD" w:rsidRPr="000A0766">
        <w:t xml:space="preserve"> </w:t>
      </w:r>
      <w:r w:rsidR="0000264B" w:rsidRPr="000A0766">
        <w:t xml:space="preserve"> муниципальных учреждений сферы культуры в </w:t>
      </w:r>
      <w:r w:rsidR="00C43BCD" w:rsidRPr="000A0766">
        <w:t>областных</w:t>
      </w:r>
      <w:r w:rsidR="00F4347E" w:rsidRPr="000A0766">
        <w:t xml:space="preserve"> </w:t>
      </w:r>
      <w:r w:rsidR="0000264B" w:rsidRPr="000A0766">
        <w:t>государственных программах;</w:t>
      </w:r>
    </w:p>
    <w:p w:rsidR="0000264B" w:rsidRPr="000A0766" w:rsidRDefault="002F6890" w:rsidP="00A96004">
      <w:pPr>
        <w:ind w:firstLine="709"/>
        <w:jc w:val="both"/>
      </w:pPr>
      <w:r>
        <w:t xml:space="preserve">- </w:t>
      </w:r>
      <w:r w:rsidR="0000264B" w:rsidRPr="000A0766">
        <w:t>привлечение внебюджетного финансирования.</w:t>
      </w:r>
    </w:p>
    <w:p w:rsidR="0000264B" w:rsidRPr="000A0766" w:rsidRDefault="0000264B" w:rsidP="00A96004">
      <w:pPr>
        <w:widowControl w:val="0"/>
        <w:autoSpaceDE w:val="0"/>
        <w:autoSpaceDN w:val="0"/>
        <w:adjustRightInd w:val="0"/>
        <w:ind w:firstLine="709"/>
        <w:jc w:val="both"/>
      </w:pPr>
      <w:r w:rsidRPr="000A0766">
        <w:rPr>
          <w:lang w:eastAsia="ru-RU"/>
        </w:rPr>
        <w:t xml:space="preserve">Правовые риски </w:t>
      </w:r>
      <w:r w:rsidRPr="000A0766">
        <w:t>связ</w:t>
      </w:r>
      <w:r w:rsidR="00D81508" w:rsidRPr="000A0766">
        <w:t>аны с изменениями федерального,</w:t>
      </w:r>
      <w:r w:rsidR="00A22DDF" w:rsidRPr="000A0766">
        <w:t xml:space="preserve"> </w:t>
      </w:r>
      <w:r w:rsidRPr="000A0766">
        <w:t>областного</w:t>
      </w:r>
      <w:r w:rsidR="00D81508" w:rsidRPr="000A0766">
        <w:t>, муниципального</w:t>
      </w:r>
      <w:r w:rsidRPr="000A0766">
        <w:t xml:space="preserve"> законодательства, длительностью формирования нормативно-правовой базы, необходимой для эффективной реализации </w:t>
      </w:r>
      <w:r w:rsidR="00C43BCD" w:rsidRPr="000A0766">
        <w:t>муниципальной</w:t>
      </w:r>
      <w:r w:rsidRPr="000A0766">
        <w:t xml:space="preserve"> программы. Это может привести к существенному увеличению планируемых сроков или изменению условий реализации основных мероприятий </w:t>
      </w:r>
      <w:r w:rsidR="00C43BCD" w:rsidRPr="000A0766">
        <w:t>муниципальной</w:t>
      </w:r>
      <w:r w:rsidRPr="000A0766">
        <w:t xml:space="preserve"> программы.</w:t>
      </w:r>
    </w:p>
    <w:p w:rsidR="0000264B" w:rsidRPr="000A0766" w:rsidRDefault="0000264B" w:rsidP="00A96004">
      <w:pPr>
        <w:widowControl w:val="0"/>
        <w:autoSpaceDE w:val="0"/>
        <w:autoSpaceDN w:val="0"/>
        <w:adjustRightInd w:val="0"/>
        <w:ind w:firstLine="709"/>
        <w:jc w:val="both"/>
      </w:pPr>
      <w:r w:rsidRPr="000A0766">
        <w:t>Для минимизации воздействия данной группы рисков планируется:</w:t>
      </w:r>
    </w:p>
    <w:p w:rsidR="0000264B" w:rsidRPr="000A0766" w:rsidRDefault="00D623BA" w:rsidP="00A96004">
      <w:pPr>
        <w:widowControl w:val="0"/>
        <w:autoSpaceDE w:val="0"/>
        <w:autoSpaceDN w:val="0"/>
        <w:adjustRightInd w:val="0"/>
        <w:ind w:firstLine="709"/>
        <w:jc w:val="both"/>
      </w:pPr>
      <w:r>
        <w:t xml:space="preserve">- </w:t>
      </w:r>
      <w:r w:rsidR="0000264B" w:rsidRPr="000A0766">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00264B" w:rsidRPr="000A0766" w:rsidRDefault="00D623BA" w:rsidP="00A96004">
      <w:pPr>
        <w:widowControl w:val="0"/>
        <w:autoSpaceDE w:val="0"/>
        <w:autoSpaceDN w:val="0"/>
        <w:adjustRightInd w:val="0"/>
        <w:ind w:firstLine="709"/>
        <w:jc w:val="both"/>
      </w:pPr>
      <w:r>
        <w:t xml:space="preserve">- </w:t>
      </w:r>
      <w:r w:rsidR="0000264B" w:rsidRPr="000A0766">
        <w:t>проводить мониторинг планируемых изменений в федеральном и областном законодательстве в сферах культуры и смежных областях.</w:t>
      </w:r>
    </w:p>
    <w:p w:rsidR="0000264B" w:rsidRPr="000A0766" w:rsidRDefault="0000264B" w:rsidP="00A96004">
      <w:pPr>
        <w:widowControl w:val="0"/>
        <w:autoSpaceDE w:val="0"/>
        <w:autoSpaceDN w:val="0"/>
        <w:adjustRightInd w:val="0"/>
        <w:ind w:firstLine="709"/>
        <w:jc w:val="both"/>
      </w:pPr>
      <w:r w:rsidRPr="000A0766">
        <w:t xml:space="preserve">Административные риски связаны с неэффективным управлением </w:t>
      </w:r>
      <w:r w:rsidR="00D81508" w:rsidRPr="000A0766">
        <w:t>муниципальной</w:t>
      </w:r>
      <w:r w:rsidRPr="000A0766">
        <w:t xml:space="preserve"> программой, низкой эффективностью взаимодействия заинтересованных сторон, что может повлечь за собой потерю управляемости сферы культуры, нарушение планируемых сроков реализации </w:t>
      </w:r>
      <w:r w:rsidR="00D81508" w:rsidRPr="000A0766">
        <w:t>муниципальной</w:t>
      </w:r>
      <w:r w:rsidRPr="000A0766">
        <w:t xml:space="preserve"> программы, невыполнение ее цели и задач, </w:t>
      </w:r>
      <w:r w:rsidR="00D623BA" w:rsidRPr="000A0766">
        <w:t>не достижение</w:t>
      </w:r>
      <w:r w:rsidRPr="000A0766">
        <w:t xml:space="preserve"> плановых значений показателей, снижение эффективности использования ресурсов и качества выполнения основных мероприятий </w:t>
      </w:r>
      <w:r w:rsidR="00C43BCD" w:rsidRPr="000A0766">
        <w:t>муниципальной</w:t>
      </w:r>
      <w:r w:rsidRPr="000A0766">
        <w:t xml:space="preserve"> программы.</w:t>
      </w:r>
    </w:p>
    <w:p w:rsidR="0000264B" w:rsidRPr="000A0766" w:rsidRDefault="0000264B" w:rsidP="00A96004">
      <w:pPr>
        <w:widowControl w:val="0"/>
        <w:autoSpaceDE w:val="0"/>
        <w:autoSpaceDN w:val="0"/>
        <w:adjustRightInd w:val="0"/>
        <w:ind w:firstLine="709"/>
        <w:jc w:val="both"/>
      </w:pPr>
      <w:r w:rsidRPr="000A0766">
        <w:t>Основными условиями минимизации административных рисков являются:</w:t>
      </w:r>
    </w:p>
    <w:p w:rsidR="0000264B" w:rsidRPr="000A0766" w:rsidRDefault="00D623BA" w:rsidP="00A96004">
      <w:pPr>
        <w:widowControl w:val="0"/>
        <w:autoSpaceDE w:val="0"/>
        <w:autoSpaceDN w:val="0"/>
        <w:adjustRightInd w:val="0"/>
        <w:ind w:firstLine="709"/>
        <w:jc w:val="both"/>
      </w:pPr>
      <w:r>
        <w:t xml:space="preserve">- </w:t>
      </w:r>
      <w:r w:rsidR="0000264B" w:rsidRPr="000A0766">
        <w:t xml:space="preserve">формирование эффективной системы управления реализацией </w:t>
      </w:r>
      <w:r w:rsidR="00C43BCD" w:rsidRPr="000A0766">
        <w:t>муниципальной</w:t>
      </w:r>
      <w:r w:rsidR="0000264B" w:rsidRPr="000A0766">
        <w:t xml:space="preserve"> программы;</w:t>
      </w:r>
      <w:r>
        <w:t xml:space="preserve">  </w:t>
      </w:r>
    </w:p>
    <w:p w:rsidR="0000264B" w:rsidRPr="000A0766" w:rsidRDefault="00D623BA" w:rsidP="00A96004">
      <w:pPr>
        <w:widowControl w:val="0"/>
        <w:autoSpaceDE w:val="0"/>
        <w:autoSpaceDN w:val="0"/>
        <w:adjustRightInd w:val="0"/>
        <w:ind w:firstLine="709"/>
        <w:jc w:val="both"/>
      </w:pPr>
      <w:r>
        <w:t xml:space="preserve">- </w:t>
      </w:r>
      <w:r w:rsidR="0000264B" w:rsidRPr="000A0766">
        <w:t xml:space="preserve">проведение систематического аудита результативности реализации </w:t>
      </w:r>
      <w:r w:rsidR="00C43BCD" w:rsidRPr="000A0766">
        <w:t>муниципальной</w:t>
      </w:r>
      <w:r w:rsidR="0000264B" w:rsidRPr="000A0766">
        <w:t xml:space="preserve"> программы;</w:t>
      </w:r>
    </w:p>
    <w:p w:rsidR="0000264B" w:rsidRPr="000A0766" w:rsidRDefault="00D623BA" w:rsidP="00A96004">
      <w:pPr>
        <w:widowControl w:val="0"/>
        <w:autoSpaceDE w:val="0"/>
        <w:autoSpaceDN w:val="0"/>
        <w:adjustRightInd w:val="0"/>
        <w:ind w:firstLine="709"/>
        <w:jc w:val="both"/>
      </w:pPr>
      <w:r>
        <w:t xml:space="preserve">- </w:t>
      </w:r>
      <w:r w:rsidR="0000264B" w:rsidRPr="000A0766">
        <w:t xml:space="preserve">регулярная публикация отчетов о ходе реализации </w:t>
      </w:r>
      <w:r w:rsidR="00C43BCD" w:rsidRPr="000A0766">
        <w:t>муниципальной</w:t>
      </w:r>
      <w:r w:rsidR="0000264B" w:rsidRPr="000A0766">
        <w:t xml:space="preserve"> программы;</w:t>
      </w:r>
    </w:p>
    <w:p w:rsidR="0000264B" w:rsidRPr="000A0766" w:rsidRDefault="00D623BA" w:rsidP="00A96004">
      <w:pPr>
        <w:widowControl w:val="0"/>
        <w:autoSpaceDE w:val="0"/>
        <w:autoSpaceDN w:val="0"/>
        <w:adjustRightInd w:val="0"/>
        <w:ind w:firstLine="709"/>
        <w:jc w:val="both"/>
      </w:pPr>
      <w:r>
        <w:t xml:space="preserve">- </w:t>
      </w:r>
      <w:r w:rsidR="0000264B" w:rsidRPr="000A0766">
        <w:t xml:space="preserve">повышение эффективности взаимодействия участников реализации </w:t>
      </w:r>
      <w:r w:rsidR="00C43BCD" w:rsidRPr="000A0766">
        <w:t>муниципальной</w:t>
      </w:r>
      <w:r w:rsidR="0000264B" w:rsidRPr="000A0766">
        <w:t xml:space="preserve"> программы;</w:t>
      </w:r>
    </w:p>
    <w:p w:rsidR="0000264B" w:rsidRPr="000A0766" w:rsidRDefault="00D623BA" w:rsidP="00A96004">
      <w:pPr>
        <w:widowControl w:val="0"/>
        <w:autoSpaceDE w:val="0"/>
        <w:autoSpaceDN w:val="0"/>
        <w:adjustRightInd w:val="0"/>
        <w:ind w:firstLine="709"/>
        <w:jc w:val="both"/>
      </w:pPr>
      <w:r>
        <w:t xml:space="preserve">- </w:t>
      </w:r>
      <w:r w:rsidR="0000264B" w:rsidRPr="000A0766">
        <w:t>заключение соглашений о взаимодействии с заинтересованными сторонами и контроль за их реализацией;</w:t>
      </w:r>
    </w:p>
    <w:p w:rsidR="0000264B" w:rsidRPr="000A0766" w:rsidRDefault="00D623BA" w:rsidP="00A96004">
      <w:pPr>
        <w:widowControl w:val="0"/>
        <w:autoSpaceDE w:val="0"/>
        <w:autoSpaceDN w:val="0"/>
        <w:adjustRightInd w:val="0"/>
        <w:ind w:firstLine="709"/>
        <w:jc w:val="both"/>
      </w:pPr>
      <w:r>
        <w:t xml:space="preserve">- </w:t>
      </w:r>
      <w:r w:rsidR="0000264B" w:rsidRPr="000A0766">
        <w:t xml:space="preserve">создание системы мониторингов реализации </w:t>
      </w:r>
      <w:r w:rsidR="00C43BCD" w:rsidRPr="000A0766">
        <w:t>муниципальной</w:t>
      </w:r>
      <w:r w:rsidR="0000264B" w:rsidRPr="000A0766">
        <w:t xml:space="preserve"> программы;</w:t>
      </w:r>
    </w:p>
    <w:p w:rsidR="0000264B" w:rsidRPr="000A0766" w:rsidRDefault="00D623BA" w:rsidP="00A96004">
      <w:pPr>
        <w:widowControl w:val="0"/>
        <w:autoSpaceDE w:val="0"/>
        <w:autoSpaceDN w:val="0"/>
        <w:adjustRightInd w:val="0"/>
        <w:ind w:firstLine="709"/>
        <w:jc w:val="both"/>
      </w:pPr>
      <w:r>
        <w:t xml:space="preserve">- </w:t>
      </w:r>
      <w:r w:rsidR="0000264B" w:rsidRPr="000A0766">
        <w:t xml:space="preserve">своевременная корректировка основных мероприятий </w:t>
      </w:r>
      <w:r w:rsidR="00C43BCD" w:rsidRPr="000A0766">
        <w:t xml:space="preserve">муниципальной </w:t>
      </w:r>
      <w:r w:rsidR="0000264B" w:rsidRPr="000A0766">
        <w:t>программы.</w:t>
      </w:r>
    </w:p>
    <w:p w:rsidR="0000264B" w:rsidRPr="000A0766" w:rsidRDefault="0000264B" w:rsidP="00D81508">
      <w:pPr>
        <w:widowControl w:val="0"/>
        <w:autoSpaceDE w:val="0"/>
        <w:autoSpaceDN w:val="0"/>
        <w:adjustRightInd w:val="0"/>
        <w:ind w:firstLine="709"/>
        <w:jc w:val="both"/>
      </w:pPr>
      <w:r w:rsidRPr="000A0766">
        <w:t xml:space="preserve">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препятствует их </w:t>
      </w:r>
      <w:r w:rsidRPr="000A0766">
        <w:lastRenderedPageBreak/>
        <w:t>организационной деятельности, снижает качество предоставляемых услуг.</w:t>
      </w:r>
      <w:r w:rsidR="00C43BCD" w:rsidRPr="000A0766">
        <w:t xml:space="preserve"> </w:t>
      </w:r>
    </w:p>
    <w:p w:rsidR="0000264B" w:rsidRPr="000A0766" w:rsidRDefault="0000264B" w:rsidP="006657B9">
      <w:pPr>
        <w:spacing w:line="238" w:lineRule="auto"/>
        <w:ind w:firstLine="709"/>
        <w:jc w:val="both"/>
        <w:rPr>
          <w:lang w:eastAsia="ru-RU"/>
        </w:rPr>
      </w:pPr>
      <w:r w:rsidRPr="000A0766">
        <w:rPr>
          <w:lang w:eastAsia="ru-RU"/>
        </w:rPr>
        <w:t>Техногенные и экологические риски</w:t>
      </w:r>
      <w:r w:rsidR="00A96004" w:rsidRPr="000A0766">
        <w:rPr>
          <w:lang w:eastAsia="ru-RU"/>
        </w:rPr>
        <w:t>,</w:t>
      </w:r>
      <w:r w:rsidRPr="000A0766">
        <w:rPr>
          <w:b/>
          <w:lang w:eastAsia="ru-RU"/>
        </w:rPr>
        <w:t xml:space="preserve"> </w:t>
      </w:r>
      <w:r w:rsidRPr="000A0766">
        <w:t xml:space="preserve">связанные с природными, климатическими явлениями, техногенными катастрофами в </w:t>
      </w:r>
      <w:r w:rsidR="00C43BCD" w:rsidRPr="000A0766">
        <w:t>муниципальном районе</w:t>
      </w:r>
      <w:r w:rsidR="00A96004" w:rsidRPr="000A0766">
        <w:t>,</w:t>
      </w:r>
      <w:r w:rsidRPr="000A0766">
        <w:t xml:space="preserve"> могут привести </w:t>
      </w:r>
      <w:r w:rsidRPr="000A0766">
        <w:rPr>
          <w:lang w:eastAsia="ru-RU"/>
        </w:rPr>
        <w:t>к отвлечению средств областного</w:t>
      </w:r>
      <w:r w:rsidR="00680096">
        <w:rPr>
          <w:lang w:eastAsia="ru-RU"/>
        </w:rPr>
        <w:t xml:space="preserve"> и местного</w:t>
      </w:r>
      <w:r w:rsidRPr="000A0766">
        <w:rPr>
          <w:lang w:eastAsia="ru-RU"/>
        </w:rPr>
        <w:t xml:space="preserve"> бюджета от финансирования </w:t>
      </w:r>
      <w:r w:rsidR="00C43BCD" w:rsidRPr="000A0766">
        <w:t>муниципальной</w:t>
      </w:r>
      <w:r w:rsidRPr="000A0766">
        <w:t xml:space="preserve"> п</w:t>
      </w:r>
      <w:r w:rsidRPr="000A0766">
        <w:rPr>
          <w:lang w:eastAsia="ru-RU"/>
        </w:rPr>
        <w:t xml:space="preserve">рограммы в сфере культуры в пользу других направлений развития </w:t>
      </w:r>
      <w:r w:rsidR="00C43BCD" w:rsidRPr="000A0766">
        <w:rPr>
          <w:lang w:eastAsia="ru-RU"/>
        </w:rPr>
        <w:t xml:space="preserve">муниципального района </w:t>
      </w:r>
      <w:r w:rsidRPr="000A0766">
        <w:rPr>
          <w:lang w:eastAsia="ru-RU"/>
        </w:rPr>
        <w:t>и переориентацию на ликвидацию последствий возможных катастроф.</w:t>
      </w:r>
    </w:p>
    <w:p w:rsidR="0000264B" w:rsidRPr="000A0766" w:rsidRDefault="0000264B" w:rsidP="006657B9">
      <w:pPr>
        <w:spacing w:line="238" w:lineRule="auto"/>
        <w:ind w:firstLine="709"/>
        <w:jc w:val="both"/>
        <w:rPr>
          <w:lang w:eastAsia="ru-RU"/>
        </w:rPr>
      </w:pPr>
      <w:r w:rsidRPr="000A0766">
        <w:rPr>
          <w:lang w:eastAsia="ru-RU"/>
        </w:rPr>
        <w:t xml:space="preserve">В целях управления указанными рисками в процессе реализации </w:t>
      </w:r>
      <w:r w:rsidR="00C43BCD" w:rsidRPr="000A0766">
        <w:t>муниципальной</w:t>
      </w:r>
      <w:r w:rsidRPr="000A0766">
        <w:t xml:space="preserve"> п</w:t>
      </w:r>
      <w:r w:rsidRPr="000A0766">
        <w:rPr>
          <w:lang w:eastAsia="ru-RU"/>
        </w:rPr>
        <w:t xml:space="preserve">рограммы предусматривается формирование эффективной системы управления </w:t>
      </w:r>
      <w:r w:rsidR="00C43BCD" w:rsidRPr="000A0766">
        <w:t>муниципальной</w:t>
      </w:r>
      <w:r w:rsidRPr="000A0766">
        <w:t xml:space="preserve"> п</w:t>
      </w:r>
      <w:r w:rsidRPr="000A0766">
        <w:rPr>
          <w:lang w:eastAsia="ru-RU"/>
        </w:rPr>
        <w:t xml:space="preserve">рограммой на основе четкого распределения полномочий, функций и ответственности ответственного исполнителя, </w:t>
      </w:r>
      <w:r w:rsidR="00C43BCD" w:rsidRPr="000A0766">
        <w:rPr>
          <w:lang w:eastAsia="ru-RU"/>
        </w:rPr>
        <w:t xml:space="preserve"> </w:t>
      </w:r>
      <w:r w:rsidRPr="000A0766">
        <w:rPr>
          <w:lang w:eastAsia="ru-RU"/>
        </w:rPr>
        <w:t xml:space="preserve"> и участников </w:t>
      </w:r>
      <w:r w:rsidR="00C43BCD" w:rsidRPr="000A0766">
        <w:t>муниципальной</w:t>
      </w:r>
      <w:r w:rsidRPr="000A0766">
        <w:t xml:space="preserve"> п</w:t>
      </w:r>
      <w:r w:rsidRPr="000A0766">
        <w:rPr>
          <w:lang w:eastAsia="ru-RU"/>
        </w:rPr>
        <w:t>рограммы.</w:t>
      </w:r>
    </w:p>
    <w:p w:rsidR="0000264B" w:rsidRPr="000A0766" w:rsidRDefault="0000264B" w:rsidP="006657B9">
      <w:pPr>
        <w:widowControl w:val="0"/>
        <w:autoSpaceDE w:val="0"/>
        <w:autoSpaceDN w:val="0"/>
        <w:adjustRightInd w:val="0"/>
        <w:spacing w:line="238" w:lineRule="auto"/>
        <w:ind w:firstLine="709"/>
        <w:jc w:val="both"/>
      </w:pPr>
      <w:r w:rsidRPr="000A0766">
        <w:rPr>
          <w:lang w:eastAsia="ru-RU"/>
        </w:rPr>
        <w:t>Риски значительного износа и утраты материально-технической базы учреждений связаны с у</w:t>
      </w:r>
      <w:r w:rsidRPr="000A0766">
        <w:t xml:space="preserve">силением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и могут послужить причиной существенного снижения качества и доступности </w:t>
      </w:r>
      <w:r w:rsidR="00C43BCD" w:rsidRPr="000A0766">
        <w:t xml:space="preserve"> </w:t>
      </w:r>
      <w:r w:rsidRPr="000A0766">
        <w:t xml:space="preserve"> муниципальных услуг.</w:t>
      </w:r>
    </w:p>
    <w:p w:rsidR="0000264B" w:rsidRPr="000A0766" w:rsidRDefault="0000264B" w:rsidP="006657B9">
      <w:pPr>
        <w:widowControl w:val="0"/>
        <w:autoSpaceDE w:val="0"/>
        <w:autoSpaceDN w:val="0"/>
        <w:adjustRightInd w:val="0"/>
        <w:spacing w:line="238" w:lineRule="auto"/>
        <w:ind w:firstLine="709"/>
        <w:jc w:val="both"/>
      </w:pPr>
      <w:r w:rsidRPr="000A0766">
        <w:t xml:space="preserve">Возникновение данных рисков обусловлено отсутствием в </w:t>
      </w:r>
      <w:r w:rsidR="00C43BCD" w:rsidRPr="000A0766">
        <w:t>муниципальной</w:t>
      </w:r>
      <w:r w:rsidRPr="000A0766">
        <w:t xml:space="preserve"> программе необходимых объемов бюджетных средств на проведение модернизации сферы культуры. </w:t>
      </w:r>
      <w:r w:rsidR="00C43BCD" w:rsidRPr="000A0766">
        <w:t xml:space="preserve"> </w:t>
      </w:r>
      <w:r w:rsidRPr="000A0766">
        <w:t xml:space="preserve"> Кроме того, государственной программой предусмотрено проведение оптимизации деятельности </w:t>
      </w:r>
      <w:r w:rsidR="00C43BCD" w:rsidRPr="000A0766">
        <w:t xml:space="preserve"> </w:t>
      </w:r>
      <w:r w:rsidRPr="000A0766">
        <w:t xml:space="preserve"> муниципальных учреждений в сфере культуры.</w:t>
      </w:r>
    </w:p>
    <w:p w:rsidR="0000264B" w:rsidRPr="000A0766" w:rsidRDefault="0000264B" w:rsidP="006657B9">
      <w:pPr>
        <w:widowControl w:val="0"/>
        <w:autoSpaceDE w:val="0"/>
        <w:autoSpaceDN w:val="0"/>
        <w:adjustRightInd w:val="0"/>
        <w:spacing w:line="238" w:lineRule="auto"/>
        <w:ind w:firstLine="709"/>
        <w:jc w:val="both"/>
      </w:pPr>
      <w:r w:rsidRPr="000A0766">
        <w:t>Творческие риски – это риски</w:t>
      </w:r>
      <w:r w:rsidR="00CA7699" w:rsidRPr="000A0766">
        <w:t>,</w:t>
      </w:r>
      <w:r w:rsidRPr="000A0766">
        <w:t xml:space="preserve"> связан</w:t>
      </w:r>
      <w:r w:rsidR="00CA7699" w:rsidRPr="000A0766">
        <w:t>н</w:t>
      </w:r>
      <w:r w:rsidRPr="000A0766">
        <w:t>ы</w:t>
      </w:r>
      <w:r w:rsidR="00CA7699" w:rsidRPr="000A0766">
        <w:t>е</w:t>
      </w:r>
      <w:r w:rsidRPr="000A0766">
        <w:t xml:space="preserve"> со спецификой творческой деятельности учреждений сферы культуры. Данные риски чаще всего возникают по субъективным причинам, вызванным противоречиями творческой среды. Снижение данных рисков возможно путем проведения мероприятий по независимой оценке качества предоставляемых услуг населению.</w:t>
      </w:r>
    </w:p>
    <w:p w:rsidR="00624D22" w:rsidRPr="00013019" w:rsidRDefault="0000264B" w:rsidP="00DB1BD9">
      <w:pPr>
        <w:pStyle w:val="western"/>
        <w:spacing w:before="0" w:beforeAutospacing="0" w:after="0" w:line="238" w:lineRule="auto"/>
        <w:ind w:firstLine="709"/>
        <w:jc w:val="both"/>
        <w:rPr>
          <w:sz w:val="28"/>
          <w:szCs w:val="28"/>
        </w:rPr>
      </w:pPr>
      <w:r w:rsidRPr="000A0766">
        <w:rPr>
          <w:sz w:val="28"/>
          <w:szCs w:val="28"/>
        </w:rPr>
        <w:t>В связи с разнообразием рисков, объектов рисков и их специфики</w:t>
      </w:r>
      <w:r w:rsidR="00CA7699" w:rsidRPr="000A0766">
        <w:rPr>
          <w:sz w:val="28"/>
          <w:szCs w:val="28"/>
        </w:rPr>
        <w:t>,</w:t>
      </w:r>
      <w:r w:rsidRPr="000A0766">
        <w:rPr>
          <w:sz w:val="28"/>
          <w:szCs w:val="28"/>
        </w:rPr>
        <w:t xml:space="preserve"> характерной для духовной сферы культуры комплексностью целей государственной программы, на достижение которых риски могут оказать свое влияние, количественная характеристика рисков невозможна.</w:t>
      </w:r>
    </w:p>
    <w:p w:rsidR="0000264B" w:rsidRPr="000A0766" w:rsidRDefault="002A4263" w:rsidP="00E54BF6">
      <w:pPr>
        <w:pStyle w:val="a5"/>
        <w:shd w:val="clear" w:color="auto" w:fill="FFFFFF"/>
        <w:spacing w:line="226" w:lineRule="auto"/>
        <w:ind w:left="0"/>
        <w:jc w:val="center"/>
        <w:rPr>
          <w:b/>
          <w:lang w:eastAsia="ru-RU"/>
        </w:rPr>
      </w:pPr>
      <w:r w:rsidRPr="000A0766">
        <w:rPr>
          <w:b/>
          <w:lang w:eastAsia="ru-RU"/>
        </w:rPr>
        <w:t>10</w:t>
      </w:r>
      <w:r w:rsidR="00A96004" w:rsidRPr="000A0766">
        <w:rPr>
          <w:b/>
          <w:lang w:eastAsia="ru-RU"/>
        </w:rPr>
        <w:t>.</w:t>
      </w:r>
      <w:r w:rsidR="00A96004" w:rsidRPr="000A0766">
        <w:rPr>
          <w:b/>
          <w:lang w:val="en-US" w:eastAsia="ru-RU"/>
        </w:rPr>
        <w:t> </w:t>
      </w:r>
      <w:r w:rsidR="0000264B" w:rsidRPr="000A0766">
        <w:rPr>
          <w:b/>
          <w:lang w:eastAsia="ru-RU"/>
        </w:rPr>
        <w:t>Х</w:t>
      </w:r>
      <w:r w:rsidR="00A96004" w:rsidRPr="000A0766">
        <w:rPr>
          <w:b/>
          <w:lang w:eastAsia="ru-RU"/>
        </w:rPr>
        <w:t>арактеристика подпрограмм государственной программы</w:t>
      </w:r>
    </w:p>
    <w:p w:rsidR="00A725AB" w:rsidRDefault="00A725AB" w:rsidP="00DB1BD9">
      <w:pPr>
        <w:jc w:val="center"/>
        <w:rPr>
          <w:rStyle w:val="a7"/>
          <w:bCs/>
          <w:color w:val="auto"/>
          <w:sz w:val="28"/>
        </w:rPr>
      </w:pPr>
      <w:r w:rsidRPr="000A0766">
        <w:rPr>
          <w:b/>
        </w:rPr>
        <w:t>Подпрограмма</w:t>
      </w:r>
      <w:r w:rsidRPr="000A0766">
        <w:rPr>
          <w:rStyle w:val="a7"/>
          <w:bCs/>
          <w:color w:val="auto"/>
          <w:sz w:val="28"/>
        </w:rPr>
        <w:t xml:space="preserve"> </w:t>
      </w:r>
      <w:r w:rsidR="00C43BCD" w:rsidRPr="000A0766">
        <w:rPr>
          <w:rStyle w:val="a7"/>
          <w:bCs/>
          <w:color w:val="auto"/>
          <w:sz w:val="28"/>
        </w:rPr>
        <w:t>1</w:t>
      </w:r>
      <w:r w:rsidR="00DB1BD9">
        <w:rPr>
          <w:rStyle w:val="a7"/>
          <w:bCs/>
          <w:color w:val="auto"/>
          <w:sz w:val="28"/>
        </w:rPr>
        <w:t xml:space="preserve"> «Библиотеки»</w:t>
      </w:r>
    </w:p>
    <w:p w:rsidR="00996BBA" w:rsidRPr="00DB1BD9" w:rsidRDefault="00996BBA" w:rsidP="00DB1BD9">
      <w:pPr>
        <w:jc w:val="center"/>
        <w:rPr>
          <w:b/>
          <w:bCs/>
        </w:rPr>
      </w:pPr>
    </w:p>
    <w:p w:rsidR="0000264B" w:rsidRPr="00E115B9" w:rsidRDefault="0000264B" w:rsidP="00E115B9">
      <w:pPr>
        <w:jc w:val="center"/>
        <w:rPr>
          <w:b/>
          <w:bCs/>
        </w:rPr>
      </w:pPr>
      <w:r w:rsidRPr="000A0766">
        <w:rPr>
          <w:b/>
        </w:rPr>
        <w:t>Паспорт подпрограммы</w:t>
      </w:r>
      <w:r w:rsidR="00E115B9">
        <w:rPr>
          <w:rStyle w:val="a7"/>
          <w:bCs/>
          <w:color w:val="auto"/>
          <w:sz w:val="28"/>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6946"/>
      </w:tblGrid>
      <w:tr w:rsidR="0000264B" w:rsidRPr="000A0766" w:rsidTr="00DB1BD9">
        <w:tc>
          <w:tcPr>
            <w:tcW w:w="2694" w:type="dxa"/>
            <w:vAlign w:val="center"/>
          </w:tcPr>
          <w:p w:rsidR="0000264B" w:rsidRPr="000A0766" w:rsidRDefault="0000264B" w:rsidP="00DB1BD9">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t>Наименование подпрограммы</w:t>
            </w:r>
          </w:p>
        </w:tc>
        <w:tc>
          <w:tcPr>
            <w:tcW w:w="6946" w:type="dxa"/>
          </w:tcPr>
          <w:p w:rsidR="0000264B" w:rsidRPr="000A0766" w:rsidRDefault="00B7569E" w:rsidP="00A725AB">
            <w:pPr>
              <w:pStyle w:val="ConsPlusCell"/>
              <w:jc w:val="both"/>
            </w:pPr>
            <w:r>
              <w:t>П</w:t>
            </w:r>
            <w:r w:rsidR="00C43BCD" w:rsidRPr="000A0766">
              <w:t>одпрограмма 1</w:t>
            </w:r>
            <w:r w:rsidR="0000264B" w:rsidRPr="000A0766">
              <w:t xml:space="preserve"> «Библиотеки» (далее – подпрограмма) </w:t>
            </w:r>
          </w:p>
        </w:tc>
      </w:tr>
      <w:tr w:rsidR="0000264B" w:rsidRPr="000A0766" w:rsidTr="00DB1BD9">
        <w:tc>
          <w:tcPr>
            <w:tcW w:w="2694" w:type="dxa"/>
            <w:vAlign w:val="center"/>
          </w:tcPr>
          <w:p w:rsidR="0000264B" w:rsidRPr="000A0766" w:rsidRDefault="00E115B9" w:rsidP="00DB1BD9">
            <w:pPr>
              <w:pStyle w:val="a8"/>
              <w:jc w:val="center"/>
              <w:rPr>
                <w:rStyle w:val="a7"/>
                <w:rFonts w:ascii="Times New Roman" w:hAnsi="Times New Roman" w:cs="Times New Roman"/>
                <w:b w:val="0"/>
                <w:bCs/>
                <w:color w:val="auto"/>
                <w:sz w:val="28"/>
                <w:szCs w:val="28"/>
              </w:rPr>
            </w:pPr>
            <w:r>
              <w:rPr>
                <w:rStyle w:val="a7"/>
                <w:rFonts w:ascii="Times New Roman" w:hAnsi="Times New Roman" w:cs="Times New Roman"/>
                <w:b w:val="0"/>
                <w:bCs/>
                <w:color w:val="auto"/>
                <w:sz w:val="28"/>
                <w:szCs w:val="28"/>
              </w:rPr>
              <w:t>И</w:t>
            </w:r>
            <w:r w:rsidR="0000264B" w:rsidRPr="000A0766">
              <w:rPr>
                <w:rStyle w:val="a7"/>
                <w:rFonts w:ascii="Times New Roman" w:hAnsi="Times New Roman" w:cs="Times New Roman"/>
                <w:b w:val="0"/>
                <w:bCs/>
                <w:color w:val="auto"/>
                <w:sz w:val="28"/>
                <w:szCs w:val="28"/>
              </w:rPr>
              <w:t>сполнитель подпрограммы</w:t>
            </w:r>
          </w:p>
        </w:tc>
        <w:tc>
          <w:tcPr>
            <w:tcW w:w="6946" w:type="dxa"/>
          </w:tcPr>
          <w:p w:rsidR="0000264B" w:rsidRPr="000A0766" w:rsidRDefault="00C169EB" w:rsidP="00A725AB">
            <w:pPr>
              <w:pStyle w:val="ConsPlusCell"/>
              <w:jc w:val="both"/>
            </w:pPr>
            <w:r w:rsidRPr="000A0766">
              <w:t>Муниципальное бюджетное учреждение культуры «Питерская межпоселенческая центральная библиотека»</w:t>
            </w:r>
            <w:r w:rsidR="00F4347E" w:rsidRPr="000A0766">
              <w:t xml:space="preserve"> Питерского района Саратовской области</w:t>
            </w:r>
          </w:p>
        </w:tc>
      </w:tr>
      <w:tr w:rsidR="0000264B" w:rsidRPr="000A0766" w:rsidTr="00D33514">
        <w:tc>
          <w:tcPr>
            <w:tcW w:w="2694" w:type="dxa"/>
          </w:tcPr>
          <w:p w:rsidR="0000264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t>Цел</w:t>
            </w:r>
            <w:r w:rsidR="00A725AB" w:rsidRPr="000A0766">
              <w:rPr>
                <w:rStyle w:val="a7"/>
                <w:rFonts w:ascii="Times New Roman" w:hAnsi="Times New Roman" w:cs="Times New Roman"/>
                <w:b w:val="0"/>
                <w:bCs/>
                <w:color w:val="auto"/>
                <w:sz w:val="28"/>
                <w:szCs w:val="28"/>
              </w:rPr>
              <w:t>ь</w:t>
            </w:r>
            <w:r w:rsidRPr="000A0766">
              <w:rPr>
                <w:rStyle w:val="a7"/>
                <w:rFonts w:ascii="Times New Roman" w:hAnsi="Times New Roman" w:cs="Times New Roman"/>
                <w:b w:val="0"/>
                <w:bCs/>
                <w:color w:val="auto"/>
                <w:sz w:val="28"/>
                <w:szCs w:val="28"/>
              </w:rPr>
              <w:t xml:space="preserve"> подпрограммы</w:t>
            </w:r>
          </w:p>
        </w:tc>
        <w:tc>
          <w:tcPr>
            <w:tcW w:w="6946" w:type="dxa"/>
          </w:tcPr>
          <w:p w:rsidR="00D82E68" w:rsidRPr="000A0766" w:rsidRDefault="00B7569E" w:rsidP="00D82E68">
            <w:pPr>
              <w:pStyle w:val="ConsPlusCell"/>
              <w:jc w:val="both"/>
            </w:pPr>
            <w:r>
              <w:t>С</w:t>
            </w:r>
            <w:r w:rsidR="0000264B" w:rsidRPr="000A0766">
              <w:t xml:space="preserve">охранение и развитие библиотечного дела </w:t>
            </w:r>
          </w:p>
        </w:tc>
      </w:tr>
      <w:tr w:rsidR="0000264B" w:rsidRPr="000A0766" w:rsidTr="00DB1BD9">
        <w:tc>
          <w:tcPr>
            <w:tcW w:w="2694" w:type="dxa"/>
            <w:vAlign w:val="center"/>
          </w:tcPr>
          <w:p w:rsidR="0000264B" w:rsidRPr="000A0766" w:rsidRDefault="0000264B" w:rsidP="00DB1BD9">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t>Задачи подпрограммы</w:t>
            </w:r>
          </w:p>
        </w:tc>
        <w:tc>
          <w:tcPr>
            <w:tcW w:w="6946" w:type="dxa"/>
          </w:tcPr>
          <w:p w:rsidR="0000264B" w:rsidRPr="000A0766" w:rsidRDefault="0039423A" w:rsidP="0039423A">
            <w:pPr>
              <w:pStyle w:val="ConsPlusCell"/>
              <w:jc w:val="both"/>
            </w:pPr>
            <w:r>
              <w:t xml:space="preserve"> - </w:t>
            </w:r>
            <w:r w:rsidR="0000264B" w:rsidRPr="000A0766">
              <w:t xml:space="preserve">обеспечение доступа граждан к фондам общедоступных </w:t>
            </w:r>
            <w:r w:rsidR="00C169EB" w:rsidRPr="000A0766">
              <w:t xml:space="preserve"> </w:t>
            </w:r>
            <w:r w:rsidR="0000264B" w:rsidRPr="000A0766">
              <w:t xml:space="preserve"> библиотек </w:t>
            </w:r>
            <w:r w:rsidR="00C169EB" w:rsidRPr="000A0766">
              <w:t>муниципального района</w:t>
            </w:r>
            <w:r w:rsidR="0000264B" w:rsidRPr="000A0766">
              <w:t xml:space="preserve"> </w:t>
            </w:r>
            <w:r w:rsidR="00A725AB" w:rsidRPr="000A0766">
              <w:br/>
            </w:r>
            <w:r w:rsidR="0000264B" w:rsidRPr="000A0766">
              <w:t>(в печатном и в электронном виде);</w:t>
            </w:r>
          </w:p>
          <w:p w:rsidR="0000264B" w:rsidRPr="000A0766" w:rsidRDefault="0039423A" w:rsidP="0039423A">
            <w:pPr>
              <w:pStyle w:val="ConsPlusCell"/>
              <w:jc w:val="both"/>
            </w:pPr>
            <w:r>
              <w:lastRenderedPageBreak/>
              <w:t xml:space="preserve"> - </w:t>
            </w:r>
            <w:r w:rsidR="0000264B" w:rsidRPr="000A0766">
              <w:t>приобщение детей и молодежи к чтению;</w:t>
            </w:r>
          </w:p>
          <w:p w:rsidR="0000264B" w:rsidRPr="000A0766" w:rsidRDefault="0039423A" w:rsidP="0039423A">
            <w:pPr>
              <w:pStyle w:val="ConsPlusCell"/>
              <w:jc w:val="both"/>
            </w:pPr>
            <w:r>
              <w:rPr>
                <w:spacing w:val="-6"/>
              </w:rPr>
              <w:t xml:space="preserve"> - </w:t>
            </w:r>
            <w:r w:rsidR="0000264B" w:rsidRPr="000A0766">
              <w:rPr>
                <w:spacing w:val="-6"/>
              </w:rPr>
              <w:t>обеспечение пополнения и сохранности библиотечного</w:t>
            </w:r>
            <w:r w:rsidR="0000264B" w:rsidRPr="000A0766">
              <w:t xml:space="preserve"> фонда</w:t>
            </w:r>
            <w:r>
              <w:t>;</w:t>
            </w:r>
          </w:p>
          <w:p w:rsidR="00FC6DE6" w:rsidRPr="000A0766" w:rsidRDefault="0039423A" w:rsidP="0039423A">
            <w:pPr>
              <w:pStyle w:val="ConsPlusCell"/>
              <w:spacing w:line="230" w:lineRule="auto"/>
              <w:jc w:val="both"/>
            </w:pPr>
            <w:r>
              <w:t xml:space="preserve"> - </w:t>
            </w:r>
            <w:r w:rsidR="00FC6DE6" w:rsidRPr="000A0766">
              <w:t>комплектование книжных фондов  муниципальных общедоступных библиотек;</w:t>
            </w:r>
          </w:p>
          <w:p w:rsidR="00FC6DE6" w:rsidRPr="000A0766" w:rsidRDefault="0039423A" w:rsidP="0039423A">
            <w:pPr>
              <w:pStyle w:val="ConsPlusCell"/>
              <w:jc w:val="both"/>
            </w:pPr>
            <w:r>
              <w:t xml:space="preserve"> - </w:t>
            </w:r>
            <w:r w:rsidR="00FC6DE6" w:rsidRPr="000A0766">
              <w:t>подключение муниципальных общедоступных библиотек к сети Интернет и развитие библиотечного дела с учетом задачи расширения информ</w:t>
            </w:r>
            <w:r w:rsidR="00013019">
              <w:t>ационных технологий и оцифровки.</w:t>
            </w:r>
          </w:p>
        </w:tc>
      </w:tr>
      <w:tr w:rsidR="0000264B" w:rsidRPr="000A0766" w:rsidTr="00DB1BD9">
        <w:tc>
          <w:tcPr>
            <w:tcW w:w="2694" w:type="dxa"/>
            <w:vAlign w:val="center"/>
          </w:tcPr>
          <w:p w:rsidR="0000264B" w:rsidRPr="000A0766" w:rsidRDefault="0000264B" w:rsidP="00DB1BD9">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lastRenderedPageBreak/>
              <w:t>Целевые показатели подпрограммы</w:t>
            </w:r>
          </w:p>
        </w:tc>
        <w:tc>
          <w:tcPr>
            <w:tcW w:w="6946" w:type="dxa"/>
          </w:tcPr>
          <w:p w:rsidR="0000264B" w:rsidRPr="000A0766" w:rsidRDefault="0039423A" w:rsidP="0039423A">
            <w:pPr>
              <w:jc w:val="both"/>
            </w:pPr>
            <w:r>
              <w:t xml:space="preserve">    </w:t>
            </w:r>
            <w:r w:rsidR="00013019">
              <w:t xml:space="preserve">- </w:t>
            </w:r>
            <w:r w:rsidR="0000264B" w:rsidRPr="000A0766">
              <w:t xml:space="preserve">количество обслуженного населения библиотеками </w:t>
            </w:r>
            <w:r w:rsidR="00C169EB" w:rsidRPr="000A0766">
              <w:t>муниципального района</w:t>
            </w:r>
            <w:r w:rsidR="0000264B" w:rsidRPr="000A0766">
              <w:t xml:space="preserve"> (число посещений), в том числе нестационарными формами</w:t>
            </w:r>
            <w:r w:rsidR="00A725AB" w:rsidRPr="000A0766">
              <w:t xml:space="preserve"> </w:t>
            </w:r>
            <w:r w:rsidR="0000264B" w:rsidRPr="000A0766">
              <w:t xml:space="preserve">и в электронном виде </w:t>
            </w:r>
            <w:r w:rsidR="00A725AB" w:rsidRPr="000A0766">
              <w:br/>
            </w:r>
            <w:r w:rsidR="00C169EB" w:rsidRPr="000A0766">
              <w:t>с 2015</w:t>
            </w:r>
            <w:r w:rsidR="0000264B" w:rsidRPr="000A0766">
              <w:t xml:space="preserve"> года до 2020 года </w:t>
            </w:r>
            <w:r w:rsidR="00A725AB" w:rsidRPr="000A0766">
              <w:t>–</w:t>
            </w:r>
            <w:r w:rsidR="0000264B" w:rsidRPr="000A0766">
              <w:t xml:space="preserve"> не менее </w:t>
            </w:r>
            <w:r w:rsidR="00BC7CF1" w:rsidRPr="000A0766">
              <w:t xml:space="preserve"> </w:t>
            </w:r>
            <w:r w:rsidR="00F4347E" w:rsidRPr="000A0766">
              <w:t>8,6</w:t>
            </w:r>
            <w:r w:rsidR="00BC7CF1" w:rsidRPr="000A0766">
              <w:t xml:space="preserve"> </w:t>
            </w:r>
            <w:r w:rsidR="0000264B" w:rsidRPr="000A0766">
              <w:t xml:space="preserve"> </w:t>
            </w:r>
            <w:r w:rsidR="00652C4A" w:rsidRPr="000A0766">
              <w:t>тыс.</w:t>
            </w:r>
            <w:r w:rsidR="0000264B" w:rsidRPr="000A0766">
              <w:t xml:space="preserve"> чел</w:t>
            </w:r>
            <w:r w:rsidR="00A725AB" w:rsidRPr="000A0766">
              <w:t xml:space="preserve">. </w:t>
            </w:r>
            <w:r w:rsidR="0000264B" w:rsidRPr="000A0766">
              <w:t>ежегодно;</w:t>
            </w:r>
          </w:p>
          <w:p w:rsidR="0000264B" w:rsidRPr="000A0766" w:rsidRDefault="00013019" w:rsidP="00A725AB">
            <w:pPr>
              <w:pStyle w:val="ConsPlusCell"/>
              <w:ind w:firstLine="317"/>
              <w:jc w:val="both"/>
            </w:pPr>
            <w:r>
              <w:t xml:space="preserve">- </w:t>
            </w:r>
            <w:r w:rsidR="0000264B" w:rsidRPr="000A0766">
              <w:t xml:space="preserve">количество детей, посетивших библиотеки области </w:t>
            </w:r>
            <w:r w:rsidR="00A725AB" w:rsidRPr="000A0766">
              <w:br/>
            </w:r>
            <w:r w:rsidR="00C169EB" w:rsidRPr="000A0766">
              <w:t>с 2015</w:t>
            </w:r>
            <w:r w:rsidR="0000264B" w:rsidRPr="000A0766">
              <w:t xml:space="preserve"> года до 2020 года </w:t>
            </w:r>
            <w:r w:rsidR="00A725AB" w:rsidRPr="000A0766">
              <w:t>–</w:t>
            </w:r>
            <w:r w:rsidR="0000264B" w:rsidRPr="000A0766">
              <w:t xml:space="preserve"> не менее </w:t>
            </w:r>
            <w:r w:rsidR="00F4347E" w:rsidRPr="000A0766">
              <w:t>2,8</w:t>
            </w:r>
            <w:r w:rsidR="0000264B" w:rsidRPr="000A0766">
              <w:t xml:space="preserve"> </w:t>
            </w:r>
            <w:r w:rsidR="00652C4A" w:rsidRPr="000A0766">
              <w:t>тыс.</w:t>
            </w:r>
            <w:r w:rsidR="0000264B" w:rsidRPr="000A0766">
              <w:t xml:space="preserve"> чел</w:t>
            </w:r>
            <w:r w:rsidR="00A725AB" w:rsidRPr="000A0766">
              <w:t>.</w:t>
            </w:r>
            <w:r w:rsidR="0000264B" w:rsidRPr="000A0766">
              <w:t xml:space="preserve"> ежегодно;</w:t>
            </w:r>
          </w:p>
          <w:p w:rsidR="0000264B" w:rsidRPr="000A0766" w:rsidRDefault="00013019" w:rsidP="00A725AB">
            <w:pPr>
              <w:pStyle w:val="ConsPlusCell"/>
              <w:ind w:firstLine="317"/>
              <w:jc w:val="both"/>
            </w:pPr>
            <w:r>
              <w:t xml:space="preserve">- </w:t>
            </w:r>
            <w:r w:rsidR="0000264B" w:rsidRPr="000A0766">
              <w:t xml:space="preserve">количество экземпляров новых поступлений </w:t>
            </w:r>
            <w:r w:rsidR="00A725AB" w:rsidRPr="000A0766">
              <w:br/>
            </w:r>
            <w:r w:rsidR="0000264B" w:rsidRPr="000A0766">
              <w:t>в библиотечные фонды общедоступных публичных библиотек с 201</w:t>
            </w:r>
            <w:r w:rsidR="00C169EB" w:rsidRPr="000A0766">
              <w:t>5</w:t>
            </w:r>
            <w:r w:rsidR="0000264B" w:rsidRPr="000A0766">
              <w:t xml:space="preserve"> года до 2020 года </w:t>
            </w:r>
            <w:r w:rsidR="00A725AB" w:rsidRPr="000A0766">
              <w:t>–</w:t>
            </w:r>
            <w:r w:rsidR="0000264B" w:rsidRPr="000A0766">
              <w:t xml:space="preserve"> не менее </w:t>
            </w:r>
            <w:r w:rsidR="00A725AB" w:rsidRPr="000A0766">
              <w:br/>
            </w:r>
            <w:r w:rsidR="00BC7CF1" w:rsidRPr="000A0766">
              <w:t xml:space="preserve"> </w:t>
            </w:r>
            <w:r w:rsidR="00F4347E" w:rsidRPr="000A0766">
              <w:t>2,0</w:t>
            </w:r>
            <w:r w:rsidR="00BC7CF1" w:rsidRPr="000A0766">
              <w:t xml:space="preserve"> </w:t>
            </w:r>
            <w:r w:rsidR="0000264B" w:rsidRPr="000A0766">
              <w:t xml:space="preserve"> </w:t>
            </w:r>
            <w:r w:rsidR="00652C4A" w:rsidRPr="000A0766">
              <w:t>тыс.</w:t>
            </w:r>
            <w:r w:rsidR="0000264B" w:rsidRPr="000A0766">
              <w:t xml:space="preserve"> экземпляров ежегодно;</w:t>
            </w:r>
          </w:p>
          <w:p w:rsidR="0000264B" w:rsidRPr="000A0766" w:rsidRDefault="00013019" w:rsidP="00F4347E">
            <w:pPr>
              <w:pStyle w:val="ConsPlusNonformat"/>
              <w:widowControl/>
              <w:ind w:firstLine="317"/>
              <w:jc w:val="both"/>
              <w:rPr>
                <w:rFonts w:ascii="Times New Roman" w:hAnsi="Times New Roman" w:cs="Times New Roman"/>
                <w:b/>
                <w:bCs/>
                <w:color w:val="26282F"/>
                <w:sz w:val="28"/>
                <w:szCs w:val="28"/>
              </w:rPr>
            </w:pPr>
            <w:r>
              <w:rPr>
                <w:rFonts w:ascii="Times New Roman" w:hAnsi="Times New Roman" w:cs="Times New Roman"/>
                <w:spacing w:val="-14"/>
                <w:sz w:val="28"/>
                <w:szCs w:val="28"/>
              </w:rPr>
              <w:t xml:space="preserve">- </w:t>
            </w:r>
            <w:r w:rsidR="0000264B" w:rsidRPr="000A0766">
              <w:rPr>
                <w:rFonts w:ascii="Times New Roman" w:hAnsi="Times New Roman" w:cs="Times New Roman"/>
                <w:spacing w:val="-14"/>
                <w:sz w:val="28"/>
                <w:szCs w:val="28"/>
              </w:rPr>
              <w:t>количество мероприятий, направленных на популяризацию</w:t>
            </w:r>
            <w:r w:rsidR="00C169EB" w:rsidRPr="000A0766">
              <w:rPr>
                <w:rFonts w:ascii="Times New Roman" w:hAnsi="Times New Roman" w:cs="Times New Roman"/>
                <w:sz w:val="28"/>
                <w:szCs w:val="28"/>
              </w:rPr>
              <w:t xml:space="preserve"> книги и чтения с 2015</w:t>
            </w:r>
            <w:r w:rsidR="0000264B" w:rsidRPr="000A0766">
              <w:rPr>
                <w:rFonts w:ascii="Times New Roman" w:hAnsi="Times New Roman" w:cs="Times New Roman"/>
                <w:sz w:val="28"/>
                <w:szCs w:val="28"/>
              </w:rPr>
              <w:t xml:space="preserve"> года до 2020 года </w:t>
            </w:r>
            <w:r w:rsidR="00A725AB" w:rsidRPr="000A0766">
              <w:rPr>
                <w:rFonts w:ascii="Times New Roman" w:hAnsi="Times New Roman" w:cs="Times New Roman"/>
                <w:sz w:val="28"/>
                <w:szCs w:val="28"/>
              </w:rPr>
              <w:t>–</w:t>
            </w:r>
            <w:r w:rsidR="0000264B" w:rsidRPr="000A0766">
              <w:rPr>
                <w:rFonts w:ascii="Times New Roman" w:hAnsi="Times New Roman" w:cs="Times New Roman"/>
                <w:sz w:val="28"/>
                <w:szCs w:val="28"/>
              </w:rPr>
              <w:t xml:space="preserve"> </w:t>
            </w:r>
            <w:r>
              <w:rPr>
                <w:rFonts w:ascii="Times New Roman" w:hAnsi="Times New Roman" w:cs="Times New Roman"/>
                <w:sz w:val="28"/>
                <w:szCs w:val="28"/>
              </w:rPr>
              <w:t xml:space="preserve">не менее </w:t>
            </w:r>
            <w:r w:rsidR="00F4347E" w:rsidRPr="000A0766">
              <w:rPr>
                <w:rFonts w:ascii="Times New Roman" w:hAnsi="Times New Roman" w:cs="Times New Roman"/>
                <w:sz w:val="28"/>
                <w:szCs w:val="28"/>
              </w:rPr>
              <w:t>1,4</w:t>
            </w:r>
            <w:r w:rsidR="0000264B" w:rsidRPr="000A0766">
              <w:rPr>
                <w:rFonts w:ascii="Times New Roman" w:hAnsi="Times New Roman" w:cs="Times New Roman"/>
                <w:sz w:val="28"/>
                <w:szCs w:val="28"/>
              </w:rPr>
              <w:t xml:space="preserve"> </w:t>
            </w:r>
            <w:r w:rsidR="00652C4A" w:rsidRPr="000A0766">
              <w:rPr>
                <w:rFonts w:ascii="Times New Roman" w:hAnsi="Times New Roman" w:cs="Times New Roman"/>
                <w:sz w:val="28"/>
                <w:szCs w:val="28"/>
              </w:rPr>
              <w:t>тыс.</w:t>
            </w:r>
            <w:r w:rsidR="0000264B" w:rsidRPr="000A0766">
              <w:rPr>
                <w:rFonts w:ascii="Times New Roman" w:hAnsi="Times New Roman" w:cs="Times New Roman"/>
                <w:sz w:val="28"/>
                <w:szCs w:val="28"/>
              </w:rPr>
              <w:t xml:space="preserve"> единиц ежегодно</w:t>
            </w:r>
            <w:r>
              <w:rPr>
                <w:rFonts w:ascii="Times New Roman" w:hAnsi="Times New Roman" w:cs="Times New Roman"/>
                <w:sz w:val="28"/>
                <w:szCs w:val="28"/>
              </w:rPr>
              <w:t>.</w:t>
            </w:r>
          </w:p>
        </w:tc>
      </w:tr>
      <w:tr w:rsidR="0000264B" w:rsidRPr="000A0766" w:rsidTr="00DB1BD9">
        <w:tc>
          <w:tcPr>
            <w:tcW w:w="2694" w:type="dxa"/>
          </w:tcPr>
          <w:p w:rsidR="0000264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t>Сроки и этапы реализации подпрограммы</w:t>
            </w:r>
          </w:p>
        </w:tc>
        <w:tc>
          <w:tcPr>
            <w:tcW w:w="6946" w:type="dxa"/>
            <w:vAlign w:val="center"/>
          </w:tcPr>
          <w:p w:rsidR="00DB1BD9" w:rsidRDefault="00DB1BD9" w:rsidP="00DB1BD9">
            <w:pPr>
              <w:pStyle w:val="ConsPlusCell"/>
            </w:pPr>
          </w:p>
          <w:p w:rsidR="0000264B" w:rsidRPr="000A0766" w:rsidRDefault="00C169EB" w:rsidP="00DB1BD9">
            <w:pPr>
              <w:pStyle w:val="ConsPlusCell"/>
            </w:pPr>
            <w:r w:rsidRPr="000A0766">
              <w:t>2016</w:t>
            </w:r>
            <w:r w:rsidR="0000264B" w:rsidRPr="000A0766">
              <w:t>-2020 годы</w:t>
            </w:r>
          </w:p>
          <w:p w:rsidR="0000264B" w:rsidRPr="000A0766" w:rsidRDefault="0000264B" w:rsidP="00DB1BD9">
            <w:pPr>
              <w:pStyle w:val="ConsPlusCell"/>
            </w:pPr>
          </w:p>
        </w:tc>
      </w:tr>
      <w:tr w:rsidR="0000264B" w:rsidRPr="000A0766" w:rsidTr="00D33514">
        <w:tc>
          <w:tcPr>
            <w:tcW w:w="2694" w:type="dxa"/>
          </w:tcPr>
          <w:p w:rsidR="00A725A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pacing w:val="-6"/>
                <w:sz w:val="28"/>
                <w:szCs w:val="28"/>
              </w:rPr>
              <w:t>Объем и источники</w:t>
            </w:r>
            <w:r w:rsidRPr="000A0766">
              <w:rPr>
                <w:rStyle w:val="a7"/>
                <w:rFonts w:ascii="Times New Roman" w:hAnsi="Times New Roman" w:cs="Times New Roman"/>
                <w:b w:val="0"/>
                <w:bCs/>
                <w:color w:val="auto"/>
                <w:sz w:val="28"/>
                <w:szCs w:val="28"/>
              </w:rPr>
              <w:t xml:space="preserve"> финансового обеспечения подпрограммы</w:t>
            </w:r>
          </w:p>
          <w:p w:rsidR="0000264B" w:rsidRPr="000A0766" w:rsidRDefault="0000264B" w:rsidP="00A22DDF">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t>(по годам)</w:t>
            </w:r>
          </w:p>
        </w:tc>
        <w:tc>
          <w:tcPr>
            <w:tcW w:w="6946" w:type="dxa"/>
          </w:tcPr>
          <w:p w:rsidR="0000264B" w:rsidRPr="001B6392" w:rsidRDefault="00B7569E" w:rsidP="00A725AB">
            <w:pPr>
              <w:pStyle w:val="ConsPlusCell"/>
              <w:jc w:val="both"/>
            </w:pPr>
            <w:r>
              <w:t>О</w:t>
            </w:r>
            <w:r w:rsidR="0000264B" w:rsidRPr="000A0766">
              <w:t xml:space="preserve">бщий объем финансового обеспечения подпрограммы из всех источников финансирования составляет </w:t>
            </w:r>
            <w:r w:rsidR="003A5BFB">
              <w:t xml:space="preserve">        </w:t>
            </w:r>
            <w:r w:rsidR="009B45A0" w:rsidRPr="009B45A0">
              <w:t>223</w:t>
            </w:r>
            <w:r w:rsidR="00453D6B">
              <w:t>40</w:t>
            </w:r>
            <w:r w:rsidR="009B45A0" w:rsidRPr="009B45A0">
              <w:t xml:space="preserve">,4 </w:t>
            </w:r>
            <w:r w:rsidR="00652C4A" w:rsidRPr="001B6392">
              <w:t>тыс.</w:t>
            </w:r>
            <w:r w:rsidR="0000264B" w:rsidRPr="001B6392">
              <w:t xml:space="preserve"> рублей, в том числе:</w:t>
            </w:r>
          </w:p>
          <w:p w:rsidR="0000264B" w:rsidRPr="007C77C6" w:rsidRDefault="0000264B" w:rsidP="00A725AB">
            <w:pPr>
              <w:pStyle w:val="ConsPlusCell"/>
              <w:ind w:firstLine="317"/>
              <w:jc w:val="both"/>
              <w:rPr>
                <w:color w:val="000000"/>
              </w:rPr>
            </w:pPr>
            <w:r w:rsidRPr="007C77C6">
              <w:rPr>
                <w:color w:val="000000"/>
              </w:rPr>
              <w:t>2016 год –</w:t>
            </w:r>
            <w:r w:rsidR="008D3752" w:rsidRPr="007C77C6">
              <w:rPr>
                <w:color w:val="000000"/>
              </w:rPr>
              <w:t xml:space="preserve"> </w:t>
            </w:r>
            <w:r w:rsidR="0024555A" w:rsidRPr="007C77C6">
              <w:rPr>
                <w:color w:val="000000"/>
              </w:rPr>
              <w:t>5682,9</w:t>
            </w:r>
            <w:r w:rsidR="00005491" w:rsidRPr="007C77C6">
              <w:rPr>
                <w:color w:val="000000"/>
              </w:rPr>
              <w:t xml:space="preserve"> </w:t>
            </w:r>
            <w:r w:rsidR="00652C4A" w:rsidRPr="007C77C6">
              <w:rPr>
                <w:color w:val="000000"/>
              </w:rPr>
              <w:t>тыс.</w:t>
            </w:r>
            <w:r w:rsidRPr="007C77C6">
              <w:rPr>
                <w:color w:val="000000"/>
              </w:rPr>
              <w:t xml:space="preserve"> рублей;</w:t>
            </w:r>
          </w:p>
          <w:p w:rsidR="0000264B" w:rsidRPr="007C77C6" w:rsidRDefault="00B70EEB" w:rsidP="00A725AB">
            <w:pPr>
              <w:pStyle w:val="ConsPlusCell"/>
              <w:ind w:firstLine="317"/>
              <w:jc w:val="both"/>
              <w:rPr>
                <w:color w:val="000000"/>
              </w:rPr>
            </w:pPr>
            <w:r w:rsidRPr="007C77C6">
              <w:rPr>
                <w:color w:val="000000"/>
              </w:rPr>
              <w:t>2017 год – 6733,2</w:t>
            </w:r>
            <w:r w:rsidR="00A569F1" w:rsidRPr="007C77C6">
              <w:rPr>
                <w:color w:val="000000"/>
              </w:rPr>
              <w:t xml:space="preserve"> </w:t>
            </w:r>
            <w:r w:rsidR="00652C4A" w:rsidRPr="007C77C6">
              <w:rPr>
                <w:color w:val="000000"/>
              </w:rPr>
              <w:t>тыс.</w:t>
            </w:r>
            <w:r w:rsidR="0000264B" w:rsidRPr="007C77C6">
              <w:rPr>
                <w:color w:val="000000"/>
              </w:rPr>
              <w:t xml:space="preserve"> рублей;</w:t>
            </w:r>
          </w:p>
          <w:p w:rsidR="0000264B" w:rsidRPr="007C77C6" w:rsidRDefault="00C20B88" w:rsidP="00A725AB">
            <w:pPr>
              <w:pStyle w:val="ConsPlusCell"/>
              <w:ind w:firstLine="317"/>
              <w:jc w:val="both"/>
              <w:rPr>
                <w:color w:val="000000"/>
              </w:rPr>
            </w:pPr>
            <w:r w:rsidRPr="007C77C6">
              <w:rPr>
                <w:color w:val="000000"/>
              </w:rPr>
              <w:t>2018 год –</w:t>
            </w:r>
            <w:r w:rsidR="00A569F1" w:rsidRPr="007C77C6">
              <w:rPr>
                <w:color w:val="000000"/>
              </w:rPr>
              <w:t xml:space="preserve"> 332</w:t>
            </w:r>
            <w:r w:rsidR="00453D6B">
              <w:rPr>
                <w:color w:val="000000"/>
              </w:rPr>
              <w:t>3</w:t>
            </w:r>
            <w:r w:rsidR="00A569F1" w:rsidRPr="007C77C6">
              <w:rPr>
                <w:color w:val="000000"/>
              </w:rPr>
              <w:t xml:space="preserve">,7 </w:t>
            </w:r>
            <w:r w:rsidR="00652C4A" w:rsidRPr="007C77C6">
              <w:rPr>
                <w:color w:val="000000"/>
              </w:rPr>
              <w:t>тыс.</w:t>
            </w:r>
            <w:r w:rsidR="0000264B" w:rsidRPr="007C77C6">
              <w:rPr>
                <w:color w:val="000000"/>
              </w:rPr>
              <w:t xml:space="preserve"> рублей;</w:t>
            </w:r>
          </w:p>
          <w:p w:rsidR="0000264B" w:rsidRPr="007C77C6" w:rsidRDefault="008D3752" w:rsidP="00A725AB">
            <w:pPr>
              <w:pStyle w:val="ConsPlusCell"/>
              <w:ind w:firstLine="317"/>
              <w:jc w:val="both"/>
              <w:rPr>
                <w:color w:val="000000"/>
              </w:rPr>
            </w:pPr>
            <w:r w:rsidRPr="007C77C6">
              <w:rPr>
                <w:color w:val="000000"/>
              </w:rPr>
              <w:t>2019 год –</w:t>
            </w:r>
            <w:r w:rsidR="00DB0508" w:rsidRPr="007C77C6">
              <w:rPr>
                <w:color w:val="000000"/>
              </w:rPr>
              <w:t xml:space="preserve"> 3128,3 </w:t>
            </w:r>
            <w:r w:rsidR="00652C4A" w:rsidRPr="007C77C6">
              <w:rPr>
                <w:color w:val="000000"/>
              </w:rPr>
              <w:t>тыс.</w:t>
            </w:r>
            <w:r w:rsidR="0000264B" w:rsidRPr="007C77C6">
              <w:rPr>
                <w:color w:val="000000"/>
              </w:rPr>
              <w:t xml:space="preserve"> рублей;</w:t>
            </w:r>
          </w:p>
          <w:p w:rsidR="0000264B" w:rsidRPr="007C77C6" w:rsidRDefault="00DB0508" w:rsidP="00A725AB">
            <w:pPr>
              <w:pStyle w:val="ConsPlusCell"/>
              <w:ind w:firstLine="317"/>
              <w:jc w:val="both"/>
              <w:rPr>
                <w:color w:val="000000"/>
              </w:rPr>
            </w:pPr>
            <w:r w:rsidRPr="007C77C6">
              <w:rPr>
                <w:color w:val="000000"/>
              </w:rPr>
              <w:t xml:space="preserve">2020 год – 3472,3 </w:t>
            </w:r>
            <w:r w:rsidR="00652C4A" w:rsidRPr="007C77C6">
              <w:rPr>
                <w:color w:val="000000"/>
              </w:rPr>
              <w:t>тыс.</w:t>
            </w:r>
            <w:r w:rsidR="006D5DDA" w:rsidRPr="007C77C6">
              <w:rPr>
                <w:color w:val="000000"/>
              </w:rPr>
              <w:t xml:space="preserve"> рублей.</w:t>
            </w:r>
          </w:p>
          <w:p w:rsidR="0000264B" w:rsidRPr="007C77C6" w:rsidRDefault="0000264B" w:rsidP="00A725AB">
            <w:pPr>
              <w:pStyle w:val="ConsPlusCell"/>
              <w:ind w:firstLine="317"/>
              <w:jc w:val="both"/>
              <w:rPr>
                <w:color w:val="000000"/>
              </w:rPr>
            </w:pPr>
            <w:r w:rsidRPr="007C77C6">
              <w:rPr>
                <w:color w:val="000000"/>
              </w:rPr>
              <w:t>из них:</w:t>
            </w:r>
          </w:p>
          <w:p w:rsidR="0000264B" w:rsidRPr="007C77C6" w:rsidRDefault="005173DB" w:rsidP="00A725AB">
            <w:pPr>
              <w:pStyle w:val="ConsPlusCell"/>
              <w:ind w:firstLine="317"/>
              <w:jc w:val="both"/>
              <w:rPr>
                <w:color w:val="000000"/>
              </w:rPr>
            </w:pPr>
            <w:r w:rsidRPr="007C77C6">
              <w:rPr>
                <w:color w:val="000000"/>
              </w:rPr>
              <w:t xml:space="preserve">федеральный </w:t>
            </w:r>
            <w:r w:rsidR="0000264B" w:rsidRPr="007C77C6">
              <w:rPr>
                <w:color w:val="000000"/>
              </w:rPr>
              <w:t xml:space="preserve"> бюджет</w:t>
            </w:r>
            <w:r w:rsidR="003045ED" w:rsidRPr="007C77C6">
              <w:rPr>
                <w:color w:val="000000"/>
              </w:rPr>
              <w:t xml:space="preserve"> (прогнозно)</w:t>
            </w:r>
            <w:r w:rsidR="007A21FB" w:rsidRPr="007C77C6">
              <w:rPr>
                <w:color w:val="000000"/>
              </w:rPr>
              <w:t xml:space="preserve"> – 406,4</w:t>
            </w:r>
            <w:r w:rsidR="00005491" w:rsidRPr="007C77C6">
              <w:rPr>
                <w:color w:val="000000"/>
              </w:rPr>
              <w:t xml:space="preserve"> </w:t>
            </w:r>
            <w:r w:rsidR="00652C4A" w:rsidRPr="007C77C6">
              <w:rPr>
                <w:color w:val="000000"/>
              </w:rPr>
              <w:t>тыс.</w:t>
            </w:r>
            <w:r w:rsidR="0000264B" w:rsidRPr="007C77C6">
              <w:rPr>
                <w:color w:val="000000"/>
              </w:rPr>
              <w:t xml:space="preserve"> рублей, в том числе:</w:t>
            </w:r>
          </w:p>
          <w:p w:rsidR="0000264B" w:rsidRPr="007C77C6" w:rsidRDefault="00005491" w:rsidP="00A725AB">
            <w:pPr>
              <w:pStyle w:val="ConsPlusCell"/>
              <w:ind w:firstLine="317"/>
              <w:jc w:val="both"/>
              <w:rPr>
                <w:color w:val="000000"/>
              </w:rPr>
            </w:pPr>
            <w:r w:rsidRPr="007C77C6">
              <w:rPr>
                <w:color w:val="000000"/>
              </w:rPr>
              <w:t xml:space="preserve">2016 год – 120,1 </w:t>
            </w:r>
            <w:r w:rsidR="00652C4A" w:rsidRPr="007C77C6">
              <w:rPr>
                <w:color w:val="000000"/>
              </w:rPr>
              <w:t>тыс.</w:t>
            </w:r>
            <w:r w:rsidR="0000264B" w:rsidRPr="007C77C6">
              <w:rPr>
                <w:color w:val="000000"/>
              </w:rPr>
              <w:t xml:space="preserve"> рублей;</w:t>
            </w:r>
          </w:p>
          <w:p w:rsidR="001B6392" w:rsidRPr="007C77C6" w:rsidRDefault="00C20B88" w:rsidP="001B6392">
            <w:pPr>
              <w:pStyle w:val="ConsPlusCell"/>
              <w:ind w:firstLine="317"/>
              <w:jc w:val="both"/>
              <w:rPr>
                <w:color w:val="000000"/>
              </w:rPr>
            </w:pPr>
            <w:r w:rsidRPr="007C77C6">
              <w:rPr>
                <w:color w:val="000000"/>
              </w:rPr>
              <w:t>2017 год –</w:t>
            </w:r>
            <w:r w:rsidR="006824DB" w:rsidRPr="007C77C6">
              <w:rPr>
                <w:color w:val="000000"/>
              </w:rPr>
              <w:t xml:space="preserve"> 196,3</w:t>
            </w:r>
            <w:r w:rsidR="00005491" w:rsidRPr="007C77C6">
              <w:rPr>
                <w:color w:val="000000"/>
              </w:rPr>
              <w:t xml:space="preserve"> </w:t>
            </w:r>
            <w:r w:rsidR="001B6392" w:rsidRPr="007C77C6">
              <w:rPr>
                <w:color w:val="000000"/>
              </w:rPr>
              <w:t>тыс. рублей</w:t>
            </w:r>
            <w:r w:rsidR="00DE2E44" w:rsidRPr="007C77C6">
              <w:rPr>
                <w:color w:val="000000"/>
              </w:rPr>
              <w:t>;</w:t>
            </w:r>
          </w:p>
          <w:p w:rsidR="0000264B" w:rsidRPr="007C77C6" w:rsidRDefault="0000264B" w:rsidP="00F24515">
            <w:pPr>
              <w:pStyle w:val="ConsPlusCell"/>
              <w:ind w:firstLine="317"/>
              <w:jc w:val="both"/>
              <w:rPr>
                <w:color w:val="000000"/>
              </w:rPr>
            </w:pPr>
            <w:r w:rsidRPr="007C77C6">
              <w:rPr>
                <w:color w:val="000000"/>
              </w:rPr>
              <w:t xml:space="preserve">2018 год – </w:t>
            </w:r>
            <w:r w:rsidR="00005491" w:rsidRPr="007C77C6">
              <w:rPr>
                <w:color w:val="000000"/>
              </w:rPr>
              <w:t>90,0</w:t>
            </w:r>
            <w:r w:rsidR="00BC7CF1" w:rsidRPr="007C77C6">
              <w:rPr>
                <w:color w:val="000000"/>
              </w:rPr>
              <w:t xml:space="preserve"> </w:t>
            </w:r>
            <w:r w:rsidR="003045ED" w:rsidRPr="007C77C6">
              <w:rPr>
                <w:color w:val="000000"/>
              </w:rPr>
              <w:t xml:space="preserve"> </w:t>
            </w:r>
            <w:r w:rsidR="007F070A" w:rsidRPr="007C77C6">
              <w:rPr>
                <w:color w:val="000000"/>
              </w:rPr>
              <w:t xml:space="preserve"> </w:t>
            </w:r>
            <w:r w:rsidR="00652C4A" w:rsidRPr="007C77C6">
              <w:rPr>
                <w:color w:val="000000"/>
              </w:rPr>
              <w:t>тыс.</w:t>
            </w:r>
            <w:r w:rsidRPr="007C77C6">
              <w:rPr>
                <w:color w:val="000000"/>
              </w:rPr>
              <w:t xml:space="preserve"> рублей;</w:t>
            </w:r>
          </w:p>
          <w:p w:rsidR="0000264B" w:rsidRPr="007C77C6" w:rsidRDefault="0000264B" w:rsidP="005A0559">
            <w:pPr>
              <w:pStyle w:val="ConsPlusCell"/>
              <w:ind w:firstLine="317"/>
              <w:jc w:val="both"/>
              <w:rPr>
                <w:color w:val="000000"/>
              </w:rPr>
            </w:pPr>
            <w:r w:rsidRPr="007C77C6">
              <w:rPr>
                <w:color w:val="000000"/>
              </w:rPr>
              <w:t>2019 г</w:t>
            </w:r>
            <w:r w:rsidR="005A0559" w:rsidRPr="007C77C6">
              <w:rPr>
                <w:color w:val="000000"/>
              </w:rPr>
              <w:t>од –</w:t>
            </w:r>
            <w:r w:rsidR="00C72880" w:rsidRPr="007C77C6">
              <w:rPr>
                <w:color w:val="000000"/>
              </w:rPr>
              <w:t xml:space="preserve">           </w:t>
            </w:r>
            <w:r w:rsidR="00652C4A" w:rsidRPr="007C77C6">
              <w:rPr>
                <w:color w:val="000000"/>
              </w:rPr>
              <w:t>тыс.</w:t>
            </w:r>
            <w:r w:rsidRPr="007C77C6">
              <w:rPr>
                <w:color w:val="000000"/>
              </w:rPr>
              <w:t xml:space="preserve"> рублей;</w:t>
            </w:r>
          </w:p>
          <w:p w:rsidR="0000264B" w:rsidRPr="007C77C6" w:rsidRDefault="0000264B" w:rsidP="00A725AB">
            <w:pPr>
              <w:pStyle w:val="ConsPlusCell"/>
              <w:ind w:firstLine="317"/>
              <w:jc w:val="both"/>
              <w:rPr>
                <w:color w:val="000000"/>
              </w:rPr>
            </w:pPr>
            <w:r w:rsidRPr="007C77C6">
              <w:rPr>
                <w:color w:val="000000"/>
              </w:rPr>
              <w:t>2020 год –</w:t>
            </w:r>
            <w:r w:rsidR="00C72880" w:rsidRPr="007C77C6">
              <w:rPr>
                <w:color w:val="000000"/>
              </w:rPr>
              <w:t xml:space="preserve">           </w:t>
            </w:r>
            <w:r w:rsidR="00652C4A" w:rsidRPr="007C77C6">
              <w:rPr>
                <w:color w:val="000000"/>
              </w:rPr>
              <w:t>тыс.</w:t>
            </w:r>
            <w:r w:rsidR="006D5DDA" w:rsidRPr="007C77C6">
              <w:rPr>
                <w:color w:val="000000"/>
              </w:rPr>
              <w:t xml:space="preserve"> рублей.</w:t>
            </w:r>
          </w:p>
          <w:p w:rsidR="000A74F5" w:rsidRPr="007C77C6" w:rsidRDefault="000A74F5" w:rsidP="000A74F5">
            <w:pPr>
              <w:pStyle w:val="ConsPlusCell"/>
              <w:spacing w:line="233" w:lineRule="auto"/>
              <w:ind w:firstLine="176"/>
              <w:rPr>
                <w:color w:val="000000"/>
              </w:rPr>
            </w:pPr>
            <w:r w:rsidRPr="007C77C6">
              <w:rPr>
                <w:b/>
                <w:color w:val="000000"/>
              </w:rPr>
              <w:t xml:space="preserve">  </w:t>
            </w:r>
            <w:r w:rsidRPr="007C77C6">
              <w:rPr>
                <w:color w:val="000000"/>
              </w:rPr>
              <w:t>областной бюджет (прогнозно) –</w:t>
            </w:r>
            <w:r w:rsidR="00053142" w:rsidRPr="007C77C6">
              <w:rPr>
                <w:color w:val="000000"/>
              </w:rPr>
              <w:t xml:space="preserve"> 1809,2 </w:t>
            </w:r>
            <w:r w:rsidRPr="007C77C6">
              <w:rPr>
                <w:color w:val="000000"/>
              </w:rPr>
              <w:t>тыс. рублей, в том числе по годам:</w:t>
            </w:r>
          </w:p>
          <w:p w:rsidR="000A74F5" w:rsidRPr="007C77C6" w:rsidRDefault="00B44F34" w:rsidP="000A74F5">
            <w:pPr>
              <w:pStyle w:val="ConsPlusCell"/>
              <w:spacing w:line="233" w:lineRule="auto"/>
              <w:ind w:firstLine="176"/>
              <w:rPr>
                <w:color w:val="000000"/>
              </w:rPr>
            </w:pPr>
            <w:r w:rsidRPr="007C77C6">
              <w:rPr>
                <w:color w:val="000000"/>
              </w:rPr>
              <w:t xml:space="preserve"> </w:t>
            </w:r>
            <w:r w:rsidR="007F070A" w:rsidRPr="007C77C6">
              <w:rPr>
                <w:color w:val="000000"/>
              </w:rPr>
              <w:t xml:space="preserve">2016 год –             </w:t>
            </w:r>
            <w:r w:rsidR="000A74F5" w:rsidRPr="007C77C6">
              <w:rPr>
                <w:color w:val="000000"/>
              </w:rPr>
              <w:t>тыс. рублей;</w:t>
            </w:r>
          </w:p>
          <w:p w:rsidR="000A74F5" w:rsidRPr="007C77C6" w:rsidRDefault="00B44F34" w:rsidP="000A74F5">
            <w:pPr>
              <w:pStyle w:val="ConsPlusCell"/>
              <w:spacing w:line="233" w:lineRule="auto"/>
              <w:ind w:firstLine="176"/>
              <w:rPr>
                <w:color w:val="000000"/>
              </w:rPr>
            </w:pPr>
            <w:r w:rsidRPr="007C77C6">
              <w:rPr>
                <w:color w:val="000000"/>
              </w:rPr>
              <w:lastRenderedPageBreak/>
              <w:t xml:space="preserve"> </w:t>
            </w:r>
            <w:r w:rsidR="007F070A" w:rsidRPr="007C77C6">
              <w:rPr>
                <w:color w:val="000000"/>
              </w:rPr>
              <w:t>2017 год –</w:t>
            </w:r>
            <w:r w:rsidR="006824DB" w:rsidRPr="007C77C6">
              <w:rPr>
                <w:color w:val="000000"/>
              </w:rPr>
              <w:t xml:space="preserve"> 1795,3</w:t>
            </w:r>
            <w:r w:rsidR="00005491" w:rsidRPr="007C77C6">
              <w:rPr>
                <w:color w:val="000000"/>
              </w:rPr>
              <w:t xml:space="preserve"> </w:t>
            </w:r>
            <w:r w:rsidR="00541225" w:rsidRPr="007C77C6">
              <w:rPr>
                <w:color w:val="000000"/>
              </w:rPr>
              <w:t>тыс. рублей</w:t>
            </w:r>
            <w:r w:rsidR="00DE2E44" w:rsidRPr="007C77C6">
              <w:rPr>
                <w:color w:val="000000"/>
              </w:rPr>
              <w:t>;</w:t>
            </w:r>
            <w:r w:rsidR="00541225" w:rsidRPr="007C77C6">
              <w:rPr>
                <w:color w:val="000000"/>
              </w:rPr>
              <w:t xml:space="preserve"> </w:t>
            </w:r>
          </w:p>
          <w:p w:rsidR="000A74F5" w:rsidRPr="007C77C6" w:rsidRDefault="00B44F34" w:rsidP="000A74F5">
            <w:pPr>
              <w:pStyle w:val="ConsPlusCell"/>
              <w:spacing w:line="233" w:lineRule="auto"/>
              <w:ind w:firstLine="176"/>
              <w:rPr>
                <w:color w:val="000000"/>
              </w:rPr>
            </w:pPr>
            <w:r w:rsidRPr="007C77C6">
              <w:rPr>
                <w:color w:val="000000"/>
              </w:rPr>
              <w:t xml:space="preserve"> </w:t>
            </w:r>
            <w:r w:rsidR="007F070A" w:rsidRPr="007C77C6">
              <w:rPr>
                <w:color w:val="000000"/>
              </w:rPr>
              <w:t xml:space="preserve">2018 год – </w:t>
            </w:r>
            <w:r w:rsidR="00D96E56" w:rsidRPr="007C77C6">
              <w:rPr>
                <w:color w:val="000000"/>
              </w:rPr>
              <w:t>13,9</w:t>
            </w:r>
            <w:r w:rsidR="007F070A" w:rsidRPr="007C77C6">
              <w:rPr>
                <w:color w:val="000000"/>
              </w:rPr>
              <w:t xml:space="preserve">     </w:t>
            </w:r>
            <w:r w:rsidR="000A74F5" w:rsidRPr="007C77C6">
              <w:rPr>
                <w:color w:val="000000"/>
              </w:rPr>
              <w:t>тыс. рублей;</w:t>
            </w:r>
          </w:p>
          <w:p w:rsidR="000A74F5" w:rsidRPr="007C77C6" w:rsidRDefault="00B44F34" w:rsidP="000A74F5">
            <w:pPr>
              <w:pStyle w:val="ConsPlusCell"/>
              <w:spacing w:line="233" w:lineRule="auto"/>
              <w:ind w:firstLine="176"/>
              <w:rPr>
                <w:color w:val="000000"/>
              </w:rPr>
            </w:pPr>
            <w:r w:rsidRPr="007C77C6">
              <w:rPr>
                <w:color w:val="000000"/>
              </w:rPr>
              <w:t xml:space="preserve"> </w:t>
            </w:r>
            <w:r w:rsidR="007F070A" w:rsidRPr="007C77C6">
              <w:rPr>
                <w:color w:val="000000"/>
              </w:rPr>
              <w:t xml:space="preserve">2019 год –             </w:t>
            </w:r>
            <w:r w:rsidR="000A74F5" w:rsidRPr="007C77C6">
              <w:rPr>
                <w:color w:val="000000"/>
              </w:rPr>
              <w:t>тыс. рублей;</w:t>
            </w:r>
          </w:p>
          <w:p w:rsidR="000A74F5" w:rsidRPr="007C77C6" w:rsidRDefault="00B44F34" w:rsidP="000A74F5">
            <w:pPr>
              <w:pStyle w:val="ConsPlusCell"/>
              <w:spacing w:line="233" w:lineRule="auto"/>
              <w:ind w:firstLine="176"/>
              <w:rPr>
                <w:color w:val="000000"/>
              </w:rPr>
            </w:pPr>
            <w:r w:rsidRPr="007C77C6">
              <w:rPr>
                <w:color w:val="000000"/>
              </w:rPr>
              <w:t xml:space="preserve"> </w:t>
            </w:r>
            <w:r w:rsidR="000A74F5" w:rsidRPr="007C77C6">
              <w:rPr>
                <w:color w:val="000000"/>
              </w:rPr>
              <w:t xml:space="preserve">2020 год –             </w:t>
            </w:r>
            <w:r w:rsidR="006D5DDA" w:rsidRPr="007C77C6">
              <w:rPr>
                <w:color w:val="000000"/>
              </w:rPr>
              <w:t>тыс. рублей.</w:t>
            </w:r>
          </w:p>
          <w:p w:rsidR="0000264B" w:rsidRPr="007C77C6" w:rsidRDefault="000A74F5" w:rsidP="000A74F5">
            <w:pPr>
              <w:widowControl w:val="0"/>
              <w:autoSpaceDE w:val="0"/>
              <w:autoSpaceDN w:val="0"/>
              <w:adjustRightInd w:val="0"/>
              <w:jc w:val="both"/>
              <w:rPr>
                <w:color w:val="000000"/>
              </w:rPr>
            </w:pPr>
            <w:r w:rsidRPr="007C77C6">
              <w:rPr>
                <w:color w:val="000000"/>
              </w:rPr>
              <w:t xml:space="preserve">    </w:t>
            </w:r>
            <w:r w:rsidR="0000264B" w:rsidRPr="007C77C6">
              <w:rPr>
                <w:color w:val="000000"/>
              </w:rPr>
              <w:t>местны</w:t>
            </w:r>
            <w:r w:rsidR="000F0DF9" w:rsidRPr="007C77C6">
              <w:rPr>
                <w:color w:val="000000"/>
              </w:rPr>
              <w:t>й</w:t>
            </w:r>
            <w:r w:rsidR="0000264B" w:rsidRPr="007C77C6">
              <w:rPr>
                <w:color w:val="000000"/>
              </w:rPr>
              <w:t xml:space="preserve"> бюджет</w:t>
            </w:r>
            <w:r w:rsidR="000F0DF9" w:rsidRPr="007C77C6">
              <w:rPr>
                <w:color w:val="000000"/>
              </w:rPr>
              <w:t xml:space="preserve"> </w:t>
            </w:r>
            <w:r w:rsidR="007F070A" w:rsidRPr="007C77C6">
              <w:rPr>
                <w:color w:val="000000"/>
              </w:rPr>
              <w:t xml:space="preserve"> (прогнозно) –</w:t>
            </w:r>
            <w:r w:rsidR="00E5458E" w:rsidRPr="007C77C6">
              <w:rPr>
                <w:color w:val="000000"/>
              </w:rPr>
              <w:t xml:space="preserve"> 1983</w:t>
            </w:r>
            <w:r w:rsidR="00453D6B">
              <w:rPr>
                <w:color w:val="000000"/>
              </w:rPr>
              <w:t>2</w:t>
            </w:r>
            <w:r w:rsidR="00E5458E" w:rsidRPr="007C77C6">
              <w:rPr>
                <w:color w:val="000000"/>
              </w:rPr>
              <w:t>,3</w:t>
            </w:r>
            <w:r w:rsidR="00005491" w:rsidRPr="007C77C6">
              <w:rPr>
                <w:color w:val="000000"/>
              </w:rPr>
              <w:t xml:space="preserve"> </w:t>
            </w:r>
            <w:r w:rsidR="00652C4A" w:rsidRPr="007C77C6">
              <w:rPr>
                <w:color w:val="000000"/>
              </w:rPr>
              <w:t>тыс.</w:t>
            </w:r>
            <w:r w:rsidR="0000264B" w:rsidRPr="007C77C6">
              <w:rPr>
                <w:color w:val="000000"/>
              </w:rPr>
              <w:t xml:space="preserve"> рублей, в том числе:</w:t>
            </w:r>
          </w:p>
          <w:p w:rsidR="003C5A69" w:rsidRPr="007C77C6" w:rsidRDefault="003C5A69" w:rsidP="000A74F5">
            <w:pPr>
              <w:widowControl w:val="0"/>
              <w:autoSpaceDE w:val="0"/>
              <w:autoSpaceDN w:val="0"/>
              <w:adjustRightInd w:val="0"/>
              <w:jc w:val="both"/>
              <w:rPr>
                <w:color w:val="000000"/>
              </w:rPr>
            </w:pPr>
          </w:p>
          <w:p w:rsidR="0000264B" w:rsidRPr="007C77C6" w:rsidRDefault="007F070A" w:rsidP="00A725AB">
            <w:pPr>
              <w:widowControl w:val="0"/>
              <w:autoSpaceDE w:val="0"/>
              <w:autoSpaceDN w:val="0"/>
              <w:adjustRightInd w:val="0"/>
              <w:ind w:firstLine="317"/>
              <w:jc w:val="both"/>
              <w:rPr>
                <w:color w:val="000000"/>
              </w:rPr>
            </w:pPr>
            <w:r w:rsidRPr="007C77C6">
              <w:rPr>
                <w:color w:val="000000"/>
              </w:rPr>
              <w:t xml:space="preserve">2016 год – </w:t>
            </w:r>
            <w:r w:rsidR="0024555A" w:rsidRPr="007C77C6">
              <w:rPr>
                <w:color w:val="000000"/>
              </w:rPr>
              <w:t>5500,4</w:t>
            </w:r>
            <w:r w:rsidR="00005491" w:rsidRPr="007C77C6">
              <w:rPr>
                <w:color w:val="000000"/>
              </w:rPr>
              <w:t xml:space="preserve"> </w:t>
            </w:r>
            <w:r w:rsidR="0000264B" w:rsidRPr="007C77C6">
              <w:rPr>
                <w:color w:val="000000"/>
              </w:rPr>
              <w:t>тыс. рублей;</w:t>
            </w:r>
          </w:p>
          <w:p w:rsidR="0000264B" w:rsidRPr="007C77C6" w:rsidRDefault="007F070A" w:rsidP="00A725AB">
            <w:pPr>
              <w:widowControl w:val="0"/>
              <w:autoSpaceDE w:val="0"/>
              <w:autoSpaceDN w:val="0"/>
              <w:adjustRightInd w:val="0"/>
              <w:ind w:firstLine="317"/>
              <w:jc w:val="both"/>
              <w:rPr>
                <w:color w:val="000000"/>
              </w:rPr>
            </w:pPr>
            <w:r w:rsidRPr="007C77C6">
              <w:rPr>
                <w:color w:val="000000"/>
              </w:rPr>
              <w:t>2017 год –</w:t>
            </w:r>
            <w:r w:rsidR="00B70EEB" w:rsidRPr="007C77C6">
              <w:rPr>
                <w:color w:val="000000"/>
              </w:rPr>
              <w:t xml:space="preserve"> 4686,6</w:t>
            </w:r>
            <w:r w:rsidR="00005491" w:rsidRPr="007C77C6">
              <w:rPr>
                <w:color w:val="000000"/>
              </w:rPr>
              <w:t xml:space="preserve"> </w:t>
            </w:r>
            <w:r w:rsidR="0040535C" w:rsidRPr="007C77C6">
              <w:rPr>
                <w:color w:val="000000"/>
              </w:rPr>
              <w:t>тыс</w:t>
            </w:r>
            <w:r w:rsidR="0000264B" w:rsidRPr="007C77C6">
              <w:rPr>
                <w:color w:val="000000"/>
              </w:rPr>
              <w:t>. рублей;</w:t>
            </w:r>
          </w:p>
          <w:p w:rsidR="0000264B" w:rsidRPr="007C77C6" w:rsidRDefault="007F070A" w:rsidP="00A725AB">
            <w:pPr>
              <w:widowControl w:val="0"/>
              <w:autoSpaceDE w:val="0"/>
              <w:autoSpaceDN w:val="0"/>
              <w:adjustRightInd w:val="0"/>
              <w:ind w:firstLine="317"/>
              <w:jc w:val="both"/>
              <w:rPr>
                <w:color w:val="000000"/>
              </w:rPr>
            </w:pPr>
            <w:r w:rsidRPr="007C77C6">
              <w:rPr>
                <w:color w:val="000000"/>
              </w:rPr>
              <w:t>2018 год –</w:t>
            </w:r>
            <w:r w:rsidR="00D36638" w:rsidRPr="007C77C6">
              <w:rPr>
                <w:color w:val="000000"/>
              </w:rPr>
              <w:t xml:space="preserve"> 316</w:t>
            </w:r>
            <w:r w:rsidR="00453D6B">
              <w:rPr>
                <w:color w:val="000000"/>
              </w:rPr>
              <w:t>3</w:t>
            </w:r>
            <w:r w:rsidR="00D36638" w:rsidRPr="007C77C6">
              <w:rPr>
                <w:color w:val="000000"/>
              </w:rPr>
              <w:t>,1</w:t>
            </w:r>
            <w:r w:rsidR="00005491" w:rsidRPr="007C77C6">
              <w:rPr>
                <w:color w:val="000000"/>
              </w:rPr>
              <w:t xml:space="preserve"> </w:t>
            </w:r>
            <w:r w:rsidR="0000264B" w:rsidRPr="007C77C6">
              <w:rPr>
                <w:color w:val="000000"/>
              </w:rPr>
              <w:t>тыс. рублей;</w:t>
            </w:r>
          </w:p>
          <w:p w:rsidR="0000264B" w:rsidRPr="007C77C6" w:rsidRDefault="007F070A" w:rsidP="00A725AB">
            <w:pPr>
              <w:widowControl w:val="0"/>
              <w:autoSpaceDE w:val="0"/>
              <w:autoSpaceDN w:val="0"/>
              <w:adjustRightInd w:val="0"/>
              <w:ind w:firstLine="317"/>
              <w:jc w:val="both"/>
              <w:rPr>
                <w:color w:val="000000"/>
              </w:rPr>
            </w:pPr>
            <w:r w:rsidRPr="007C77C6">
              <w:rPr>
                <w:color w:val="000000"/>
              </w:rPr>
              <w:t>2019 год –</w:t>
            </w:r>
            <w:r w:rsidR="00005491" w:rsidRPr="007C77C6">
              <w:rPr>
                <w:color w:val="000000"/>
              </w:rPr>
              <w:t xml:space="preserve"> 3070,0 </w:t>
            </w:r>
            <w:r w:rsidR="0000264B" w:rsidRPr="007C77C6">
              <w:rPr>
                <w:color w:val="000000"/>
              </w:rPr>
              <w:t>тыс. рублей;</w:t>
            </w:r>
          </w:p>
          <w:p w:rsidR="0000264B" w:rsidRPr="007C77C6" w:rsidRDefault="007F070A" w:rsidP="00E1756A">
            <w:pPr>
              <w:pStyle w:val="ConsPlusCell"/>
              <w:ind w:firstLine="317"/>
              <w:jc w:val="both"/>
              <w:rPr>
                <w:color w:val="000000"/>
              </w:rPr>
            </w:pPr>
            <w:r w:rsidRPr="007C77C6">
              <w:rPr>
                <w:color w:val="000000"/>
              </w:rPr>
              <w:t>2020 год –</w:t>
            </w:r>
            <w:r w:rsidR="00005491" w:rsidRPr="007C77C6">
              <w:rPr>
                <w:color w:val="000000"/>
              </w:rPr>
              <w:t xml:space="preserve"> 3412,2 </w:t>
            </w:r>
            <w:r w:rsidR="0000264B" w:rsidRPr="007C77C6">
              <w:rPr>
                <w:color w:val="000000"/>
              </w:rPr>
              <w:t>тыс. рублей</w:t>
            </w:r>
            <w:r w:rsidR="000F0DF9" w:rsidRPr="007C77C6">
              <w:rPr>
                <w:color w:val="000000"/>
              </w:rPr>
              <w:t>.</w:t>
            </w:r>
          </w:p>
          <w:p w:rsidR="008C5AB0" w:rsidRPr="007C77C6" w:rsidRDefault="008C5AB0" w:rsidP="00E1756A">
            <w:pPr>
              <w:pStyle w:val="ConsPlusCell"/>
              <w:ind w:firstLine="317"/>
              <w:jc w:val="both"/>
              <w:rPr>
                <w:color w:val="000000"/>
              </w:rPr>
            </w:pPr>
            <w:r w:rsidRPr="007C77C6">
              <w:rPr>
                <w:color w:val="000000"/>
              </w:rPr>
              <w:t xml:space="preserve">внебюджетные источники (прогнозно) – </w:t>
            </w:r>
            <w:r w:rsidR="00F71D0A" w:rsidRPr="007C77C6">
              <w:rPr>
                <w:color w:val="000000"/>
              </w:rPr>
              <w:t>292,5</w:t>
            </w:r>
            <w:r w:rsidR="004766F5" w:rsidRPr="007C77C6">
              <w:rPr>
                <w:color w:val="000000"/>
              </w:rPr>
              <w:t xml:space="preserve"> </w:t>
            </w:r>
            <w:r w:rsidRPr="007C77C6">
              <w:rPr>
                <w:color w:val="000000"/>
              </w:rPr>
              <w:t>тыс. рублей, в том числе:</w:t>
            </w:r>
          </w:p>
          <w:p w:rsidR="008C5AB0" w:rsidRPr="007C77C6" w:rsidRDefault="00CB4338" w:rsidP="008C5AB0">
            <w:pPr>
              <w:pStyle w:val="ConsPlusCell"/>
              <w:ind w:firstLine="317"/>
              <w:jc w:val="both"/>
              <w:rPr>
                <w:color w:val="000000"/>
              </w:rPr>
            </w:pPr>
            <w:r w:rsidRPr="007C77C6">
              <w:rPr>
                <w:color w:val="000000"/>
              </w:rPr>
              <w:t xml:space="preserve">2016 год – 62,4 </w:t>
            </w:r>
            <w:r w:rsidR="008C5AB0" w:rsidRPr="007C77C6">
              <w:rPr>
                <w:color w:val="000000"/>
              </w:rPr>
              <w:t>тыс. рублей;</w:t>
            </w:r>
          </w:p>
          <w:p w:rsidR="008C5AB0" w:rsidRPr="007C77C6" w:rsidRDefault="005F4DA2" w:rsidP="008C5AB0">
            <w:pPr>
              <w:pStyle w:val="ConsPlusCell"/>
              <w:ind w:firstLine="317"/>
              <w:jc w:val="both"/>
              <w:rPr>
                <w:color w:val="000000"/>
              </w:rPr>
            </w:pPr>
            <w:r w:rsidRPr="007C77C6">
              <w:rPr>
                <w:color w:val="000000"/>
              </w:rPr>
              <w:t>2017 год – 55,0</w:t>
            </w:r>
            <w:r w:rsidR="00CB4338" w:rsidRPr="007C77C6">
              <w:rPr>
                <w:color w:val="000000"/>
              </w:rPr>
              <w:t xml:space="preserve"> </w:t>
            </w:r>
            <w:r w:rsidR="008C5AB0" w:rsidRPr="007C77C6">
              <w:rPr>
                <w:color w:val="000000"/>
              </w:rPr>
              <w:t>тыс. рублей;</w:t>
            </w:r>
          </w:p>
          <w:p w:rsidR="008C5AB0" w:rsidRPr="007C77C6" w:rsidRDefault="005F4DA2" w:rsidP="008C5AB0">
            <w:pPr>
              <w:pStyle w:val="ConsPlusCell"/>
              <w:ind w:firstLine="317"/>
              <w:jc w:val="both"/>
              <w:rPr>
                <w:color w:val="000000"/>
              </w:rPr>
            </w:pPr>
            <w:r w:rsidRPr="007C77C6">
              <w:rPr>
                <w:color w:val="000000"/>
              </w:rPr>
              <w:t>2018 год – 56,7</w:t>
            </w:r>
            <w:r w:rsidR="00CB4338" w:rsidRPr="007C77C6">
              <w:rPr>
                <w:color w:val="000000"/>
              </w:rPr>
              <w:t xml:space="preserve"> </w:t>
            </w:r>
            <w:r w:rsidR="008C5AB0" w:rsidRPr="007C77C6">
              <w:rPr>
                <w:color w:val="000000"/>
              </w:rPr>
              <w:t>тыс. рублей;</w:t>
            </w:r>
          </w:p>
          <w:p w:rsidR="008C5AB0" w:rsidRPr="007C77C6" w:rsidRDefault="005F4DA2" w:rsidP="008C5AB0">
            <w:pPr>
              <w:pStyle w:val="ConsPlusCell"/>
              <w:ind w:firstLine="317"/>
              <w:jc w:val="both"/>
              <w:rPr>
                <w:color w:val="000000"/>
              </w:rPr>
            </w:pPr>
            <w:r w:rsidRPr="007C77C6">
              <w:rPr>
                <w:color w:val="000000"/>
              </w:rPr>
              <w:t>2019 год – 58,3</w:t>
            </w:r>
            <w:r w:rsidR="00CB4338" w:rsidRPr="007C77C6">
              <w:rPr>
                <w:color w:val="000000"/>
              </w:rPr>
              <w:t xml:space="preserve"> </w:t>
            </w:r>
            <w:r w:rsidR="008C5AB0" w:rsidRPr="007C77C6">
              <w:rPr>
                <w:color w:val="000000"/>
              </w:rPr>
              <w:t>тыс. рублей;</w:t>
            </w:r>
          </w:p>
          <w:p w:rsidR="008C5AB0" w:rsidRPr="000A0766" w:rsidRDefault="005F4DA2" w:rsidP="008C5AB0">
            <w:pPr>
              <w:pStyle w:val="ConsPlusCell"/>
              <w:ind w:firstLine="317"/>
              <w:jc w:val="both"/>
            </w:pPr>
            <w:r w:rsidRPr="001B4312">
              <w:rPr>
                <w:color w:val="000000"/>
              </w:rPr>
              <w:t>2020 год – 60,1</w:t>
            </w:r>
            <w:r w:rsidR="00CB4338">
              <w:rPr>
                <w:color w:val="000000"/>
              </w:rPr>
              <w:t xml:space="preserve"> </w:t>
            </w:r>
            <w:r w:rsidR="008C5AB0" w:rsidRPr="001B4312">
              <w:rPr>
                <w:color w:val="000000"/>
              </w:rPr>
              <w:t>тыс. рублей</w:t>
            </w:r>
            <w:r w:rsidR="006D5DDA" w:rsidRPr="001B4312">
              <w:rPr>
                <w:color w:val="000000"/>
              </w:rPr>
              <w:t>.</w:t>
            </w:r>
          </w:p>
        </w:tc>
      </w:tr>
      <w:tr w:rsidR="0000264B" w:rsidRPr="000A0766" w:rsidTr="00B44F34">
        <w:tc>
          <w:tcPr>
            <w:tcW w:w="2694" w:type="dxa"/>
            <w:vAlign w:val="center"/>
          </w:tcPr>
          <w:p w:rsidR="0000264B" w:rsidRPr="000A0766" w:rsidRDefault="0000264B" w:rsidP="00B44F34">
            <w:pPr>
              <w:pStyle w:val="a8"/>
              <w:jc w:val="center"/>
              <w:rPr>
                <w:rStyle w:val="a7"/>
                <w:rFonts w:ascii="Times New Roman" w:hAnsi="Times New Roman" w:cs="Times New Roman"/>
                <w:b w:val="0"/>
                <w:bCs/>
                <w:color w:val="auto"/>
                <w:sz w:val="28"/>
                <w:szCs w:val="28"/>
              </w:rPr>
            </w:pPr>
            <w:r w:rsidRPr="000A0766">
              <w:rPr>
                <w:rStyle w:val="a7"/>
                <w:rFonts w:ascii="Times New Roman" w:hAnsi="Times New Roman" w:cs="Times New Roman"/>
                <w:b w:val="0"/>
                <w:bCs/>
                <w:color w:val="auto"/>
                <w:sz w:val="28"/>
                <w:szCs w:val="28"/>
              </w:rPr>
              <w:lastRenderedPageBreak/>
              <w:t>Ожидаемые результаты реализации подпрограммы</w:t>
            </w:r>
          </w:p>
        </w:tc>
        <w:tc>
          <w:tcPr>
            <w:tcW w:w="6946" w:type="dxa"/>
          </w:tcPr>
          <w:p w:rsidR="0000264B" w:rsidRPr="000A0766" w:rsidRDefault="00066432" w:rsidP="00066432">
            <w:pPr>
              <w:pStyle w:val="ConsPlusCell"/>
              <w:jc w:val="both"/>
            </w:pPr>
            <w:r>
              <w:t xml:space="preserve"> - </w:t>
            </w:r>
            <w:r w:rsidR="0000264B" w:rsidRPr="000A0766">
              <w:t xml:space="preserve">увеличение уровня удовлетворенности населения </w:t>
            </w:r>
            <w:r w:rsidR="0000264B" w:rsidRPr="000A0766">
              <w:rPr>
                <w:spacing w:val="-16"/>
              </w:rPr>
              <w:t xml:space="preserve">качеством предоставления </w:t>
            </w:r>
            <w:r w:rsidR="00C169EB" w:rsidRPr="000A0766">
              <w:rPr>
                <w:spacing w:val="-16"/>
              </w:rPr>
              <w:t xml:space="preserve"> </w:t>
            </w:r>
            <w:r w:rsidR="0000264B" w:rsidRPr="000A0766">
              <w:rPr>
                <w:spacing w:val="-16"/>
              </w:rPr>
              <w:t xml:space="preserve"> муниципальных</w:t>
            </w:r>
            <w:r w:rsidR="0000264B" w:rsidRPr="000A0766">
              <w:t xml:space="preserve"> услуг библиотеками </w:t>
            </w:r>
            <w:r w:rsidR="00C169EB" w:rsidRPr="000A0766">
              <w:t>муниципального района</w:t>
            </w:r>
            <w:r w:rsidR="0000264B" w:rsidRPr="000A0766">
              <w:t xml:space="preserve"> с 70 процентов </w:t>
            </w:r>
            <w:r w:rsidR="00A725AB" w:rsidRPr="000A0766">
              <w:br/>
            </w:r>
            <w:r w:rsidR="00C169EB" w:rsidRPr="000A0766">
              <w:t>в 2015</w:t>
            </w:r>
            <w:r w:rsidR="0000264B" w:rsidRPr="000A0766">
              <w:t xml:space="preserve"> году до 94,1</w:t>
            </w:r>
            <w:r w:rsidR="00A725AB" w:rsidRPr="000A0766">
              <w:t xml:space="preserve"> </w:t>
            </w:r>
            <w:r w:rsidR="0000264B" w:rsidRPr="000A0766">
              <w:t>процента в 2020 году;</w:t>
            </w:r>
          </w:p>
          <w:p w:rsidR="0000264B" w:rsidRPr="000A0766" w:rsidRDefault="00066432" w:rsidP="00066432">
            <w:pPr>
              <w:jc w:val="both"/>
            </w:pPr>
            <w:r>
              <w:t xml:space="preserve"> - </w:t>
            </w:r>
            <w:r w:rsidR="0000264B" w:rsidRPr="000A0766">
              <w:t>повышение интереса населения к книге и чтению</w:t>
            </w:r>
            <w:r>
              <w:t>.</w:t>
            </w:r>
            <w:r w:rsidR="0000264B" w:rsidRPr="000A0766">
              <w:t xml:space="preserve"> </w:t>
            </w:r>
          </w:p>
        </w:tc>
      </w:tr>
    </w:tbl>
    <w:p w:rsidR="0000264B" w:rsidRPr="000A0766" w:rsidRDefault="0000264B" w:rsidP="0000264B">
      <w:pPr>
        <w:pStyle w:val="western"/>
        <w:spacing w:before="0" w:beforeAutospacing="0" w:after="0"/>
        <w:jc w:val="both"/>
        <w:rPr>
          <w:sz w:val="28"/>
          <w:szCs w:val="28"/>
        </w:rPr>
      </w:pPr>
    </w:p>
    <w:p w:rsidR="00A22DDF" w:rsidRPr="006D5DDA" w:rsidRDefault="002A4263" w:rsidP="006D5DDA">
      <w:pPr>
        <w:jc w:val="center"/>
        <w:rPr>
          <w:b/>
        </w:rPr>
      </w:pPr>
      <w:r w:rsidRPr="000A0766">
        <w:rPr>
          <w:b/>
        </w:rPr>
        <w:t>1</w:t>
      </w:r>
      <w:r w:rsidR="00A725AB" w:rsidRPr="000A0766">
        <w:rPr>
          <w:b/>
        </w:rPr>
        <w:t>. </w:t>
      </w:r>
      <w:r w:rsidR="0000264B" w:rsidRPr="000A0766">
        <w:rPr>
          <w:b/>
        </w:rPr>
        <w:t xml:space="preserve">Характеристика сферы реализации подпрограммы, </w:t>
      </w:r>
      <w:r w:rsidR="00A725AB" w:rsidRPr="000A0766">
        <w:rPr>
          <w:b/>
        </w:rPr>
        <w:br/>
      </w:r>
      <w:r w:rsidR="0000264B" w:rsidRPr="000A0766">
        <w:rPr>
          <w:b/>
        </w:rPr>
        <w:t>описание основны</w:t>
      </w:r>
      <w:r w:rsidR="006D5DDA">
        <w:rPr>
          <w:b/>
        </w:rPr>
        <w:t>х проблем и прогноз ее развития</w:t>
      </w:r>
    </w:p>
    <w:p w:rsidR="0000264B" w:rsidRPr="000A0766" w:rsidRDefault="0000264B" w:rsidP="00A725AB">
      <w:pPr>
        <w:ind w:firstLine="709"/>
        <w:jc w:val="both"/>
      </w:pPr>
      <w:r w:rsidRPr="000A0766">
        <w:rPr>
          <w:spacing w:val="-10"/>
        </w:rPr>
        <w:t xml:space="preserve">Библиотеки </w:t>
      </w:r>
      <w:r w:rsidR="00C169EB" w:rsidRPr="000A0766">
        <w:rPr>
          <w:spacing w:val="-10"/>
        </w:rPr>
        <w:t>муниципального района</w:t>
      </w:r>
      <w:r w:rsidRPr="000A0766">
        <w:rPr>
          <w:spacing w:val="-10"/>
        </w:rPr>
        <w:t xml:space="preserve"> выполняют важнейшие социальные</w:t>
      </w:r>
      <w:r w:rsidR="007E692A" w:rsidRPr="000A0766">
        <w:rPr>
          <w:spacing w:val="-10"/>
        </w:rPr>
        <w:t xml:space="preserve"> </w:t>
      </w:r>
      <w:r w:rsidRPr="000A0766">
        <w:rPr>
          <w:spacing w:val="-10"/>
        </w:rPr>
        <w:t>и коммуникативные</w:t>
      </w:r>
      <w:r w:rsidRPr="000A0766">
        <w:t xml:space="preserve"> функции, являются одним из базовых элементов культурной, образовательной и информационной инфраструктуры </w:t>
      </w:r>
      <w:r w:rsidR="00C169EB" w:rsidRPr="000A0766">
        <w:t>муниципального района</w:t>
      </w:r>
      <w:r w:rsidRPr="000A0766">
        <w:t>.</w:t>
      </w:r>
    </w:p>
    <w:p w:rsidR="0000264B" w:rsidRPr="000A0766" w:rsidRDefault="0000264B" w:rsidP="00A725AB">
      <w:pPr>
        <w:ind w:firstLine="709"/>
        <w:jc w:val="both"/>
      </w:pPr>
      <w:r w:rsidRPr="000A0766">
        <w:t>Традиционные функции библиотек в настоящее время получают новое значение. Общество, как никогда, нуждается в достоверной, оперативно получаемой информации, в новых практических и фундаментальных знаниях. Библиотеки доступны для всех и способны создать условия для образования, самообразования и самовоспитания; для становления общей культуры человека, нравственности и мировоззрения; для межличностного общения; имеют большие возможности для организации интеллектуального, творческого, содержательного досуга.</w:t>
      </w:r>
    </w:p>
    <w:p w:rsidR="0000264B" w:rsidRDefault="0000264B" w:rsidP="00BC2CE1">
      <w:pPr>
        <w:ind w:firstLine="709"/>
        <w:jc w:val="both"/>
      </w:pPr>
      <w:r w:rsidRPr="000A0766">
        <w:t>Усилилось внимание государства к проблемам ускорения темпов компьютеризации библиотек, расширения услуг для пользователей с использованием информацион</w:t>
      </w:r>
      <w:r w:rsidR="00BC2CE1">
        <w:t xml:space="preserve">но-коммуникационных технологий. </w:t>
      </w:r>
      <w:r w:rsidRPr="000A0766">
        <w:t>Продолжился процесс компьютеризации, внедрения новых информационно-коммуникационных технологий, создания собственных электронных ресурсов и электронного каталога. По состоянию на 1 янва</w:t>
      </w:r>
      <w:r w:rsidR="00C169EB" w:rsidRPr="000A0766">
        <w:t>ря 201</w:t>
      </w:r>
      <w:r w:rsidR="00BF309B" w:rsidRPr="000A0766">
        <w:t xml:space="preserve">6  </w:t>
      </w:r>
      <w:r w:rsidRPr="000A0766">
        <w:t xml:space="preserve">года совокупный объем записей в электронных каталогах общедоступных публичных </w:t>
      </w:r>
      <w:r w:rsidRPr="000A0766">
        <w:lastRenderedPageBreak/>
        <w:t xml:space="preserve">библиотеках </w:t>
      </w:r>
      <w:r w:rsidR="00C169EB" w:rsidRPr="000A0766">
        <w:t>муниципального района</w:t>
      </w:r>
      <w:r w:rsidR="00C55478" w:rsidRPr="000A0766">
        <w:t xml:space="preserve"> </w:t>
      </w:r>
      <w:r w:rsidR="00DE7B8F" w:rsidRPr="000A0766">
        <w:t>составляет</w:t>
      </w:r>
      <w:r w:rsidR="00C55478" w:rsidRPr="000A0766">
        <w:t xml:space="preserve"> </w:t>
      </w:r>
      <w:r w:rsidR="00A11D03" w:rsidRPr="000A0766">
        <w:t>4,0</w:t>
      </w:r>
      <w:r w:rsidR="006D5DDA">
        <w:t xml:space="preserve"> </w:t>
      </w:r>
      <w:r w:rsidR="00652C4A" w:rsidRPr="000A0766">
        <w:t>тыс.</w:t>
      </w:r>
      <w:r w:rsidRPr="000A0766">
        <w:t xml:space="preserve"> записей (</w:t>
      </w:r>
      <w:r w:rsidR="00A11D03" w:rsidRPr="000A0766">
        <w:t>5,7</w:t>
      </w:r>
      <w:r w:rsidR="00DE7B8F" w:rsidRPr="000A0766">
        <w:t xml:space="preserve"> </w:t>
      </w:r>
      <w:r w:rsidRPr="000A0766">
        <w:t xml:space="preserve">процента от фонда), количество библиотек, имеющих компьютеры, составляет </w:t>
      </w:r>
      <w:r w:rsidR="00A11D03" w:rsidRPr="000A0766">
        <w:t xml:space="preserve">  9</w:t>
      </w:r>
      <w:r w:rsidR="00C55478" w:rsidRPr="000A0766">
        <w:t xml:space="preserve"> </w:t>
      </w:r>
      <w:r w:rsidRPr="000A0766">
        <w:t>библиотек</w:t>
      </w:r>
      <w:r w:rsidR="00DE7B8F" w:rsidRPr="000A0766">
        <w:t xml:space="preserve"> (</w:t>
      </w:r>
      <w:r w:rsidR="006D5DDA">
        <w:t xml:space="preserve">в том числе </w:t>
      </w:r>
      <w:r w:rsidR="00A11D03" w:rsidRPr="000A0766">
        <w:t>8 филиалов)</w:t>
      </w:r>
      <w:r w:rsidR="00DE7B8F" w:rsidRPr="000A0766">
        <w:t>, к сети Интернет подключены</w:t>
      </w:r>
      <w:r w:rsidR="00C55478" w:rsidRPr="000A0766">
        <w:t xml:space="preserve"> </w:t>
      </w:r>
      <w:r w:rsidR="00A11D03" w:rsidRPr="000A0766">
        <w:t>8</w:t>
      </w:r>
      <w:r w:rsidR="00DE7B8F" w:rsidRPr="000A0766">
        <w:t xml:space="preserve"> филиалов</w:t>
      </w:r>
      <w:r w:rsidR="006D5DDA">
        <w:t>.</w:t>
      </w:r>
    </w:p>
    <w:p w:rsidR="00A22DDF" w:rsidRPr="006D5DDA" w:rsidRDefault="002A4263" w:rsidP="006D5DDA">
      <w:pPr>
        <w:ind w:left="360"/>
        <w:jc w:val="center"/>
        <w:rPr>
          <w:b/>
        </w:rPr>
      </w:pPr>
      <w:r w:rsidRPr="000A0766">
        <w:rPr>
          <w:b/>
        </w:rPr>
        <w:t>2</w:t>
      </w:r>
      <w:r w:rsidR="0000264B" w:rsidRPr="000A0766">
        <w:rPr>
          <w:b/>
        </w:rPr>
        <w:t xml:space="preserve">. Приоритеты государственной политики в сфере реализации подпрограммы, цели, задачи, целевые показатели, описание основных ожидаемых результатов, сроки </w:t>
      </w:r>
      <w:r w:rsidR="006D5DDA">
        <w:rPr>
          <w:b/>
        </w:rPr>
        <w:t>и этапы реализации подпрограммы</w:t>
      </w:r>
    </w:p>
    <w:p w:rsidR="0000264B" w:rsidRPr="000A0766" w:rsidRDefault="0000264B" w:rsidP="000C0DEB">
      <w:pPr>
        <w:pStyle w:val="3"/>
        <w:ind w:firstLine="709"/>
        <w:rPr>
          <w:sz w:val="28"/>
          <w:szCs w:val="28"/>
        </w:rPr>
      </w:pPr>
      <w:r w:rsidRPr="000A0766">
        <w:rPr>
          <w:sz w:val="28"/>
          <w:szCs w:val="28"/>
        </w:rPr>
        <w:t>Главные приоритеты государственной политики в сфере реализации подпрограммы сформулированы в следующих стратегических документах и правовых актах:</w:t>
      </w:r>
    </w:p>
    <w:p w:rsidR="0000264B" w:rsidRPr="000A0766" w:rsidRDefault="0000264B" w:rsidP="007F40B3">
      <w:pPr>
        <w:numPr>
          <w:ilvl w:val="0"/>
          <w:numId w:val="43"/>
        </w:numPr>
        <w:spacing w:line="228" w:lineRule="auto"/>
        <w:ind w:left="0" w:firstLine="709"/>
        <w:jc w:val="both"/>
      </w:pPr>
      <w:r w:rsidRPr="000A0766">
        <w:t>Федеральный закон «О библиотечном деле»;</w:t>
      </w:r>
    </w:p>
    <w:p w:rsidR="0000264B" w:rsidRPr="000A0766" w:rsidRDefault="0000264B" w:rsidP="007F40B3">
      <w:pPr>
        <w:numPr>
          <w:ilvl w:val="0"/>
          <w:numId w:val="43"/>
        </w:numPr>
        <w:spacing w:line="228" w:lineRule="auto"/>
        <w:ind w:left="0" w:firstLine="709"/>
        <w:jc w:val="both"/>
      </w:pPr>
      <w:r w:rsidRPr="000A0766">
        <w:t>Национальная программа сохранения библиотечных фондов Российской Федерации;</w:t>
      </w:r>
    </w:p>
    <w:p w:rsidR="0000264B" w:rsidRPr="000A0766" w:rsidRDefault="0000264B" w:rsidP="007F40B3">
      <w:pPr>
        <w:numPr>
          <w:ilvl w:val="0"/>
          <w:numId w:val="43"/>
        </w:numPr>
        <w:spacing w:line="228" w:lineRule="auto"/>
        <w:ind w:left="0" w:firstLine="709"/>
        <w:jc w:val="both"/>
      </w:pPr>
      <w:r w:rsidRPr="000A0766">
        <w:t>Федеральный закон Российской Федерации «Об обязательном экземпляре документов»;</w:t>
      </w:r>
    </w:p>
    <w:p w:rsidR="0000264B" w:rsidRPr="000A0766" w:rsidRDefault="0000264B" w:rsidP="007F40B3">
      <w:pPr>
        <w:numPr>
          <w:ilvl w:val="0"/>
          <w:numId w:val="43"/>
        </w:numPr>
        <w:spacing w:line="228" w:lineRule="auto"/>
        <w:ind w:left="0" w:firstLine="709"/>
        <w:jc w:val="both"/>
      </w:pPr>
      <w:r w:rsidRPr="000A0766">
        <w:t>Закон Саратовской области «Об обязательном экземпляре документов Саратовской области».</w:t>
      </w:r>
    </w:p>
    <w:p w:rsidR="0000264B" w:rsidRPr="000A0766" w:rsidRDefault="0000264B" w:rsidP="00191390">
      <w:pPr>
        <w:spacing w:line="228" w:lineRule="auto"/>
        <w:ind w:firstLine="708"/>
        <w:jc w:val="both"/>
        <w:rPr>
          <w:spacing w:val="-10"/>
        </w:rPr>
      </w:pPr>
      <w:r w:rsidRPr="000A0766">
        <w:t>Основной целью подпрограммы является сохранение и развитие библиотечного дела</w:t>
      </w:r>
      <w:r w:rsidRPr="000A0766">
        <w:rPr>
          <w:spacing w:val="-10"/>
        </w:rPr>
        <w:t xml:space="preserve">. </w:t>
      </w:r>
      <w:r w:rsidRPr="000A0766">
        <w:t>Достижению намеченной цели будет способствовать решение следующих задач:</w:t>
      </w:r>
    </w:p>
    <w:p w:rsidR="0000264B" w:rsidRPr="000A0766" w:rsidRDefault="00503D36" w:rsidP="00CE0B6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00264B" w:rsidRPr="000A0766">
        <w:rPr>
          <w:rFonts w:ascii="Times New Roman" w:hAnsi="Times New Roman" w:cs="Times New Roman"/>
          <w:sz w:val="28"/>
          <w:szCs w:val="28"/>
        </w:rPr>
        <w:t>обеспечение доступа граждан к фондам общедоступных публичных</w:t>
      </w:r>
      <w:r w:rsidR="007E692A" w:rsidRPr="000A0766">
        <w:rPr>
          <w:rFonts w:ascii="Times New Roman" w:hAnsi="Times New Roman" w:cs="Times New Roman"/>
          <w:sz w:val="28"/>
          <w:szCs w:val="28"/>
        </w:rPr>
        <w:t xml:space="preserve"> </w:t>
      </w:r>
      <w:r w:rsidR="0000264B" w:rsidRPr="000A0766">
        <w:rPr>
          <w:rFonts w:ascii="Times New Roman" w:hAnsi="Times New Roman" w:cs="Times New Roman"/>
          <w:sz w:val="28"/>
          <w:szCs w:val="28"/>
        </w:rPr>
        <w:t xml:space="preserve">библиотек </w:t>
      </w:r>
      <w:r w:rsidR="00C169EB" w:rsidRPr="000A0766">
        <w:rPr>
          <w:rFonts w:ascii="Times New Roman" w:hAnsi="Times New Roman" w:cs="Times New Roman"/>
          <w:sz w:val="28"/>
          <w:szCs w:val="28"/>
        </w:rPr>
        <w:t>муниципального района</w:t>
      </w:r>
      <w:r w:rsidR="00DE7B8F" w:rsidRPr="000A0766">
        <w:rPr>
          <w:rFonts w:ascii="Times New Roman" w:hAnsi="Times New Roman" w:cs="Times New Roman"/>
          <w:sz w:val="28"/>
          <w:szCs w:val="28"/>
        </w:rPr>
        <w:t xml:space="preserve"> </w:t>
      </w:r>
      <w:r w:rsidR="0000264B" w:rsidRPr="000A0766">
        <w:rPr>
          <w:rFonts w:ascii="Times New Roman" w:hAnsi="Times New Roman" w:cs="Times New Roman"/>
          <w:sz w:val="28"/>
          <w:szCs w:val="28"/>
        </w:rPr>
        <w:t>(в печатном и в электронном виде);</w:t>
      </w:r>
    </w:p>
    <w:p w:rsidR="0000264B" w:rsidRPr="000A0766" w:rsidRDefault="00503D36" w:rsidP="00CE0B64">
      <w:pPr>
        <w:pStyle w:val="ConsPlusNonformat"/>
        <w:widowControl/>
        <w:tabs>
          <w:tab w:val="left" w:pos="6562"/>
        </w:tabs>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00264B" w:rsidRPr="000A0766">
        <w:rPr>
          <w:rFonts w:ascii="Times New Roman" w:hAnsi="Times New Roman" w:cs="Times New Roman"/>
          <w:sz w:val="28"/>
          <w:szCs w:val="28"/>
        </w:rPr>
        <w:t>приобщение детей и молодежи к чтению;</w:t>
      </w:r>
      <w:r w:rsidR="00191390" w:rsidRPr="000A0766">
        <w:rPr>
          <w:rFonts w:ascii="Times New Roman" w:hAnsi="Times New Roman" w:cs="Times New Roman"/>
          <w:sz w:val="28"/>
          <w:szCs w:val="28"/>
        </w:rPr>
        <w:tab/>
      </w:r>
    </w:p>
    <w:p w:rsidR="0000264B" w:rsidRPr="000A0766" w:rsidRDefault="00503D36" w:rsidP="00CE0B6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264B" w:rsidRPr="000A0766">
        <w:rPr>
          <w:rFonts w:ascii="Times New Roman" w:hAnsi="Times New Roman" w:cs="Times New Roman"/>
          <w:sz w:val="28"/>
          <w:szCs w:val="28"/>
        </w:rPr>
        <w:t>обеспечение пополнения и сохранности библиотечного фонда.</w:t>
      </w:r>
    </w:p>
    <w:p w:rsidR="0000264B" w:rsidRPr="000A0766" w:rsidRDefault="0000264B" w:rsidP="00CE0B64">
      <w:pPr>
        <w:ind w:firstLine="709"/>
        <w:jc w:val="both"/>
      </w:pPr>
      <w:r w:rsidRPr="000A0766">
        <w:t>Целевые показатели:</w:t>
      </w:r>
    </w:p>
    <w:p w:rsidR="0000264B" w:rsidRPr="000A0766" w:rsidRDefault="00503D36" w:rsidP="00CE0B64">
      <w:pPr>
        <w:ind w:firstLine="709"/>
        <w:jc w:val="both"/>
      </w:pPr>
      <w:r>
        <w:t xml:space="preserve">- </w:t>
      </w:r>
      <w:r w:rsidR="0000264B" w:rsidRPr="000A0766">
        <w:t xml:space="preserve">количество обслуженного населения библиотеками </w:t>
      </w:r>
      <w:r w:rsidR="00C169EB" w:rsidRPr="000A0766">
        <w:t>муниципального района</w:t>
      </w:r>
      <w:r w:rsidR="0000264B" w:rsidRPr="000A0766">
        <w:t xml:space="preserve"> (число посещений), в том числе нестационарными формами и в электронном виде с 2012 года до 2020 года </w:t>
      </w:r>
      <w:r w:rsidR="00CE0B64" w:rsidRPr="000A0766">
        <w:t>–</w:t>
      </w:r>
      <w:r w:rsidR="00DE7B8F" w:rsidRPr="000A0766">
        <w:t xml:space="preserve"> не менее</w:t>
      </w:r>
      <w:r w:rsidR="00C55478" w:rsidRPr="000A0766">
        <w:t xml:space="preserve"> </w:t>
      </w:r>
      <w:r w:rsidR="00A11D03" w:rsidRPr="000A0766">
        <w:t>8,6</w:t>
      </w:r>
      <w:r w:rsidR="0000264B" w:rsidRPr="000A0766">
        <w:t xml:space="preserve"> </w:t>
      </w:r>
      <w:r w:rsidR="00652C4A" w:rsidRPr="000A0766">
        <w:t>тыс.</w:t>
      </w:r>
      <w:r w:rsidR="0000264B" w:rsidRPr="000A0766">
        <w:t xml:space="preserve"> человек ежегодно;</w:t>
      </w:r>
    </w:p>
    <w:p w:rsidR="0000264B" w:rsidRPr="000A0766" w:rsidRDefault="00503D36" w:rsidP="00503D36">
      <w:pPr>
        <w:ind w:firstLine="709"/>
        <w:jc w:val="both"/>
      </w:pPr>
      <w:r>
        <w:t xml:space="preserve">- </w:t>
      </w:r>
      <w:r w:rsidR="0000264B" w:rsidRPr="000A0766">
        <w:t xml:space="preserve">количество детей, посетивших библиотеки области с </w:t>
      </w:r>
      <w:r w:rsidR="00DE7B8F" w:rsidRPr="000A0766">
        <w:t>2012 года до 2020 года не менее</w:t>
      </w:r>
      <w:r>
        <w:t xml:space="preserve"> </w:t>
      </w:r>
      <w:r w:rsidR="00A11D03" w:rsidRPr="000A0766">
        <w:t>2,8</w:t>
      </w:r>
      <w:r w:rsidR="00DE7B8F" w:rsidRPr="000A0766">
        <w:t xml:space="preserve"> </w:t>
      </w:r>
      <w:r w:rsidR="00652C4A" w:rsidRPr="000A0766">
        <w:t>тыс.</w:t>
      </w:r>
      <w:r w:rsidR="0000264B" w:rsidRPr="000A0766">
        <w:t xml:space="preserve"> человек ежегодно;</w:t>
      </w:r>
    </w:p>
    <w:p w:rsidR="0000264B" w:rsidRPr="000A0766" w:rsidRDefault="00503D36" w:rsidP="00CE0B64">
      <w:pPr>
        <w:ind w:firstLine="709"/>
        <w:jc w:val="both"/>
      </w:pPr>
      <w:r>
        <w:t xml:space="preserve">- </w:t>
      </w:r>
      <w:r w:rsidR="0000264B" w:rsidRPr="000A0766">
        <w:t>количество экземпляров новых поступлений в библиотечные фонды общедост</w:t>
      </w:r>
      <w:r w:rsidR="00C169EB" w:rsidRPr="000A0766">
        <w:t>упных публичных библиотек с 2015</w:t>
      </w:r>
      <w:r w:rsidR="0000264B" w:rsidRPr="000A0766">
        <w:t xml:space="preserve"> года до 2020 года </w:t>
      </w:r>
      <w:r w:rsidR="00CE0B64" w:rsidRPr="000A0766">
        <w:t>–</w:t>
      </w:r>
      <w:r w:rsidR="0000264B" w:rsidRPr="000A0766">
        <w:t xml:space="preserve"> не менее</w:t>
      </w:r>
      <w:r w:rsidR="00A11D03" w:rsidRPr="000A0766">
        <w:t xml:space="preserve"> 2</w:t>
      </w:r>
      <w:r w:rsidR="00C55478" w:rsidRPr="000A0766">
        <w:t xml:space="preserve"> </w:t>
      </w:r>
      <w:r w:rsidR="00652C4A" w:rsidRPr="000A0766">
        <w:t>тыс.</w:t>
      </w:r>
      <w:r w:rsidR="0000264B" w:rsidRPr="000A0766">
        <w:t xml:space="preserve"> экземпляров ежегодно;</w:t>
      </w:r>
    </w:p>
    <w:p w:rsidR="0000264B" w:rsidRPr="000A0766" w:rsidRDefault="00503D36" w:rsidP="00CE0B64">
      <w:pPr>
        <w:ind w:firstLine="709"/>
        <w:jc w:val="both"/>
      </w:pPr>
      <w:r>
        <w:t xml:space="preserve">- </w:t>
      </w:r>
      <w:r w:rsidR="0000264B" w:rsidRPr="000A0766">
        <w:t xml:space="preserve">количество мероприятий направленных на популяризацию книги и чтения с 2012 года до 2020 года </w:t>
      </w:r>
      <w:r w:rsidR="00CE0B64" w:rsidRPr="000A0766">
        <w:t>–</w:t>
      </w:r>
      <w:r w:rsidR="0000264B" w:rsidRPr="000A0766">
        <w:t xml:space="preserve"> не менее </w:t>
      </w:r>
      <w:r w:rsidR="00C55478" w:rsidRPr="000A0766">
        <w:t xml:space="preserve"> </w:t>
      </w:r>
      <w:r w:rsidR="00A11D03" w:rsidRPr="000A0766">
        <w:t>1,4</w:t>
      </w:r>
      <w:r w:rsidR="0000264B" w:rsidRPr="000A0766">
        <w:t xml:space="preserve"> </w:t>
      </w:r>
      <w:r w:rsidR="00652C4A" w:rsidRPr="000A0766">
        <w:t>тыс.</w:t>
      </w:r>
      <w:r w:rsidR="0000264B" w:rsidRPr="000A0766">
        <w:t xml:space="preserve"> единиц ежегодно.</w:t>
      </w:r>
    </w:p>
    <w:p w:rsidR="0000264B" w:rsidRPr="000A0766" w:rsidRDefault="0000264B" w:rsidP="00CE0B64">
      <w:pPr>
        <w:shd w:val="clear" w:color="auto" w:fill="FFFFFF"/>
        <w:ind w:firstLine="709"/>
        <w:jc w:val="both"/>
      </w:pPr>
      <w:r w:rsidRPr="000A0766">
        <w:t xml:space="preserve">Сведения о целевых показателях подпрограммы приведены в приложении № 1 к </w:t>
      </w:r>
      <w:r w:rsidR="00C169EB" w:rsidRPr="000A0766">
        <w:t>муниципальной</w:t>
      </w:r>
      <w:r w:rsidRPr="000A0766">
        <w:t xml:space="preserve"> программе.</w:t>
      </w:r>
    </w:p>
    <w:p w:rsidR="00CE0B64" w:rsidRPr="000A0766" w:rsidRDefault="0000264B" w:rsidP="00A22DDF">
      <w:pPr>
        <w:pStyle w:val="a8"/>
        <w:ind w:firstLine="709"/>
        <w:rPr>
          <w:rFonts w:ascii="Times New Roman" w:hAnsi="Times New Roman" w:cs="Times New Roman"/>
          <w:sz w:val="28"/>
          <w:szCs w:val="28"/>
        </w:rPr>
      </w:pPr>
      <w:r w:rsidRPr="000A0766">
        <w:rPr>
          <w:rFonts w:ascii="Times New Roman" w:hAnsi="Times New Roman" w:cs="Times New Roman"/>
          <w:sz w:val="28"/>
          <w:szCs w:val="28"/>
        </w:rPr>
        <w:t>Основными ожидаемыми результатами реализации подпрограммы должны стать:</w:t>
      </w:r>
    </w:p>
    <w:p w:rsidR="0000264B" w:rsidRPr="000A0766" w:rsidRDefault="00503D36" w:rsidP="00CE0B64">
      <w:pPr>
        <w:pStyle w:val="ConsPlusCell"/>
        <w:spacing w:line="250" w:lineRule="auto"/>
        <w:ind w:firstLine="709"/>
        <w:jc w:val="both"/>
      </w:pPr>
      <w:r>
        <w:t xml:space="preserve">- </w:t>
      </w:r>
      <w:r w:rsidR="0000264B" w:rsidRPr="000A0766">
        <w:t xml:space="preserve">увеличение уровня удовлетворенности населения качеством предоставления </w:t>
      </w:r>
      <w:r w:rsidR="00C169EB" w:rsidRPr="000A0766">
        <w:t xml:space="preserve"> </w:t>
      </w:r>
      <w:r w:rsidR="0000264B" w:rsidRPr="000A0766">
        <w:t xml:space="preserve"> муниципальных услуг библиотеками </w:t>
      </w:r>
      <w:r w:rsidR="00C169EB" w:rsidRPr="000A0766">
        <w:t>муниципального района</w:t>
      </w:r>
      <w:r w:rsidR="00C55478" w:rsidRPr="000A0766">
        <w:t xml:space="preserve"> </w:t>
      </w:r>
      <w:r w:rsidR="00C169EB" w:rsidRPr="000A0766">
        <w:t>с 70 процентов в 2015</w:t>
      </w:r>
      <w:r w:rsidR="0000264B" w:rsidRPr="000A0766">
        <w:t xml:space="preserve"> году до 94,1 процента в 2020 году;</w:t>
      </w:r>
    </w:p>
    <w:p w:rsidR="0000264B" w:rsidRPr="000A0766" w:rsidRDefault="00503D36" w:rsidP="00CE0B64">
      <w:pPr>
        <w:spacing w:line="250" w:lineRule="auto"/>
        <w:ind w:firstLine="709"/>
        <w:jc w:val="both"/>
        <w:rPr>
          <w:lang w:eastAsia="ru-RU"/>
        </w:rPr>
      </w:pPr>
      <w:r>
        <w:t xml:space="preserve">- </w:t>
      </w:r>
      <w:r w:rsidR="0000264B" w:rsidRPr="000A0766">
        <w:t>повышение интереса населения к книге и чтению.</w:t>
      </w:r>
    </w:p>
    <w:p w:rsidR="00624D22" w:rsidRPr="000A0766" w:rsidRDefault="00C169EB" w:rsidP="000F25B8">
      <w:pPr>
        <w:shd w:val="clear" w:color="auto" w:fill="FFFFFF"/>
        <w:spacing w:line="250" w:lineRule="auto"/>
        <w:ind w:firstLine="709"/>
        <w:jc w:val="both"/>
      </w:pPr>
      <w:r w:rsidRPr="000A0766">
        <w:t>Подпрограмма 1</w:t>
      </w:r>
      <w:r w:rsidR="0000264B" w:rsidRPr="000A0766">
        <w:t xml:space="preserve"> «Библиотеки» планируется к реализации в течение 201</w:t>
      </w:r>
      <w:r w:rsidRPr="000A0766">
        <w:t>6</w:t>
      </w:r>
      <w:r w:rsidR="00CE0B64" w:rsidRPr="000A0766">
        <w:t>-</w:t>
      </w:r>
      <w:r w:rsidR="0000264B" w:rsidRPr="000A0766">
        <w:t>2020 годов. Реализация подпрог</w:t>
      </w:r>
      <w:r w:rsidR="007B486B">
        <w:t>раммы не предусматривает этапы.</w:t>
      </w:r>
    </w:p>
    <w:p w:rsidR="00A22DDF" w:rsidRPr="007B486B" w:rsidRDefault="002A4263" w:rsidP="007B486B">
      <w:pPr>
        <w:shd w:val="clear" w:color="auto" w:fill="FFFFFF"/>
        <w:spacing w:line="250" w:lineRule="auto"/>
        <w:jc w:val="center"/>
        <w:rPr>
          <w:b/>
        </w:rPr>
      </w:pPr>
      <w:r w:rsidRPr="000A0766">
        <w:rPr>
          <w:b/>
        </w:rPr>
        <w:lastRenderedPageBreak/>
        <w:t>3</w:t>
      </w:r>
      <w:r w:rsidR="0000264B" w:rsidRPr="000A0766">
        <w:rPr>
          <w:b/>
        </w:rPr>
        <w:t xml:space="preserve">.Характеристика мер </w:t>
      </w:r>
      <w:r w:rsidR="00C169EB" w:rsidRPr="000A0766">
        <w:rPr>
          <w:b/>
        </w:rPr>
        <w:t xml:space="preserve">муниципального </w:t>
      </w:r>
      <w:r w:rsidR="007B486B">
        <w:rPr>
          <w:b/>
        </w:rPr>
        <w:t>регулирования</w:t>
      </w:r>
    </w:p>
    <w:p w:rsidR="0000264B" w:rsidRDefault="0000264B" w:rsidP="007B486B">
      <w:pPr>
        <w:shd w:val="clear" w:color="auto" w:fill="FFFFFF"/>
        <w:spacing w:line="250" w:lineRule="auto"/>
        <w:ind w:firstLine="709"/>
        <w:jc w:val="both"/>
      </w:pPr>
      <w:r w:rsidRPr="000A0766">
        <w:t xml:space="preserve">Меры налогового, тарифного регулирования, а также иные меры </w:t>
      </w:r>
      <w:r w:rsidR="00C169EB" w:rsidRPr="000A0766">
        <w:t xml:space="preserve">муниципального </w:t>
      </w:r>
      <w:r w:rsidRPr="000A0766">
        <w:t xml:space="preserve"> регулирования не предусматривают</w:t>
      </w:r>
      <w:r w:rsidR="007B486B">
        <w:t>ся.</w:t>
      </w:r>
    </w:p>
    <w:p w:rsidR="0000264B" w:rsidRPr="000A0766" w:rsidRDefault="002A4263" w:rsidP="00CE0B64">
      <w:pPr>
        <w:spacing w:line="250" w:lineRule="auto"/>
        <w:jc w:val="center"/>
        <w:rPr>
          <w:b/>
        </w:rPr>
      </w:pPr>
      <w:r w:rsidRPr="000A0766">
        <w:rPr>
          <w:b/>
        </w:rPr>
        <w:t>4</w:t>
      </w:r>
      <w:r w:rsidR="0000264B" w:rsidRPr="000A0766">
        <w:rPr>
          <w:b/>
        </w:rPr>
        <w:t>. Сводные показатели прогнозного объема выполнения</w:t>
      </w:r>
    </w:p>
    <w:p w:rsidR="00A22DDF" w:rsidRPr="007B486B" w:rsidRDefault="00C169EB" w:rsidP="007B486B">
      <w:pPr>
        <w:spacing w:line="250" w:lineRule="auto"/>
        <w:jc w:val="center"/>
        <w:rPr>
          <w:b/>
        </w:rPr>
      </w:pPr>
      <w:r w:rsidRPr="000A0766">
        <w:rPr>
          <w:b/>
        </w:rPr>
        <w:t>муниципальным учреждением</w:t>
      </w:r>
      <w:r w:rsidR="0000264B" w:rsidRPr="000A0766">
        <w:rPr>
          <w:b/>
        </w:rPr>
        <w:t xml:space="preserve"> и (или) иными некоммерческими организациями государственных заданий на оказание физическим и (или) юридическим лицам </w:t>
      </w:r>
      <w:r w:rsidRPr="000A0766">
        <w:rPr>
          <w:b/>
        </w:rPr>
        <w:t xml:space="preserve">муниципальных </w:t>
      </w:r>
      <w:r w:rsidR="007B486B">
        <w:rPr>
          <w:b/>
        </w:rPr>
        <w:t xml:space="preserve"> услуг (выполнение работ)</w:t>
      </w:r>
    </w:p>
    <w:p w:rsidR="0000264B" w:rsidRPr="000A0766" w:rsidRDefault="0000264B" w:rsidP="00CE0B64">
      <w:pPr>
        <w:pStyle w:val="a5"/>
        <w:spacing w:line="250" w:lineRule="auto"/>
        <w:ind w:left="0" w:firstLine="709"/>
        <w:jc w:val="both"/>
      </w:pPr>
      <w:r w:rsidRPr="000A0766">
        <w:t>Общий объем государственных услуг, оказанных библиотеками области населению, в том числе детям (в текстовом и в электронном виде) за 201</w:t>
      </w:r>
      <w:r w:rsidR="009650B8" w:rsidRPr="000A0766">
        <w:t>5</w:t>
      </w:r>
      <w:r w:rsidRPr="000A0766">
        <w:t xml:space="preserve"> год составил –</w:t>
      </w:r>
      <w:r w:rsidR="00DE7B8F" w:rsidRPr="000A0766">
        <w:t xml:space="preserve"> </w:t>
      </w:r>
      <w:r w:rsidR="009650B8" w:rsidRPr="000A0766">
        <w:t>8,6</w:t>
      </w:r>
      <w:r w:rsidR="00BF309B" w:rsidRPr="000A0766">
        <w:t xml:space="preserve">  </w:t>
      </w:r>
      <w:r w:rsidRPr="000A0766">
        <w:t xml:space="preserve"> </w:t>
      </w:r>
      <w:r w:rsidR="00652C4A" w:rsidRPr="000A0766">
        <w:t>тыс.</w:t>
      </w:r>
      <w:r w:rsidRPr="000A0766">
        <w:t xml:space="preserve"> человек.</w:t>
      </w:r>
    </w:p>
    <w:p w:rsidR="0000264B" w:rsidRPr="000A0766" w:rsidRDefault="0000264B" w:rsidP="00CE0B64">
      <w:pPr>
        <w:pStyle w:val="a5"/>
        <w:spacing w:line="250" w:lineRule="auto"/>
        <w:ind w:left="0" w:firstLine="709"/>
        <w:jc w:val="both"/>
      </w:pPr>
      <w:r w:rsidRPr="000A0766">
        <w:t>Прогнозный объем вышеназванных услуг установлен в соответствии с целевым показателем (индикатором) плана мероприятий («Дорожной карты»), «Изменения в отраслях социальной сферы, направленных на повышение эффективности сферы культуры Саратовской области», утвержденного распоряжением Правительства области от 26 марта 2013 года № 55-Пр</w:t>
      </w:r>
      <w:r w:rsidR="00CE0B64" w:rsidRPr="000A0766">
        <w:t xml:space="preserve"> </w:t>
      </w:r>
      <w:r w:rsidRPr="000A0766">
        <w:t>и составит:</w:t>
      </w:r>
    </w:p>
    <w:p w:rsidR="0000264B" w:rsidRPr="000A0766" w:rsidRDefault="00503D36" w:rsidP="00CE0B64">
      <w:pPr>
        <w:pStyle w:val="a5"/>
        <w:spacing w:line="250" w:lineRule="auto"/>
        <w:ind w:left="0" w:firstLine="709"/>
        <w:jc w:val="both"/>
      </w:pPr>
      <w:r>
        <w:t xml:space="preserve">на 2015 год – 8,6   </w:t>
      </w:r>
      <w:r w:rsidR="00652C4A" w:rsidRPr="000A0766">
        <w:t>тыс.</w:t>
      </w:r>
      <w:r w:rsidR="0000264B" w:rsidRPr="000A0766">
        <w:t xml:space="preserve"> человек;</w:t>
      </w:r>
    </w:p>
    <w:p w:rsidR="0000264B" w:rsidRPr="000A0766" w:rsidRDefault="00503D36" w:rsidP="00CE0B64">
      <w:pPr>
        <w:pStyle w:val="a5"/>
        <w:spacing w:line="250" w:lineRule="auto"/>
        <w:ind w:left="0" w:firstLine="709"/>
        <w:jc w:val="both"/>
      </w:pPr>
      <w:r>
        <w:t xml:space="preserve">на 2016 год – </w:t>
      </w:r>
      <w:r w:rsidR="009650B8" w:rsidRPr="000A0766">
        <w:t>8,6</w:t>
      </w:r>
      <w:r>
        <w:t xml:space="preserve">   </w:t>
      </w:r>
      <w:r w:rsidR="00652C4A" w:rsidRPr="000A0766">
        <w:t>тыс.</w:t>
      </w:r>
      <w:r w:rsidR="0000264B" w:rsidRPr="000A0766">
        <w:t xml:space="preserve"> человек;</w:t>
      </w:r>
    </w:p>
    <w:p w:rsidR="0000264B" w:rsidRPr="000A0766" w:rsidRDefault="00503D36" w:rsidP="00CE0B64">
      <w:pPr>
        <w:pStyle w:val="a5"/>
        <w:spacing w:line="250" w:lineRule="auto"/>
        <w:ind w:left="0" w:firstLine="709"/>
        <w:jc w:val="both"/>
      </w:pPr>
      <w:r>
        <w:t xml:space="preserve">на 2017 год – </w:t>
      </w:r>
      <w:r w:rsidR="009650B8" w:rsidRPr="000A0766">
        <w:t>8,6</w:t>
      </w:r>
      <w:r>
        <w:t xml:space="preserve">   </w:t>
      </w:r>
      <w:r w:rsidR="00652C4A" w:rsidRPr="000A0766">
        <w:t>тыс.</w:t>
      </w:r>
      <w:r w:rsidR="0000264B" w:rsidRPr="000A0766">
        <w:t xml:space="preserve"> человек;</w:t>
      </w:r>
    </w:p>
    <w:p w:rsidR="0000264B" w:rsidRPr="000A0766" w:rsidRDefault="00503D36" w:rsidP="00CE0B64">
      <w:pPr>
        <w:pStyle w:val="a5"/>
        <w:spacing w:line="250" w:lineRule="auto"/>
        <w:ind w:left="0" w:firstLine="709"/>
        <w:jc w:val="both"/>
      </w:pPr>
      <w:r>
        <w:t xml:space="preserve">на 2018 год – </w:t>
      </w:r>
      <w:r w:rsidR="009650B8" w:rsidRPr="000A0766">
        <w:t>8,6</w:t>
      </w:r>
      <w:r>
        <w:t xml:space="preserve">   </w:t>
      </w:r>
      <w:r w:rsidR="00652C4A" w:rsidRPr="000A0766">
        <w:t>тыс.</w:t>
      </w:r>
      <w:r w:rsidR="0000264B" w:rsidRPr="000A0766">
        <w:t xml:space="preserve"> человек;</w:t>
      </w:r>
    </w:p>
    <w:p w:rsidR="0000264B" w:rsidRPr="000A0766" w:rsidRDefault="00503D36" w:rsidP="00CE0B64">
      <w:pPr>
        <w:pStyle w:val="a5"/>
        <w:spacing w:line="250" w:lineRule="auto"/>
        <w:ind w:left="0" w:firstLine="709"/>
        <w:jc w:val="both"/>
      </w:pPr>
      <w:r>
        <w:t xml:space="preserve">на 2019 год – </w:t>
      </w:r>
      <w:r w:rsidR="009650B8" w:rsidRPr="000A0766">
        <w:t>8,6</w:t>
      </w:r>
      <w:r>
        <w:t xml:space="preserve">   </w:t>
      </w:r>
      <w:r w:rsidR="00652C4A" w:rsidRPr="000A0766">
        <w:t>тыс.</w:t>
      </w:r>
      <w:r w:rsidR="0000264B" w:rsidRPr="000A0766">
        <w:t xml:space="preserve"> человек;</w:t>
      </w:r>
    </w:p>
    <w:p w:rsidR="00624D22" w:rsidRPr="007B486B" w:rsidRDefault="00503D36" w:rsidP="000F25B8">
      <w:pPr>
        <w:pStyle w:val="a5"/>
        <w:spacing w:line="250" w:lineRule="auto"/>
        <w:ind w:left="0" w:firstLine="709"/>
        <w:jc w:val="both"/>
      </w:pPr>
      <w:r>
        <w:t xml:space="preserve">на 2020 год – </w:t>
      </w:r>
      <w:r w:rsidR="009650B8" w:rsidRPr="000A0766">
        <w:t>8,6</w:t>
      </w:r>
      <w:r>
        <w:t xml:space="preserve">   </w:t>
      </w:r>
      <w:r w:rsidR="00652C4A" w:rsidRPr="000A0766">
        <w:t>тыс.</w:t>
      </w:r>
      <w:r w:rsidR="007B486B">
        <w:t xml:space="preserve"> человек.</w:t>
      </w:r>
    </w:p>
    <w:p w:rsidR="00A22DDF" w:rsidRPr="007B486B" w:rsidRDefault="002A4263" w:rsidP="007B486B">
      <w:pPr>
        <w:jc w:val="center"/>
        <w:rPr>
          <w:b/>
        </w:rPr>
      </w:pPr>
      <w:r w:rsidRPr="000A0766">
        <w:rPr>
          <w:b/>
        </w:rPr>
        <w:t>5</w:t>
      </w:r>
      <w:r w:rsidR="0000264B" w:rsidRPr="000A0766">
        <w:rPr>
          <w:b/>
        </w:rPr>
        <w:t>. Характеристика ос</w:t>
      </w:r>
      <w:r w:rsidR="007B486B">
        <w:rPr>
          <w:b/>
        </w:rPr>
        <w:t>новных мероприятий подпрограммы</w:t>
      </w:r>
    </w:p>
    <w:p w:rsidR="0000264B" w:rsidRPr="000A0766" w:rsidRDefault="0000264B" w:rsidP="00CE0B64">
      <w:pPr>
        <w:pStyle w:val="western"/>
        <w:spacing w:before="0" w:beforeAutospacing="0" w:after="0"/>
        <w:ind w:firstLine="709"/>
        <w:jc w:val="both"/>
        <w:rPr>
          <w:rStyle w:val="highlight"/>
          <w:sz w:val="28"/>
          <w:szCs w:val="28"/>
        </w:rPr>
      </w:pPr>
      <w:r w:rsidRPr="000A0766">
        <w:rPr>
          <w:sz w:val="28"/>
          <w:szCs w:val="28"/>
        </w:rPr>
        <w:t>Основными мероприятиями</w:t>
      </w:r>
      <w:r w:rsidR="007E692A" w:rsidRPr="000A0766">
        <w:rPr>
          <w:sz w:val="28"/>
          <w:szCs w:val="28"/>
        </w:rPr>
        <w:t xml:space="preserve"> </w:t>
      </w:r>
      <w:r w:rsidRPr="000A0766">
        <w:rPr>
          <w:rStyle w:val="highlight"/>
          <w:sz w:val="28"/>
          <w:szCs w:val="28"/>
        </w:rPr>
        <w:t>подпрограммы</w:t>
      </w:r>
      <w:r w:rsidR="007E692A" w:rsidRPr="000A0766">
        <w:rPr>
          <w:rStyle w:val="highlight"/>
          <w:sz w:val="28"/>
          <w:szCs w:val="28"/>
        </w:rPr>
        <w:t xml:space="preserve"> </w:t>
      </w:r>
      <w:r w:rsidRPr="000A0766">
        <w:rPr>
          <w:rStyle w:val="highlight"/>
          <w:sz w:val="28"/>
          <w:szCs w:val="28"/>
        </w:rPr>
        <w:t>являются:</w:t>
      </w:r>
    </w:p>
    <w:p w:rsidR="0000264B" w:rsidRPr="000A0766" w:rsidRDefault="00503D36" w:rsidP="00CE0B64">
      <w:pPr>
        <w:pStyle w:val="western"/>
        <w:spacing w:before="0" w:beforeAutospacing="0" w:after="0"/>
        <w:ind w:firstLine="709"/>
        <w:jc w:val="both"/>
        <w:rPr>
          <w:sz w:val="28"/>
          <w:szCs w:val="28"/>
        </w:rPr>
      </w:pPr>
      <w:r>
        <w:rPr>
          <w:rStyle w:val="highlight"/>
          <w:sz w:val="28"/>
          <w:szCs w:val="28"/>
        </w:rPr>
        <w:t xml:space="preserve">- </w:t>
      </w:r>
      <w:r w:rsidR="0000264B" w:rsidRPr="000A0766">
        <w:rPr>
          <w:rStyle w:val="highlight"/>
          <w:sz w:val="28"/>
          <w:szCs w:val="28"/>
        </w:rPr>
        <w:t xml:space="preserve">основное мероприятие 4.1 «Мероприятия по оказанию </w:t>
      </w:r>
      <w:r w:rsidR="0055405A" w:rsidRPr="000A0766">
        <w:rPr>
          <w:rStyle w:val="highlight"/>
          <w:sz w:val="28"/>
          <w:szCs w:val="28"/>
        </w:rPr>
        <w:t>муниципальных</w:t>
      </w:r>
      <w:r w:rsidR="0000264B" w:rsidRPr="000A0766">
        <w:rPr>
          <w:rStyle w:val="highlight"/>
          <w:sz w:val="28"/>
          <w:szCs w:val="28"/>
        </w:rPr>
        <w:t xml:space="preserve"> услуг физическим и (или) юридическим лицам и содержанию особо ценного движимого или недвижимого имущества», в рамках которого будет осуществляться выполнение установленного </w:t>
      </w:r>
      <w:r w:rsidR="0055405A" w:rsidRPr="000A0766">
        <w:rPr>
          <w:rStyle w:val="highlight"/>
          <w:sz w:val="28"/>
          <w:szCs w:val="28"/>
        </w:rPr>
        <w:t>муниципального</w:t>
      </w:r>
      <w:r w:rsidR="0000264B" w:rsidRPr="000A0766">
        <w:rPr>
          <w:rStyle w:val="highlight"/>
          <w:sz w:val="28"/>
          <w:szCs w:val="28"/>
        </w:rPr>
        <w:t xml:space="preserve"> задания;</w:t>
      </w:r>
    </w:p>
    <w:p w:rsidR="0000264B" w:rsidRPr="000A0766" w:rsidRDefault="00503D36" w:rsidP="00CE0B64">
      <w:pPr>
        <w:pStyle w:val="western"/>
        <w:spacing w:before="0" w:beforeAutospacing="0" w:after="0"/>
        <w:ind w:firstLine="709"/>
        <w:jc w:val="both"/>
        <w:rPr>
          <w:color w:val="auto"/>
          <w:sz w:val="28"/>
          <w:szCs w:val="28"/>
        </w:rPr>
      </w:pPr>
      <w:r>
        <w:rPr>
          <w:rStyle w:val="highlight"/>
          <w:color w:val="auto"/>
          <w:sz w:val="28"/>
          <w:szCs w:val="28"/>
        </w:rPr>
        <w:t xml:space="preserve">- </w:t>
      </w:r>
      <w:r w:rsidR="0000264B" w:rsidRPr="000A0766">
        <w:rPr>
          <w:rStyle w:val="highlight"/>
          <w:color w:val="auto"/>
          <w:sz w:val="28"/>
          <w:szCs w:val="28"/>
        </w:rPr>
        <w:t>основное мероприятие 4.2 «К</w:t>
      </w:r>
      <w:r w:rsidR="0000264B" w:rsidRPr="000A0766">
        <w:rPr>
          <w:color w:val="auto"/>
          <w:sz w:val="28"/>
          <w:szCs w:val="28"/>
        </w:rPr>
        <w:t xml:space="preserve">омплектование фондов библиотек </w:t>
      </w:r>
      <w:r w:rsidR="0055405A" w:rsidRPr="000A0766">
        <w:rPr>
          <w:color w:val="auto"/>
          <w:sz w:val="28"/>
          <w:szCs w:val="28"/>
        </w:rPr>
        <w:t>муниципального района</w:t>
      </w:r>
      <w:r w:rsidR="0000264B" w:rsidRPr="000A0766">
        <w:rPr>
          <w:color w:val="auto"/>
          <w:sz w:val="28"/>
          <w:szCs w:val="28"/>
        </w:rPr>
        <w:t>», в том числе комплектование книжных фондов библиотек муниципальных образований области за счет выделения из областного бюджета иных межбюджетных трансфертов, в рамках которого будет осуществлено обновление книжного фонда и, как следствие, привлечение читательского интереса, что отразится на уровне посещаемости библиотек;</w:t>
      </w:r>
    </w:p>
    <w:p w:rsidR="000A4B1B" w:rsidRPr="000A0766" w:rsidRDefault="00503D36" w:rsidP="000F25B8">
      <w:pPr>
        <w:ind w:firstLine="709"/>
        <w:jc w:val="both"/>
      </w:pPr>
      <w:r>
        <w:rPr>
          <w:rStyle w:val="highlight"/>
        </w:rPr>
        <w:t xml:space="preserve">- </w:t>
      </w:r>
      <w:r w:rsidR="0000264B" w:rsidRPr="000A0766">
        <w:rPr>
          <w:rStyle w:val="highlight"/>
        </w:rPr>
        <w:t xml:space="preserve">основное мероприятие 4.3 </w:t>
      </w:r>
      <w:r w:rsidR="0055405A" w:rsidRPr="000A0766">
        <w:rPr>
          <w:rStyle w:val="highlight"/>
        </w:rPr>
        <w:t xml:space="preserve"> «Подключение к сети «Интернет» общедоступных библиотек муниципального района»</w:t>
      </w:r>
      <w:r>
        <w:rPr>
          <w:rStyle w:val="highlight"/>
        </w:rPr>
        <w:t>.</w:t>
      </w:r>
    </w:p>
    <w:p w:rsidR="0000264B" w:rsidRPr="000A0766" w:rsidRDefault="002A4263" w:rsidP="000F25B8">
      <w:pPr>
        <w:jc w:val="center"/>
        <w:rPr>
          <w:b/>
        </w:rPr>
      </w:pPr>
      <w:r w:rsidRPr="000A0766">
        <w:rPr>
          <w:b/>
        </w:rPr>
        <w:t>6</w:t>
      </w:r>
      <w:r w:rsidR="0000264B" w:rsidRPr="000A0766">
        <w:rPr>
          <w:b/>
        </w:rPr>
        <w:t>. Информация об участии в реализации подпрограммы</w:t>
      </w:r>
    </w:p>
    <w:p w:rsidR="00996BBA" w:rsidRDefault="0000264B" w:rsidP="000F25B8">
      <w:pPr>
        <w:jc w:val="center"/>
        <w:rPr>
          <w:b/>
        </w:rPr>
      </w:pPr>
      <w:r w:rsidRPr="000A0766">
        <w:rPr>
          <w:b/>
        </w:rPr>
        <w:t xml:space="preserve">органов местного самоуправления муниципальных образований </w:t>
      </w:r>
      <w:r w:rsidR="00863182" w:rsidRPr="000A0766">
        <w:rPr>
          <w:b/>
        </w:rPr>
        <w:t>района</w:t>
      </w:r>
      <w:r w:rsidRPr="000A0766">
        <w:rPr>
          <w:b/>
        </w:rPr>
        <w:t>, государственных и муниципальных унитарных предприятий, акционерных обществ с государственным участием, общественных, научных и иных организаций, а также внебюджет</w:t>
      </w:r>
      <w:r w:rsidR="007B486B">
        <w:rPr>
          <w:b/>
        </w:rPr>
        <w:t>ных фондов</w:t>
      </w:r>
    </w:p>
    <w:p w:rsidR="00A22DDF" w:rsidRPr="007B486B" w:rsidRDefault="007B486B" w:rsidP="000F25B8">
      <w:pPr>
        <w:jc w:val="center"/>
        <w:rPr>
          <w:b/>
        </w:rPr>
      </w:pPr>
      <w:r>
        <w:rPr>
          <w:b/>
        </w:rPr>
        <w:t xml:space="preserve"> Российской Федерации</w:t>
      </w:r>
    </w:p>
    <w:p w:rsidR="00624D22" w:rsidRDefault="0000264B" w:rsidP="000A4B1B">
      <w:pPr>
        <w:ind w:firstLine="709"/>
        <w:jc w:val="both"/>
      </w:pPr>
      <w:r w:rsidRPr="000A0766">
        <w:t xml:space="preserve">Органы местного самоуправления </w:t>
      </w:r>
      <w:r w:rsidR="00863182" w:rsidRPr="000A0766">
        <w:t>района</w:t>
      </w:r>
      <w:r w:rsidRPr="000A0766">
        <w:t xml:space="preserve"> участвуют в реализации подпрограммы. Государственные и муниципальные унитарные предприятия, </w:t>
      </w:r>
      <w:r w:rsidRPr="000A0766">
        <w:lastRenderedPageBreak/>
        <w:t>акционерные общества с государственным участием, общественные, научные и иные организации, а также внебюджетные фонды Российской Федерации участия в реализации подпрограммы не принимают.</w:t>
      </w:r>
      <w:r w:rsidR="007E692A" w:rsidRPr="000A0766">
        <w:t xml:space="preserve"> </w:t>
      </w:r>
    </w:p>
    <w:p w:rsidR="00A22DDF" w:rsidRPr="008F37C7" w:rsidRDefault="002A4263" w:rsidP="007B486B">
      <w:pPr>
        <w:jc w:val="center"/>
        <w:rPr>
          <w:b/>
          <w:color w:val="000000"/>
        </w:rPr>
      </w:pPr>
      <w:r w:rsidRPr="008F37C7">
        <w:rPr>
          <w:b/>
          <w:color w:val="000000"/>
        </w:rPr>
        <w:t>7</w:t>
      </w:r>
      <w:r w:rsidR="0000264B" w:rsidRPr="008F37C7">
        <w:rPr>
          <w:b/>
          <w:color w:val="000000"/>
        </w:rPr>
        <w:t>. Обоснование объема финансового обеспечения, необходимого</w:t>
      </w:r>
      <w:r w:rsidR="00CE0B64" w:rsidRPr="008F37C7">
        <w:rPr>
          <w:b/>
          <w:color w:val="000000"/>
        </w:rPr>
        <w:t xml:space="preserve"> </w:t>
      </w:r>
      <w:r w:rsidR="00503D36" w:rsidRPr="008F37C7">
        <w:rPr>
          <w:b/>
          <w:color w:val="000000"/>
        </w:rPr>
        <w:t xml:space="preserve">для </w:t>
      </w:r>
      <w:r w:rsidR="0000264B" w:rsidRPr="008F37C7">
        <w:rPr>
          <w:b/>
          <w:color w:val="000000"/>
        </w:rPr>
        <w:t>реализации подпрограмм</w:t>
      </w:r>
      <w:r w:rsidR="007B486B" w:rsidRPr="008F37C7">
        <w:rPr>
          <w:b/>
          <w:color w:val="000000"/>
        </w:rPr>
        <w:t>ы</w:t>
      </w:r>
    </w:p>
    <w:p w:rsidR="0040219F" w:rsidRPr="008F37C7" w:rsidRDefault="00624D22" w:rsidP="00624D22">
      <w:pPr>
        <w:pStyle w:val="ConsPlusCell"/>
        <w:ind w:firstLine="708"/>
        <w:jc w:val="both"/>
        <w:rPr>
          <w:color w:val="000000"/>
        </w:rPr>
      </w:pPr>
      <w:r w:rsidRPr="008F37C7">
        <w:rPr>
          <w:color w:val="000000"/>
        </w:rPr>
        <w:t>О</w:t>
      </w:r>
      <w:r w:rsidR="0040219F" w:rsidRPr="008F37C7">
        <w:rPr>
          <w:color w:val="000000"/>
        </w:rPr>
        <w:t>бщий объем финансового обеспечения подпрограммы из всех источнико</w:t>
      </w:r>
      <w:r w:rsidR="00E8314F" w:rsidRPr="008F37C7">
        <w:rPr>
          <w:color w:val="000000"/>
        </w:rPr>
        <w:t>в ф</w:t>
      </w:r>
      <w:r w:rsidR="007A4A17">
        <w:rPr>
          <w:color w:val="000000"/>
        </w:rPr>
        <w:t xml:space="preserve">инансирования составляет </w:t>
      </w:r>
      <w:r w:rsidR="00471B13">
        <w:rPr>
          <w:color w:val="000000"/>
        </w:rPr>
        <w:t>22340</w:t>
      </w:r>
      <w:r w:rsidR="00D5790B">
        <w:rPr>
          <w:color w:val="000000"/>
        </w:rPr>
        <w:t>,4</w:t>
      </w:r>
      <w:r w:rsidR="00BA367B">
        <w:rPr>
          <w:color w:val="000000"/>
        </w:rPr>
        <w:t xml:space="preserve"> </w:t>
      </w:r>
      <w:r w:rsidR="0040219F" w:rsidRPr="008F37C7">
        <w:rPr>
          <w:color w:val="000000"/>
        </w:rPr>
        <w:t>тыс. рублей, в том числе:</w:t>
      </w:r>
    </w:p>
    <w:p w:rsidR="0040219F" w:rsidRPr="008F37C7" w:rsidRDefault="00D5790B" w:rsidP="0040219F">
      <w:pPr>
        <w:pStyle w:val="ConsPlusCell"/>
        <w:ind w:firstLine="708"/>
        <w:jc w:val="both"/>
        <w:rPr>
          <w:color w:val="000000"/>
        </w:rPr>
      </w:pPr>
      <w:r>
        <w:rPr>
          <w:color w:val="000000"/>
        </w:rPr>
        <w:t>2016 год – 5682,9</w:t>
      </w:r>
      <w:r w:rsidR="00BA367B">
        <w:rPr>
          <w:color w:val="000000"/>
        </w:rPr>
        <w:t xml:space="preserve"> </w:t>
      </w:r>
      <w:r w:rsidR="0040219F" w:rsidRPr="008F37C7">
        <w:rPr>
          <w:color w:val="000000"/>
        </w:rPr>
        <w:t>тыс. рублей;</w:t>
      </w:r>
    </w:p>
    <w:p w:rsidR="0040219F" w:rsidRPr="008F37C7" w:rsidRDefault="00955D78" w:rsidP="0040219F">
      <w:pPr>
        <w:pStyle w:val="ConsPlusCell"/>
        <w:ind w:firstLine="708"/>
        <w:jc w:val="both"/>
        <w:rPr>
          <w:color w:val="000000"/>
        </w:rPr>
      </w:pPr>
      <w:r>
        <w:rPr>
          <w:color w:val="000000"/>
        </w:rPr>
        <w:t xml:space="preserve">2017 год – </w:t>
      </w:r>
      <w:r w:rsidR="00D5790B">
        <w:rPr>
          <w:color w:val="000000"/>
        </w:rPr>
        <w:t>6733,2</w:t>
      </w:r>
      <w:r w:rsidR="00BA367B">
        <w:rPr>
          <w:color w:val="000000"/>
        </w:rPr>
        <w:t xml:space="preserve"> </w:t>
      </w:r>
      <w:r w:rsidR="0040219F" w:rsidRPr="008F37C7">
        <w:rPr>
          <w:color w:val="000000"/>
        </w:rPr>
        <w:t>тыс. рублей;</w:t>
      </w:r>
    </w:p>
    <w:p w:rsidR="0040219F" w:rsidRPr="008F37C7" w:rsidRDefault="00E8314F" w:rsidP="0040219F">
      <w:pPr>
        <w:pStyle w:val="ConsPlusCell"/>
        <w:ind w:firstLine="708"/>
        <w:jc w:val="both"/>
        <w:rPr>
          <w:color w:val="000000"/>
        </w:rPr>
      </w:pPr>
      <w:r w:rsidRPr="008F37C7">
        <w:rPr>
          <w:color w:val="000000"/>
        </w:rPr>
        <w:t>2018 год –</w:t>
      </w:r>
      <w:r w:rsidR="00BA367B">
        <w:rPr>
          <w:color w:val="000000"/>
        </w:rPr>
        <w:t xml:space="preserve"> 332</w:t>
      </w:r>
      <w:r w:rsidR="00471B13">
        <w:rPr>
          <w:color w:val="000000"/>
        </w:rPr>
        <w:t>3</w:t>
      </w:r>
      <w:r w:rsidR="00BA367B">
        <w:rPr>
          <w:color w:val="000000"/>
        </w:rPr>
        <w:t xml:space="preserve">,7 </w:t>
      </w:r>
      <w:r w:rsidR="0040219F" w:rsidRPr="008F37C7">
        <w:rPr>
          <w:color w:val="000000"/>
        </w:rPr>
        <w:t>тыс. рублей;</w:t>
      </w:r>
    </w:p>
    <w:p w:rsidR="0040219F" w:rsidRPr="008F37C7" w:rsidRDefault="00E8314F" w:rsidP="0040219F">
      <w:pPr>
        <w:pStyle w:val="ConsPlusCell"/>
        <w:ind w:firstLine="708"/>
        <w:jc w:val="both"/>
        <w:rPr>
          <w:color w:val="000000"/>
        </w:rPr>
      </w:pPr>
      <w:r w:rsidRPr="008F37C7">
        <w:rPr>
          <w:color w:val="000000"/>
        </w:rPr>
        <w:t>2019 год –</w:t>
      </w:r>
      <w:r w:rsidR="00BA367B">
        <w:rPr>
          <w:color w:val="000000"/>
        </w:rPr>
        <w:t xml:space="preserve"> 3128,3 </w:t>
      </w:r>
      <w:r w:rsidR="0040219F" w:rsidRPr="008F37C7">
        <w:rPr>
          <w:color w:val="000000"/>
        </w:rPr>
        <w:t>тыс. рублей;</w:t>
      </w:r>
    </w:p>
    <w:p w:rsidR="00E40FA0" w:rsidRPr="008F37C7" w:rsidRDefault="00E8314F" w:rsidP="00233C78">
      <w:pPr>
        <w:pStyle w:val="ConsPlusCell"/>
        <w:ind w:firstLine="708"/>
        <w:jc w:val="both"/>
        <w:rPr>
          <w:color w:val="000000"/>
        </w:rPr>
      </w:pPr>
      <w:r w:rsidRPr="008F37C7">
        <w:rPr>
          <w:color w:val="000000"/>
        </w:rPr>
        <w:t xml:space="preserve">2020 год – </w:t>
      </w:r>
      <w:r w:rsidR="00BA367B">
        <w:rPr>
          <w:color w:val="000000"/>
        </w:rPr>
        <w:t xml:space="preserve">3472,3 </w:t>
      </w:r>
      <w:r w:rsidR="00233C78" w:rsidRPr="008F37C7">
        <w:rPr>
          <w:color w:val="000000"/>
        </w:rPr>
        <w:t>тыс. рублей</w:t>
      </w:r>
      <w:r w:rsidR="007B486B" w:rsidRPr="008F37C7">
        <w:rPr>
          <w:color w:val="000000"/>
        </w:rPr>
        <w:t>.</w:t>
      </w:r>
    </w:p>
    <w:p w:rsidR="00E40FA0" w:rsidRPr="000A0766" w:rsidRDefault="0040219F" w:rsidP="00233C78">
      <w:pPr>
        <w:pStyle w:val="ConsPlusCell"/>
        <w:ind w:firstLine="708"/>
        <w:jc w:val="both"/>
      </w:pPr>
      <w:r w:rsidRPr="000A0766">
        <w:t>из них:</w:t>
      </w:r>
    </w:p>
    <w:p w:rsidR="0040219F" w:rsidRPr="000A0766" w:rsidRDefault="0040219F" w:rsidP="0040219F">
      <w:pPr>
        <w:pStyle w:val="ConsPlusCell"/>
        <w:jc w:val="both"/>
      </w:pPr>
      <w:r w:rsidRPr="000A0766">
        <w:t xml:space="preserve">федеральный  бюджет (прогнозно) </w:t>
      </w:r>
      <w:r w:rsidR="00D5790B">
        <w:t>– 406,4</w:t>
      </w:r>
      <w:r w:rsidR="00233C78">
        <w:t xml:space="preserve"> </w:t>
      </w:r>
      <w:r w:rsidRPr="000A0766">
        <w:t xml:space="preserve">тыс. рублей, в том числе: </w:t>
      </w:r>
    </w:p>
    <w:p w:rsidR="0040219F" w:rsidRPr="000A0766" w:rsidRDefault="00233C78" w:rsidP="0040219F">
      <w:pPr>
        <w:pStyle w:val="ConsPlusCell"/>
        <w:ind w:firstLine="708"/>
        <w:jc w:val="both"/>
      </w:pPr>
      <w:r>
        <w:t>2016 год –</w:t>
      </w:r>
      <w:r w:rsidR="007F59EF">
        <w:t xml:space="preserve"> 120,1 </w:t>
      </w:r>
      <w:r w:rsidR="0040219F" w:rsidRPr="000A0766">
        <w:t>тыс. рублей;</w:t>
      </w:r>
    </w:p>
    <w:p w:rsidR="0040219F" w:rsidRDefault="00233C78" w:rsidP="0040219F">
      <w:pPr>
        <w:pStyle w:val="ConsPlusCell"/>
        <w:ind w:firstLine="708"/>
        <w:jc w:val="both"/>
      </w:pPr>
      <w:r>
        <w:t xml:space="preserve">2017 год – </w:t>
      </w:r>
      <w:r w:rsidR="00D5790B">
        <w:t>196,3</w:t>
      </w:r>
      <w:r w:rsidR="007F59EF">
        <w:t xml:space="preserve"> </w:t>
      </w:r>
      <w:r w:rsidR="0040219F">
        <w:t>тыс. рублей</w:t>
      </w:r>
    </w:p>
    <w:p w:rsidR="0040219F" w:rsidRPr="000A0766" w:rsidRDefault="00233C78" w:rsidP="0040219F">
      <w:pPr>
        <w:pStyle w:val="ConsPlusCell"/>
        <w:ind w:firstLine="708"/>
        <w:jc w:val="both"/>
      </w:pPr>
      <w:r>
        <w:t xml:space="preserve">2018 год –  </w:t>
      </w:r>
      <w:r w:rsidR="007F59EF">
        <w:t xml:space="preserve">90,0  </w:t>
      </w:r>
      <w:r w:rsidR="0040219F" w:rsidRPr="000A0766">
        <w:t>тыс. рублей;</w:t>
      </w:r>
    </w:p>
    <w:p w:rsidR="0040219F" w:rsidRPr="000A0766" w:rsidRDefault="00233C78" w:rsidP="00233C78">
      <w:pPr>
        <w:pStyle w:val="ConsPlusCell"/>
        <w:ind w:firstLine="708"/>
        <w:jc w:val="both"/>
      </w:pPr>
      <w:r>
        <w:t>2019 год –</w:t>
      </w:r>
      <w:r w:rsidR="00964615">
        <w:t xml:space="preserve">           </w:t>
      </w:r>
      <w:r w:rsidR="0040219F" w:rsidRPr="000A0766">
        <w:t>тыс. рублей;</w:t>
      </w:r>
    </w:p>
    <w:p w:rsidR="00E40FA0" w:rsidRPr="000A0766" w:rsidRDefault="00233C78" w:rsidP="00F1610B">
      <w:pPr>
        <w:pStyle w:val="ConsPlusCell"/>
        <w:ind w:firstLine="708"/>
        <w:jc w:val="both"/>
      </w:pPr>
      <w:r>
        <w:t xml:space="preserve">2020 год –           </w:t>
      </w:r>
      <w:r w:rsidR="007B486B">
        <w:t>тыс. рублей.</w:t>
      </w:r>
    </w:p>
    <w:p w:rsidR="0040219F" w:rsidRPr="001B6392" w:rsidRDefault="00F1610B" w:rsidP="0040219F">
      <w:pPr>
        <w:pStyle w:val="ConsPlusCell"/>
        <w:spacing w:line="233" w:lineRule="auto"/>
      </w:pPr>
      <w:r>
        <w:t xml:space="preserve">областной бюджет (прогнозно) – </w:t>
      </w:r>
      <w:r w:rsidR="00D5790B">
        <w:t>1809,2</w:t>
      </w:r>
      <w:r w:rsidR="003911D7">
        <w:t xml:space="preserve"> </w:t>
      </w:r>
      <w:r w:rsidR="0040219F" w:rsidRPr="001B6392">
        <w:t>тыс. рублей, в том числе по годам:</w:t>
      </w:r>
    </w:p>
    <w:p w:rsidR="0040219F" w:rsidRPr="000A0766" w:rsidRDefault="00F1610B" w:rsidP="0040219F">
      <w:pPr>
        <w:pStyle w:val="ConsPlusCell"/>
        <w:spacing w:line="233" w:lineRule="auto"/>
        <w:ind w:firstLine="708"/>
      </w:pPr>
      <w:r>
        <w:t xml:space="preserve">2016 год –             </w:t>
      </w:r>
      <w:r w:rsidR="0040219F" w:rsidRPr="000A0766">
        <w:t>тыс. рублей;</w:t>
      </w:r>
    </w:p>
    <w:p w:rsidR="0040219F" w:rsidRPr="000A0766" w:rsidRDefault="00F1610B" w:rsidP="0040219F">
      <w:pPr>
        <w:pStyle w:val="ConsPlusCell"/>
        <w:spacing w:line="233" w:lineRule="auto"/>
        <w:ind w:firstLine="708"/>
      </w:pPr>
      <w:r>
        <w:t xml:space="preserve">2017 год – </w:t>
      </w:r>
      <w:r w:rsidR="00D5790B">
        <w:t>1795,3</w:t>
      </w:r>
      <w:r w:rsidR="003911D7">
        <w:t xml:space="preserve"> </w:t>
      </w:r>
      <w:r w:rsidR="0040219F" w:rsidRPr="000A0766">
        <w:t xml:space="preserve">тыс. рублей </w:t>
      </w:r>
    </w:p>
    <w:p w:rsidR="0040219F" w:rsidRPr="000A0766" w:rsidRDefault="00F1610B" w:rsidP="0040219F">
      <w:pPr>
        <w:pStyle w:val="ConsPlusCell"/>
        <w:spacing w:line="233" w:lineRule="auto"/>
        <w:ind w:firstLine="708"/>
      </w:pPr>
      <w:r>
        <w:t xml:space="preserve">2018 год – </w:t>
      </w:r>
      <w:r w:rsidR="00D5790B">
        <w:t xml:space="preserve">13,9     </w:t>
      </w:r>
      <w:r w:rsidR="0040219F" w:rsidRPr="000A0766">
        <w:t>тыс. рублей;</w:t>
      </w:r>
    </w:p>
    <w:p w:rsidR="0040219F" w:rsidRPr="000A0766" w:rsidRDefault="00F1610B" w:rsidP="0040219F">
      <w:pPr>
        <w:pStyle w:val="ConsPlusCell"/>
        <w:spacing w:line="233" w:lineRule="auto"/>
        <w:ind w:firstLine="708"/>
      </w:pPr>
      <w:r>
        <w:t xml:space="preserve">2019 год –             </w:t>
      </w:r>
      <w:r w:rsidR="0040219F" w:rsidRPr="000A0766">
        <w:t>тыс. рублей;</w:t>
      </w:r>
    </w:p>
    <w:p w:rsidR="0040219F" w:rsidRPr="000A0766" w:rsidRDefault="00F1610B" w:rsidP="0040219F">
      <w:pPr>
        <w:pStyle w:val="ConsPlusCell"/>
        <w:spacing w:line="233" w:lineRule="auto"/>
        <w:ind w:firstLine="708"/>
      </w:pPr>
      <w:r>
        <w:t xml:space="preserve">2020 год –             </w:t>
      </w:r>
      <w:r w:rsidR="007B486B">
        <w:t>тыс. рублей.</w:t>
      </w:r>
    </w:p>
    <w:p w:rsidR="0040219F" w:rsidRPr="000A0766" w:rsidRDefault="0040219F" w:rsidP="0040219F">
      <w:pPr>
        <w:widowControl w:val="0"/>
        <w:autoSpaceDE w:val="0"/>
        <w:autoSpaceDN w:val="0"/>
        <w:adjustRightInd w:val="0"/>
        <w:jc w:val="both"/>
      </w:pPr>
      <w:r w:rsidRPr="000A0766">
        <w:t xml:space="preserve"> </w:t>
      </w:r>
      <w:r w:rsidR="00F1610B">
        <w:t>местн</w:t>
      </w:r>
      <w:r w:rsidR="002015D5">
        <w:t xml:space="preserve">ый бюджет  (прогнозно) – </w:t>
      </w:r>
      <w:r w:rsidR="00D5790B">
        <w:t>1983</w:t>
      </w:r>
      <w:r w:rsidR="00471B13">
        <w:t>2</w:t>
      </w:r>
      <w:r w:rsidR="00D5790B">
        <w:t>,3</w:t>
      </w:r>
      <w:r w:rsidR="009D769B">
        <w:t xml:space="preserve"> </w:t>
      </w:r>
      <w:r w:rsidRPr="000A0766">
        <w:t>тыс. рублей, в том числе:</w:t>
      </w:r>
    </w:p>
    <w:p w:rsidR="0040219F" w:rsidRPr="000A0766" w:rsidRDefault="00F1610B" w:rsidP="0040219F">
      <w:pPr>
        <w:widowControl w:val="0"/>
        <w:autoSpaceDE w:val="0"/>
        <w:autoSpaceDN w:val="0"/>
        <w:adjustRightInd w:val="0"/>
        <w:ind w:firstLine="708"/>
        <w:jc w:val="both"/>
      </w:pPr>
      <w:r>
        <w:t xml:space="preserve">2016 год – </w:t>
      </w:r>
      <w:r w:rsidR="00D5790B">
        <w:t>5500,4</w:t>
      </w:r>
      <w:r w:rsidR="003911D7">
        <w:t xml:space="preserve"> </w:t>
      </w:r>
      <w:r w:rsidR="0040219F" w:rsidRPr="000A0766">
        <w:t>тыс. рублей;</w:t>
      </w:r>
    </w:p>
    <w:p w:rsidR="0040219F" w:rsidRPr="000A0766" w:rsidRDefault="00D5790B" w:rsidP="0040219F">
      <w:pPr>
        <w:widowControl w:val="0"/>
        <w:autoSpaceDE w:val="0"/>
        <w:autoSpaceDN w:val="0"/>
        <w:adjustRightInd w:val="0"/>
        <w:ind w:firstLine="708"/>
        <w:jc w:val="both"/>
      </w:pPr>
      <w:r>
        <w:t>2017 год – 4686,6</w:t>
      </w:r>
      <w:r w:rsidR="003911D7">
        <w:t xml:space="preserve"> </w:t>
      </w:r>
      <w:r w:rsidR="0040219F" w:rsidRPr="000A0766">
        <w:t>тыс. рублей;</w:t>
      </w:r>
    </w:p>
    <w:p w:rsidR="0040219F" w:rsidRPr="000A0766" w:rsidRDefault="00D5790B" w:rsidP="0040219F">
      <w:pPr>
        <w:widowControl w:val="0"/>
        <w:autoSpaceDE w:val="0"/>
        <w:autoSpaceDN w:val="0"/>
        <w:adjustRightInd w:val="0"/>
        <w:ind w:firstLine="708"/>
        <w:jc w:val="both"/>
      </w:pPr>
      <w:r>
        <w:t>2018 год – 316</w:t>
      </w:r>
      <w:r w:rsidR="00471B13">
        <w:t>3</w:t>
      </w:r>
      <w:r>
        <w:t>,1</w:t>
      </w:r>
      <w:r w:rsidR="003911D7">
        <w:t xml:space="preserve"> </w:t>
      </w:r>
      <w:r w:rsidR="0040219F" w:rsidRPr="000A0766">
        <w:t>тыс. рублей;</w:t>
      </w:r>
    </w:p>
    <w:p w:rsidR="0040219F" w:rsidRPr="000A0766" w:rsidRDefault="009D769B" w:rsidP="0040219F">
      <w:pPr>
        <w:widowControl w:val="0"/>
        <w:autoSpaceDE w:val="0"/>
        <w:autoSpaceDN w:val="0"/>
        <w:adjustRightInd w:val="0"/>
        <w:ind w:firstLine="708"/>
        <w:jc w:val="both"/>
      </w:pPr>
      <w:r>
        <w:t>2019 год – 3070,0</w:t>
      </w:r>
      <w:r w:rsidR="003911D7">
        <w:t xml:space="preserve"> </w:t>
      </w:r>
      <w:r w:rsidR="0040219F" w:rsidRPr="000A0766">
        <w:t>тыс. рублей;</w:t>
      </w:r>
    </w:p>
    <w:p w:rsidR="0040219F" w:rsidRDefault="009D769B" w:rsidP="0040219F">
      <w:pPr>
        <w:widowControl w:val="0"/>
        <w:autoSpaceDE w:val="0"/>
        <w:autoSpaceDN w:val="0"/>
        <w:adjustRightInd w:val="0"/>
        <w:ind w:firstLine="708"/>
        <w:jc w:val="both"/>
      </w:pPr>
      <w:r>
        <w:t>2020 год – 3412,2</w:t>
      </w:r>
      <w:r w:rsidR="003911D7">
        <w:t xml:space="preserve"> </w:t>
      </w:r>
      <w:r w:rsidR="0040219F" w:rsidRPr="000A0766">
        <w:t>тыс. рублей.</w:t>
      </w:r>
      <w:r w:rsidR="00263B48" w:rsidRPr="000A0766">
        <w:t xml:space="preserve">   </w:t>
      </w:r>
    </w:p>
    <w:p w:rsidR="00841EE0" w:rsidRDefault="00263B48" w:rsidP="0040219F">
      <w:pPr>
        <w:widowControl w:val="0"/>
        <w:autoSpaceDE w:val="0"/>
        <w:autoSpaceDN w:val="0"/>
        <w:adjustRightInd w:val="0"/>
        <w:jc w:val="both"/>
      </w:pPr>
      <w:r w:rsidRPr="000A0766">
        <w:t xml:space="preserve"> </w:t>
      </w:r>
      <w:r w:rsidR="0000264B" w:rsidRPr="000A0766">
        <w:t>внебю</w:t>
      </w:r>
      <w:r w:rsidR="00841EE0">
        <w:t>джетн</w:t>
      </w:r>
      <w:r w:rsidR="00E86532">
        <w:t xml:space="preserve">ые источники (прогнозно) – 292,5 </w:t>
      </w:r>
      <w:r w:rsidR="00652C4A" w:rsidRPr="000A0766">
        <w:t>тыс.</w:t>
      </w:r>
      <w:r w:rsidR="0000264B" w:rsidRPr="000A0766">
        <w:t xml:space="preserve"> рублей</w:t>
      </w:r>
      <w:r w:rsidR="00841EE0">
        <w:t>:</w:t>
      </w:r>
    </w:p>
    <w:p w:rsidR="00841EE0" w:rsidRDefault="00841EE0" w:rsidP="0040219F">
      <w:pPr>
        <w:widowControl w:val="0"/>
        <w:autoSpaceDE w:val="0"/>
        <w:autoSpaceDN w:val="0"/>
        <w:adjustRightInd w:val="0"/>
        <w:jc w:val="both"/>
      </w:pPr>
      <w:r>
        <w:tab/>
        <w:t>2016 год – 62,4</w:t>
      </w:r>
      <w:r w:rsidR="003911D7">
        <w:t xml:space="preserve"> </w:t>
      </w:r>
      <w:r>
        <w:t>тыс. рублей;</w:t>
      </w:r>
    </w:p>
    <w:p w:rsidR="00841EE0" w:rsidRDefault="00E86532" w:rsidP="0040219F">
      <w:pPr>
        <w:widowControl w:val="0"/>
        <w:autoSpaceDE w:val="0"/>
        <w:autoSpaceDN w:val="0"/>
        <w:adjustRightInd w:val="0"/>
        <w:jc w:val="both"/>
      </w:pPr>
      <w:r>
        <w:tab/>
        <w:t>2017 год – 55,0</w:t>
      </w:r>
      <w:r w:rsidR="003911D7">
        <w:t xml:space="preserve"> </w:t>
      </w:r>
      <w:r w:rsidR="00841EE0">
        <w:t>тыс. рублей;</w:t>
      </w:r>
    </w:p>
    <w:p w:rsidR="00841EE0" w:rsidRDefault="00E86532" w:rsidP="0040219F">
      <w:pPr>
        <w:widowControl w:val="0"/>
        <w:autoSpaceDE w:val="0"/>
        <w:autoSpaceDN w:val="0"/>
        <w:adjustRightInd w:val="0"/>
        <w:jc w:val="both"/>
      </w:pPr>
      <w:r>
        <w:tab/>
        <w:t>2018 год – 56,7</w:t>
      </w:r>
      <w:r w:rsidR="003911D7">
        <w:t xml:space="preserve"> </w:t>
      </w:r>
      <w:r w:rsidR="00841EE0">
        <w:t>тыс. рублей;</w:t>
      </w:r>
    </w:p>
    <w:p w:rsidR="0000264B" w:rsidRDefault="009650B8" w:rsidP="0040219F">
      <w:pPr>
        <w:widowControl w:val="0"/>
        <w:autoSpaceDE w:val="0"/>
        <w:autoSpaceDN w:val="0"/>
        <w:adjustRightInd w:val="0"/>
        <w:jc w:val="both"/>
      </w:pPr>
      <w:r w:rsidRPr="000A0766">
        <w:t xml:space="preserve"> </w:t>
      </w:r>
      <w:r w:rsidR="00E86532">
        <w:tab/>
        <w:t>2019 год – 58,3</w:t>
      </w:r>
      <w:r w:rsidR="003911D7">
        <w:t xml:space="preserve"> </w:t>
      </w:r>
      <w:r w:rsidR="00841EE0">
        <w:t>тыс. рублей;</w:t>
      </w:r>
    </w:p>
    <w:p w:rsidR="00841EE0" w:rsidRPr="000A0766" w:rsidRDefault="00E86532" w:rsidP="0040219F">
      <w:pPr>
        <w:widowControl w:val="0"/>
        <w:autoSpaceDE w:val="0"/>
        <w:autoSpaceDN w:val="0"/>
        <w:adjustRightInd w:val="0"/>
        <w:jc w:val="both"/>
      </w:pPr>
      <w:r>
        <w:tab/>
        <w:t>2020 год – 60,1</w:t>
      </w:r>
      <w:r w:rsidR="003911D7">
        <w:t xml:space="preserve"> </w:t>
      </w:r>
      <w:r w:rsidR="00841EE0">
        <w:t>тыс. рублей</w:t>
      </w:r>
      <w:r w:rsidR="007B486B">
        <w:t>.</w:t>
      </w:r>
    </w:p>
    <w:p w:rsidR="000A4B1B" w:rsidRPr="007B486B" w:rsidRDefault="0000264B" w:rsidP="00642EA6">
      <w:pPr>
        <w:widowControl w:val="0"/>
        <w:autoSpaceDE w:val="0"/>
        <w:autoSpaceDN w:val="0"/>
        <w:adjustRightInd w:val="0"/>
        <w:ind w:firstLine="709"/>
        <w:jc w:val="both"/>
      </w:pPr>
      <w:r w:rsidRPr="000A0766">
        <w:t xml:space="preserve">Объемы финансового обеспечения подпрограммы и соотношение расходов бюджетов органов местного самоуправления </w:t>
      </w:r>
      <w:r w:rsidR="00DE7B8F" w:rsidRPr="000A0766">
        <w:t>района</w:t>
      </w:r>
      <w:r w:rsidRPr="000A0766">
        <w:t xml:space="preserve"> и средств из внебюджетных источников учитывают наличие соответствующих подпрограмм органов местного самоуправления </w:t>
      </w:r>
      <w:r w:rsidR="00DE7B8F" w:rsidRPr="000A0766">
        <w:t>района</w:t>
      </w:r>
      <w:r w:rsidRPr="000A0766">
        <w:t xml:space="preserve">, нацеленных </w:t>
      </w:r>
      <w:r w:rsidRPr="000A0766">
        <w:rPr>
          <w:spacing w:val="-6"/>
        </w:rPr>
        <w:t>на обеспечение прав граждан на доступ к культурным ценностям, обеспечение</w:t>
      </w:r>
      <w:r w:rsidRPr="000A0766">
        <w:t xml:space="preserve"> свободы творчества и прав граждан на</w:t>
      </w:r>
      <w:r w:rsidR="00CF70DA">
        <w:t xml:space="preserve"> участие в культурной жизни. </w:t>
      </w:r>
      <w:r w:rsidRPr="000A0766">
        <w:t xml:space="preserve">Объем финансового обеспечения из средств </w:t>
      </w:r>
      <w:r w:rsidR="000A4B1B">
        <w:t>местного</w:t>
      </w:r>
      <w:r w:rsidRPr="000A0766">
        <w:t xml:space="preserve"> бюджета на реализацию основных мероприятий подпрограммы подлежит уточнению при формировании проектов </w:t>
      </w:r>
      <w:r w:rsidR="000A4B1B">
        <w:t>местного</w:t>
      </w:r>
      <w:r w:rsidRPr="000A0766">
        <w:t xml:space="preserve"> бюджета на очередной финансовой год и </w:t>
      </w:r>
      <w:r w:rsidRPr="000A0766">
        <w:lastRenderedPageBreak/>
        <w:t>плановый период в порядке.</w:t>
      </w:r>
      <w:r w:rsidR="00CF70DA">
        <w:t xml:space="preserve"> </w:t>
      </w:r>
      <w:r w:rsidRPr="000A0766">
        <w:t xml:space="preserve">При определении объемов финансирования подпрограммы из средств бюджетов органов местного самоуправления </w:t>
      </w:r>
      <w:r w:rsidR="00DE7B8F" w:rsidRPr="000A0766">
        <w:t>района</w:t>
      </w:r>
      <w:r w:rsidRPr="000A0766">
        <w:t xml:space="preserve"> и внебюджетных источников учтены прогнозные данные. По мере разработки и принятия органами местного самоуправления аналогичных муниципальных подпрограмм объем финансирования из средств местных бюджетов и внебюджетн</w:t>
      </w:r>
      <w:r w:rsidR="007B486B">
        <w:t>ых источников будет уточняться.</w:t>
      </w:r>
    </w:p>
    <w:p w:rsidR="00A22DDF" w:rsidRPr="007B486B" w:rsidRDefault="002A4263" w:rsidP="007B486B">
      <w:pPr>
        <w:jc w:val="center"/>
        <w:rPr>
          <w:b/>
        </w:rPr>
      </w:pPr>
      <w:r w:rsidRPr="000A0766">
        <w:rPr>
          <w:b/>
        </w:rPr>
        <w:t>8</w:t>
      </w:r>
      <w:r w:rsidR="0000264B" w:rsidRPr="000A0766">
        <w:rPr>
          <w:b/>
        </w:rPr>
        <w:t>. Анализ</w:t>
      </w:r>
      <w:r w:rsidR="007B486B">
        <w:rPr>
          <w:b/>
        </w:rPr>
        <w:t xml:space="preserve"> рисков реализации подпрограммы</w:t>
      </w:r>
    </w:p>
    <w:p w:rsidR="0000264B" w:rsidRPr="000A0766" w:rsidRDefault="0000264B" w:rsidP="00CE0B64">
      <w:pPr>
        <w:shd w:val="clear" w:color="auto" w:fill="FFFFFF"/>
        <w:ind w:firstLine="709"/>
        <w:jc w:val="both"/>
      </w:pPr>
      <w:r w:rsidRPr="000A0766">
        <w:t>При реализации</w:t>
      </w:r>
      <w:r w:rsidR="007E692A" w:rsidRPr="000A0766">
        <w:t xml:space="preserve"> </w:t>
      </w:r>
      <w:r w:rsidRPr="000A0766">
        <w:rPr>
          <w:rStyle w:val="highlight"/>
        </w:rPr>
        <w:t xml:space="preserve">подпрограммы </w:t>
      </w:r>
      <w:r w:rsidRPr="000A0766">
        <w:t xml:space="preserve">и для достижения намеченной цели необходимо учитывать универсальные риски, характеристика и меры управления которыми дана в соответствующем разделе настоящей </w:t>
      </w:r>
      <w:r w:rsidR="00D81508" w:rsidRPr="000A0766">
        <w:t xml:space="preserve">муниципальной </w:t>
      </w:r>
      <w:r w:rsidRPr="000A0766">
        <w:t>программы. Кроме универсальных рисков</w:t>
      </w:r>
      <w:r w:rsidR="00CE0B64" w:rsidRPr="000A0766">
        <w:t>,</w:t>
      </w:r>
      <w:r w:rsidRPr="000A0766">
        <w:t xml:space="preserve"> в библиотечном деле присутствуют специфические риски</w:t>
      </w:r>
      <w:r w:rsidR="00CE0B64" w:rsidRPr="000A0766">
        <w:t>.</w:t>
      </w:r>
      <w:r w:rsidRPr="000A0766">
        <w:t xml:space="preserve"> К данным рискам можно отнести риски, связанные со значительным уменьшением у населения интереса к процессу чтения на бумажных носителях в связи с развитием электронных технологий и быстрого распространения сети Интернет. Такие риски приведут к снижению посещаемости библиотек в тр</w:t>
      </w:r>
      <w:r w:rsidR="00DE7B8F" w:rsidRPr="000A0766">
        <w:t>адиционной форме и значительному увеличению</w:t>
      </w:r>
      <w:r w:rsidRPr="000A0766">
        <w:t xml:space="preserve"> посещаемости библиотек в электронной форме через сеть Интернет. Необходимо ускорить работу по переводу книжных фондов в электронный вид, но этот процесс необходимо проводить с учетом пока не решенных проблем авторского права. Вследствие этого финансирование подпрограммы должно осуществляться с учетом мероприятий по переводу книг в электронный вид, а также проведения последовательных мероприятий по пополнению и сохранности книжных фондов.</w:t>
      </w:r>
    </w:p>
    <w:p w:rsidR="0000264B" w:rsidRPr="000A0766" w:rsidRDefault="0000264B" w:rsidP="00CE0B64">
      <w:pPr>
        <w:pStyle w:val="western"/>
        <w:spacing w:before="0" w:beforeAutospacing="0" w:after="0"/>
        <w:ind w:firstLine="709"/>
        <w:jc w:val="both"/>
        <w:rPr>
          <w:sz w:val="28"/>
          <w:szCs w:val="28"/>
        </w:rPr>
      </w:pPr>
      <w:r w:rsidRPr="000A0766">
        <w:rPr>
          <w:sz w:val="28"/>
          <w:szCs w:val="28"/>
        </w:rPr>
        <w:t>В рамках данной</w:t>
      </w:r>
      <w:r w:rsidR="007E692A" w:rsidRPr="000A0766">
        <w:rPr>
          <w:sz w:val="28"/>
          <w:szCs w:val="28"/>
        </w:rPr>
        <w:t xml:space="preserve"> </w:t>
      </w:r>
      <w:r w:rsidRPr="000A0766">
        <w:rPr>
          <w:rStyle w:val="highlight"/>
          <w:sz w:val="28"/>
          <w:szCs w:val="28"/>
        </w:rPr>
        <w:t>подпрограммы</w:t>
      </w:r>
      <w:r w:rsidR="007E692A" w:rsidRPr="000A0766">
        <w:rPr>
          <w:rStyle w:val="highlight"/>
          <w:sz w:val="28"/>
          <w:szCs w:val="28"/>
        </w:rPr>
        <w:t xml:space="preserve"> </w:t>
      </w:r>
      <w:r w:rsidRPr="000A0766">
        <w:rPr>
          <w:sz w:val="28"/>
          <w:szCs w:val="28"/>
        </w:rPr>
        <w:t>минимизация всех указанных рисков возможна на основе:</w:t>
      </w:r>
    </w:p>
    <w:p w:rsidR="0000264B" w:rsidRPr="000A0766" w:rsidRDefault="00A70F20" w:rsidP="00CE0B64">
      <w:pPr>
        <w:pStyle w:val="western"/>
        <w:spacing w:before="0" w:beforeAutospacing="0" w:after="0"/>
        <w:ind w:firstLine="709"/>
        <w:jc w:val="both"/>
        <w:rPr>
          <w:sz w:val="28"/>
          <w:szCs w:val="28"/>
        </w:rPr>
      </w:pPr>
      <w:r>
        <w:rPr>
          <w:sz w:val="28"/>
          <w:szCs w:val="28"/>
        </w:rPr>
        <w:t xml:space="preserve">- </w:t>
      </w:r>
      <w:r w:rsidR="0000264B" w:rsidRPr="000A0766">
        <w:rPr>
          <w:sz w:val="28"/>
          <w:szCs w:val="28"/>
        </w:rPr>
        <w:t>регулярного мониторинга и оценки эффективности реализации мероприятий подпрограммы;</w:t>
      </w:r>
    </w:p>
    <w:p w:rsidR="0000264B" w:rsidRPr="000A0766" w:rsidRDefault="00A70F20" w:rsidP="00CE0B64">
      <w:pPr>
        <w:pStyle w:val="western"/>
        <w:spacing w:before="0" w:beforeAutospacing="0" w:after="0"/>
        <w:ind w:firstLine="709"/>
        <w:jc w:val="both"/>
        <w:rPr>
          <w:sz w:val="28"/>
          <w:szCs w:val="28"/>
        </w:rPr>
      </w:pPr>
      <w:r>
        <w:rPr>
          <w:sz w:val="28"/>
          <w:szCs w:val="28"/>
        </w:rPr>
        <w:t xml:space="preserve">- </w:t>
      </w:r>
      <w:r w:rsidR="0000264B" w:rsidRPr="000A0766">
        <w:rPr>
          <w:sz w:val="28"/>
          <w:szCs w:val="28"/>
        </w:rPr>
        <w:t>своевременной корректировки перечня мероприятий и показателей подпрограммы.</w:t>
      </w:r>
    </w:p>
    <w:p w:rsidR="00A22DDF" w:rsidRPr="005138D7" w:rsidRDefault="0000264B" w:rsidP="005138D7">
      <w:pPr>
        <w:pStyle w:val="western"/>
        <w:spacing w:before="0" w:beforeAutospacing="0" w:after="0"/>
        <w:ind w:firstLine="709"/>
        <w:jc w:val="both"/>
        <w:rPr>
          <w:sz w:val="28"/>
          <w:szCs w:val="28"/>
        </w:rPr>
      </w:pPr>
      <w:r w:rsidRPr="000A0766">
        <w:rPr>
          <w:sz w:val="28"/>
          <w:szCs w:val="28"/>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CA348C" w:rsidRPr="000A0766" w:rsidRDefault="00CA348C" w:rsidP="00A22DDF">
      <w:pPr>
        <w:jc w:val="center"/>
        <w:rPr>
          <w:b/>
          <w:bCs/>
        </w:rPr>
      </w:pPr>
      <w:r w:rsidRPr="000A0766">
        <w:rPr>
          <w:b/>
        </w:rPr>
        <w:t>П</w:t>
      </w:r>
      <w:r w:rsidRPr="000A0766">
        <w:rPr>
          <w:rStyle w:val="a7"/>
          <w:bCs/>
          <w:color w:val="auto"/>
          <w:sz w:val="28"/>
        </w:rPr>
        <w:t xml:space="preserve">одпрограмма </w:t>
      </w:r>
      <w:r w:rsidR="00CF28D2" w:rsidRPr="000A0766">
        <w:rPr>
          <w:rStyle w:val="a7"/>
          <w:bCs/>
          <w:color w:val="auto"/>
          <w:sz w:val="28"/>
        </w:rPr>
        <w:t>2</w:t>
      </w:r>
      <w:r w:rsidR="0000264B" w:rsidRPr="000A0766">
        <w:rPr>
          <w:rStyle w:val="a7"/>
          <w:bCs/>
          <w:color w:val="auto"/>
          <w:sz w:val="28"/>
        </w:rPr>
        <w:t xml:space="preserve"> «</w:t>
      </w:r>
      <w:r w:rsidR="00CF28D2" w:rsidRPr="000A0766">
        <w:rPr>
          <w:rStyle w:val="a7"/>
          <w:bCs/>
          <w:color w:val="auto"/>
          <w:sz w:val="28"/>
        </w:rPr>
        <w:t>Дома культуры</w:t>
      </w:r>
      <w:r w:rsidR="0000264B" w:rsidRPr="000A0766">
        <w:rPr>
          <w:rStyle w:val="a7"/>
          <w:bCs/>
          <w:color w:val="auto"/>
          <w:sz w:val="28"/>
        </w:rPr>
        <w:t>»</w:t>
      </w:r>
    </w:p>
    <w:p w:rsidR="0000264B" w:rsidRPr="00CF70DA" w:rsidRDefault="00CA348C" w:rsidP="00CF70DA">
      <w:pPr>
        <w:jc w:val="center"/>
        <w:rPr>
          <w:b/>
          <w:bCs/>
        </w:rPr>
      </w:pPr>
      <w:r w:rsidRPr="000A0766">
        <w:rPr>
          <w:b/>
        </w:rPr>
        <w:t>Паспорт п</w:t>
      </w:r>
      <w:r w:rsidRPr="000A0766">
        <w:rPr>
          <w:rStyle w:val="a7"/>
          <w:bCs/>
          <w:color w:val="auto"/>
          <w:sz w:val="28"/>
        </w:rPr>
        <w:t>одпрограммы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7087"/>
      </w:tblGrid>
      <w:tr w:rsidR="0000264B" w:rsidRPr="000A0766" w:rsidTr="00CA348C">
        <w:tc>
          <w:tcPr>
            <w:tcW w:w="2694" w:type="dxa"/>
          </w:tcPr>
          <w:p w:rsidR="0000264B" w:rsidRPr="000A0766" w:rsidRDefault="0000264B" w:rsidP="00A22DDF">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Наименование подпрограммы</w:t>
            </w:r>
          </w:p>
        </w:tc>
        <w:tc>
          <w:tcPr>
            <w:tcW w:w="7087" w:type="dxa"/>
          </w:tcPr>
          <w:p w:rsidR="0000264B" w:rsidRPr="000A0766" w:rsidRDefault="00CF70DA" w:rsidP="00CF28D2">
            <w:pPr>
              <w:pStyle w:val="ConsPlusCell"/>
              <w:jc w:val="both"/>
            </w:pPr>
            <w:r>
              <w:t>П</w:t>
            </w:r>
            <w:r w:rsidR="00CF28D2" w:rsidRPr="000A0766">
              <w:t>одпрограмма 2</w:t>
            </w:r>
            <w:r w:rsidR="0000264B" w:rsidRPr="000A0766">
              <w:t xml:space="preserve"> «</w:t>
            </w:r>
            <w:r w:rsidR="00CF28D2" w:rsidRPr="000A0766">
              <w:t>Дома культуры</w:t>
            </w:r>
            <w:r w:rsidR="0000264B" w:rsidRPr="000A0766">
              <w:t xml:space="preserve">» (далее – подпрограмма) </w:t>
            </w:r>
          </w:p>
        </w:tc>
      </w:tr>
      <w:tr w:rsidR="0000264B" w:rsidRPr="000A0766" w:rsidTr="00CA348C">
        <w:tc>
          <w:tcPr>
            <w:tcW w:w="2694" w:type="dxa"/>
          </w:tcPr>
          <w:p w:rsidR="0000264B" w:rsidRPr="000A0766" w:rsidRDefault="005A655C" w:rsidP="00A22DDF">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И</w:t>
            </w:r>
            <w:r w:rsidR="0000264B" w:rsidRPr="000A0766">
              <w:rPr>
                <w:rStyle w:val="a7"/>
                <w:rFonts w:eastAsia="Times New Roman"/>
                <w:b w:val="0"/>
                <w:bCs/>
                <w:color w:val="auto"/>
                <w:sz w:val="28"/>
                <w:lang w:eastAsia="ru-RU"/>
              </w:rPr>
              <w:t>сполнитель подпрограммы</w:t>
            </w:r>
          </w:p>
        </w:tc>
        <w:tc>
          <w:tcPr>
            <w:tcW w:w="7087" w:type="dxa"/>
          </w:tcPr>
          <w:p w:rsidR="0000264B" w:rsidRPr="000A0766" w:rsidRDefault="00CF28D2" w:rsidP="003A5AB3">
            <w:pPr>
              <w:pStyle w:val="ConsPlusCell"/>
            </w:pPr>
            <w:r w:rsidRPr="000A0766">
              <w:t>Муниципальные учреждения культуры досугового типа</w:t>
            </w:r>
          </w:p>
        </w:tc>
      </w:tr>
      <w:tr w:rsidR="0000264B" w:rsidRPr="000A0766" w:rsidTr="00CA348C">
        <w:tc>
          <w:tcPr>
            <w:tcW w:w="2694" w:type="dxa"/>
          </w:tcPr>
          <w:p w:rsidR="0000264B" w:rsidRPr="000A0766" w:rsidRDefault="0000264B" w:rsidP="00A22DDF">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Цел</w:t>
            </w:r>
            <w:r w:rsidR="00CA348C" w:rsidRPr="000A0766">
              <w:rPr>
                <w:rStyle w:val="a7"/>
                <w:rFonts w:eastAsia="Times New Roman"/>
                <w:b w:val="0"/>
                <w:bCs/>
                <w:color w:val="auto"/>
                <w:sz w:val="28"/>
                <w:lang w:eastAsia="ru-RU"/>
              </w:rPr>
              <w:t>ь</w:t>
            </w:r>
            <w:r w:rsidRPr="000A0766">
              <w:rPr>
                <w:rStyle w:val="a7"/>
                <w:rFonts w:eastAsia="Times New Roman"/>
                <w:b w:val="0"/>
                <w:bCs/>
                <w:color w:val="auto"/>
                <w:sz w:val="28"/>
                <w:lang w:eastAsia="ru-RU"/>
              </w:rPr>
              <w:t xml:space="preserve"> подпрограммы</w:t>
            </w:r>
          </w:p>
        </w:tc>
        <w:tc>
          <w:tcPr>
            <w:tcW w:w="7087" w:type="dxa"/>
          </w:tcPr>
          <w:p w:rsidR="0000264B" w:rsidRPr="000A0766" w:rsidRDefault="00CF70DA" w:rsidP="00CA348C">
            <w:pPr>
              <w:pStyle w:val="ConsPlusNonformat"/>
              <w:widowControl/>
              <w:jc w:val="both"/>
              <w:rPr>
                <w:rFonts w:ascii="Times New Roman" w:hAnsi="Times New Roman" w:cs="Times New Roman"/>
                <w:color w:val="C00000"/>
                <w:spacing w:val="-10"/>
                <w:sz w:val="28"/>
                <w:szCs w:val="28"/>
              </w:rPr>
            </w:pPr>
            <w:r>
              <w:rPr>
                <w:rFonts w:ascii="Times New Roman" w:hAnsi="Times New Roman" w:cs="Times New Roman"/>
                <w:sz w:val="28"/>
                <w:szCs w:val="28"/>
              </w:rPr>
              <w:t>С</w:t>
            </w:r>
            <w:r w:rsidR="0000264B" w:rsidRPr="000A0766">
              <w:rPr>
                <w:rFonts w:ascii="Times New Roman" w:hAnsi="Times New Roman" w:cs="Times New Roman"/>
                <w:sz w:val="28"/>
                <w:szCs w:val="28"/>
              </w:rPr>
              <w:t xml:space="preserve">охранение и развитие народного творчества </w:t>
            </w:r>
            <w:r w:rsidR="00CA348C" w:rsidRPr="000A0766">
              <w:rPr>
                <w:rFonts w:ascii="Times New Roman" w:hAnsi="Times New Roman" w:cs="Times New Roman"/>
                <w:sz w:val="28"/>
                <w:szCs w:val="28"/>
              </w:rPr>
              <w:br/>
            </w:r>
            <w:r w:rsidR="0000264B" w:rsidRPr="000A0766">
              <w:rPr>
                <w:rFonts w:ascii="Times New Roman" w:hAnsi="Times New Roman" w:cs="Times New Roman"/>
                <w:sz w:val="28"/>
                <w:szCs w:val="28"/>
              </w:rPr>
              <w:t>и</w:t>
            </w:r>
            <w:r w:rsidR="00CA348C" w:rsidRPr="000A0766">
              <w:rPr>
                <w:rFonts w:ascii="Times New Roman" w:hAnsi="Times New Roman" w:cs="Times New Roman"/>
                <w:sz w:val="28"/>
                <w:szCs w:val="28"/>
              </w:rPr>
              <w:t xml:space="preserve"> </w:t>
            </w:r>
            <w:r w:rsidR="0000264B" w:rsidRPr="000A0766">
              <w:rPr>
                <w:rFonts w:ascii="Times New Roman" w:hAnsi="Times New Roman" w:cs="Times New Roman"/>
                <w:sz w:val="28"/>
                <w:szCs w:val="28"/>
              </w:rPr>
              <w:t>культурно-досуговой деятельности</w:t>
            </w:r>
          </w:p>
        </w:tc>
      </w:tr>
      <w:tr w:rsidR="0000264B" w:rsidRPr="000A0766" w:rsidTr="005138D7">
        <w:tc>
          <w:tcPr>
            <w:tcW w:w="2694" w:type="dxa"/>
            <w:vAlign w:val="center"/>
          </w:tcPr>
          <w:p w:rsidR="0000264B" w:rsidRPr="000A0766" w:rsidRDefault="0000264B" w:rsidP="005138D7">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Задач</w:t>
            </w:r>
            <w:r w:rsidR="00CA348C" w:rsidRPr="000A0766">
              <w:rPr>
                <w:rStyle w:val="a7"/>
                <w:rFonts w:eastAsia="Times New Roman"/>
                <w:b w:val="0"/>
                <w:bCs/>
                <w:color w:val="auto"/>
                <w:sz w:val="28"/>
                <w:lang w:eastAsia="ru-RU"/>
              </w:rPr>
              <w:t>а</w:t>
            </w:r>
            <w:r w:rsidRPr="000A0766">
              <w:rPr>
                <w:rStyle w:val="a7"/>
                <w:rFonts w:eastAsia="Times New Roman"/>
                <w:b w:val="0"/>
                <w:bCs/>
                <w:color w:val="auto"/>
                <w:sz w:val="28"/>
                <w:lang w:eastAsia="ru-RU"/>
              </w:rPr>
              <w:t xml:space="preserve"> подпрограммы</w:t>
            </w:r>
          </w:p>
        </w:tc>
        <w:tc>
          <w:tcPr>
            <w:tcW w:w="7087" w:type="dxa"/>
          </w:tcPr>
          <w:p w:rsidR="0000264B" w:rsidRPr="000A0766" w:rsidRDefault="005B26A1" w:rsidP="00CA348C">
            <w:pPr>
              <w:pStyle w:val="ConsPlusCell"/>
              <w:jc w:val="both"/>
              <w:rPr>
                <w:bCs/>
              </w:rPr>
            </w:pPr>
            <w:r w:rsidRPr="000A0766">
              <w:rPr>
                <w:bCs/>
              </w:rPr>
              <w:t xml:space="preserve"> </w:t>
            </w:r>
            <w:r w:rsidR="0012588B">
              <w:rPr>
                <w:bCs/>
              </w:rPr>
              <w:t xml:space="preserve">- </w:t>
            </w:r>
            <w:r w:rsidR="0000264B" w:rsidRPr="000A0766">
              <w:rPr>
                <w:bCs/>
              </w:rPr>
              <w:t>обеспечение условий для раз</w:t>
            </w:r>
            <w:r w:rsidR="00CA348C" w:rsidRPr="000A0766">
              <w:rPr>
                <w:bCs/>
              </w:rPr>
              <w:t>вития народного творчества</w:t>
            </w:r>
            <w:r w:rsidR="0012588B">
              <w:rPr>
                <w:bCs/>
              </w:rPr>
              <w:t>;</w:t>
            </w:r>
          </w:p>
          <w:p w:rsidR="005B26A1" w:rsidRPr="000A0766" w:rsidRDefault="0012588B" w:rsidP="005B26A1">
            <w:pPr>
              <w:pStyle w:val="ConsPlusCell"/>
              <w:spacing w:line="230" w:lineRule="auto"/>
              <w:ind w:firstLine="176"/>
              <w:jc w:val="both"/>
            </w:pPr>
            <w:r>
              <w:t xml:space="preserve">- </w:t>
            </w:r>
            <w:r w:rsidR="005B26A1" w:rsidRPr="000A0766">
              <w:t>государственная поддержка лучших работников муниципальных учреждений культуры, находящихся на территории сельских поселений;</w:t>
            </w:r>
          </w:p>
          <w:p w:rsidR="005B26A1" w:rsidRPr="000A0766" w:rsidRDefault="005B26A1" w:rsidP="005B26A1">
            <w:pPr>
              <w:pStyle w:val="ConsPlusCell"/>
              <w:jc w:val="both"/>
            </w:pPr>
            <w:r w:rsidRPr="000A0766">
              <w:lastRenderedPageBreak/>
              <w:t xml:space="preserve">  </w:t>
            </w:r>
            <w:r w:rsidR="0012588B">
              <w:t xml:space="preserve">- </w:t>
            </w:r>
            <w:r w:rsidRPr="000A0766">
              <w:t>государственная поддержка лучших муниципальных учреждений культуры, находящихся на территории сельских поселений</w:t>
            </w:r>
            <w:r w:rsidR="0093597D" w:rsidRPr="000A0766">
              <w:t>;</w:t>
            </w:r>
          </w:p>
          <w:p w:rsidR="0093597D" w:rsidRPr="000A0766" w:rsidRDefault="0012588B" w:rsidP="0012588B">
            <w:pPr>
              <w:pStyle w:val="ConsPlusCell"/>
              <w:spacing w:line="230" w:lineRule="auto"/>
              <w:ind w:firstLine="176"/>
              <w:jc w:val="both"/>
            </w:pPr>
            <w:r>
              <w:t xml:space="preserve">- </w:t>
            </w:r>
            <w:r w:rsidR="0093597D" w:rsidRPr="000A0766">
              <w:t>создание благоприятных условий для устой</w:t>
            </w:r>
            <w:r>
              <w:t>чивого развития сферы культуры.</w:t>
            </w:r>
          </w:p>
        </w:tc>
      </w:tr>
      <w:tr w:rsidR="0000264B" w:rsidRPr="000A0766" w:rsidTr="005138D7">
        <w:tc>
          <w:tcPr>
            <w:tcW w:w="2694" w:type="dxa"/>
            <w:vAlign w:val="center"/>
          </w:tcPr>
          <w:p w:rsidR="0000264B" w:rsidRPr="000A0766" w:rsidRDefault="0000264B" w:rsidP="005138D7">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lastRenderedPageBreak/>
              <w:t>Целевые показатели подпрограммы</w:t>
            </w:r>
          </w:p>
        </w:tc>
        <w:tc>
          <w:tcPr>
            <w:tcW w:w="7087" w:type="dxa"/>
          </w:tcPr>
          <w:p w:rsidR="0000264B" w:rsidRPr="000A0766" w:rsidRDefault="0012588B" w:rsidP="00CA348C">
            <w:pPr>
              <w:pStyle w:val="ConsPlusNonformat"/>
              <w:widowControl/>
              <w:ind w:firstLine="175"/>
              <w:jc w:val="both"/>
              <w:rPr>
                <w:rFonts w:ascii="Times New Roman" w:hAnsi="Times New Roman" w:cs="Times New Roman"/>
                <w:bCs/>
                <w:color w:val="26282F"/>
                <w:sz w:val="28"/>
                <w:szCs w:val="28"/>
              </w:rPr>
            </w:pPr>
            <w:r>
              <w:rPr>
                <w:rStyle w:val="a7"/>
                <w:rFonts w:ascii="Times New Roman" w:hAnsi="Times New Roman" w:cs="Times New Roman"/>
                <w:b w:val="0"/>
                <w:bCs/>
                <w:sz w:val="28"/>
                <w:szCs w:val="28"/>
              </w:rPr>
              <w:t xml:space="preserve">- </w:t>
            </w:r>
            <w:r w:rsidR="0000264B" w:rsidRPr="000A0766">
              <w:rPr>
                <w:rStyle w:val="a7"/>
                <w:rFonts w:ascii="Times New Roman" w:hAnsi="Times New Roman" w:cs="Times New Roman"/>
                <w:b w:val="0"/>
                <w:bCs/>
                <w:sz w:val="28"/>
                <w:szCs w:val="28"/>
              </w:rPr>
              <w:t>количество культурно-массовых мероприятий</w:t>
            </w:r>
            <w:r w:rsidR="00CA348C" w:rsidRPr="000A0766">
              <w:rPr>
                <w:rStyle w:val="a7"/>
                <w:rFonts w:ascii="Times New Roman" w:hAnsi="Times New Roman" w:cs="Times New Roman"/>
                <w:b w:val="0"/>
                <w:bCs/>
                <w:sz w:val="28"/>
                <w:szCs w:val="28"/>
              </w:rPr>
              <w:t xml:space="preserve"> </w:t>
            </w:r>
            <w:r w:rsidR="00CF28D2" w:rsidRPr="000A0766">
              <w:rPr>
                <w:rStyle w:val="a7"/>
                <w:rFonts w:ascii="Times New Roman" w:hAnsi="Times New Roman" w:cs="Times New Roman"/>
                <w:b w:val="0"/>
                <w:bCs/>
                <w:sz w:val="28"/>
                <w:szCs w:val="28"/>
              </w:rPr>
              <w:t>с 201</w:t>
            </w:r>
            <w:r w:rsidR="00DE7B8F" w:rsidRPr="000A0766">
              <w:rPr>
                <w:rStyle w:val="a7"/>
                <w:rFonts w:ascii="Times New Roman" w:hAnsi="Times New Roman" w:cs="Times New Roman"/>
                <w:b w:val="0"/>
                <w:bCs/>
                <w:sz w:val="28"/>
                <w:szCs w:val="28"/>
              </w:rPr>
              <w:t>6</w:t>
            </w:r>
            <w:r w:rsidR="00CA348C" w:rsidRPr="000A0766">
              <w:rPr>
                <w:rStyle w:val="a7"/>
                <w:rFonts w:ascii="Times New Roman" w:hAnsi="Times New Roman" w:cs="Times New Roman"/>
                <w:b w:val="0"/>
                <w:bCs/>
                <w:sz w:val="28"/>
                <w:szCs w:val="28"/>
              </w:rPr>
              <w:t xml:space="preserve"> </w:t>
            </w:r>
            <w:r w:rsidR="0000264B" w:rsidRPr="000A0766">
              <w:rPr>
                <w:rStyle w:val="a7"/>
                <w:rFonts w:ascii="Times New Roman" w:hAnsi="Times New Roman" w:cs="Times New Roman"/>
                <w:b w:val="0"/>
                <w:bCs/>
                <w:sz w:val="28"/>
                <w:szCs w:val="28"/>
              </w:rPr>
              <w:t>до 2020 год</w:t>
            </w:r>
            <w:r w:rsidR="00CA348C" w:rsidRPr="000A0766">
              <w:rPr>
                <w:rStyle w:val="a7"/>
                <w:rFonts w:ascii="Times New Roman" w:hAnsi="Times New Roman" w:cs="Times New Roman"/>
                <w:b w:val="0"/>
                <w:bCs/>
                <w:sz w:val="28"/>
                <w:szCs w:val="28"/>
              </w:rPr>
              <w:t>а</w:t>
            </w:r>
            <w:r w:rsidR="0000264B" w:rsidRPr="000A0766">
              <w:rPr>
                <w:rStyle w:val="a7"/>
                <w:rFonts w:ascii="Times New Roman" w:hAnsi="Times New Roman" w:cs="Times New Roman"/>
                <w:b w:val="0"/>
                <w:bCs/>
                <w:sz w:val="28"/>
                <w:szCs w:val="28"/>
              </w:rPr>
              <w:t xml:space="preserve"> </w:t>
            </w:r>
            <w:r w:rsidR="00CA348C" w:rsidRPr="000A0766">
              <w:rPr>
                <w:rStyle w:val="a7"/>
                <w:rFonts w:ascii="Times New Roman" w:hAnsi="Times New Roman" w:cs="Times New Roman"/>
                <w:b w:val="0"/>
                <w:bCs/>
                <w:sz w:val="28"/>
                <w:szCs w:val="28"/>
              </w:rPr>
              <w:t>–</w:t>
            </w:r>
            <w:r w:rsidR="0000264B" w:rsidRPr="000A0766">
              <w:rPr>
                <w:rStyle w:val="a7"/>
                <w:rFonts w:ascii="Times New Roman" w:hAnsi="Times New Roman" w:cs="Times New Roman"/>
                <w:b w:val="0"/>
                <w:bCs/>
                <w:sz w:val="28"/>
                <w:szCs w:val="28"/>
              </w:rPr>
              <w:t xml:space="preserve"> не менее </w:t>
            </w:r>
            <w:r w:rsidR="00DE7B8F" w:rsidRPr="000A0766">
              <w:rPr>
                <w:rStyle w:val="a7"/>
                <w:rFonts w:ascii="Times New Roman" w:hAnsi="Times New Roman" w:cs="Times New Roman"/>
                <w:b w:val="0"/>
                <w:bCs/>
                <w:sz w:val="28"/>
                <w:szCs w:val="28"/>
              </w:rPr>
              <w:t>2700</w:t>
            </w:r>
            <w:r w:rsidR="0000264B" w:rsidRPr="000A0766">
              <w:rPr>
                <w:rStyle w:val="a7"/>
                <w:rFonts w:ascii="Times New Roman" w:hAnsi="Times New Roman" w:cs="Times New Roman"/>
                <w:b w:val="0"/>
                <w:bCs/>
                <w:sz w:val="28"/>
                <w:szCs w:val="28"/>
              </w:rPr>
              <w:t xml:space="preserve"> единиц ежегодно;</w:t>
            </w:r>
          </w:p>
          <w:p w:rsidR="0000264B" w:rsidRPr="000A0766" w:rsidRDefault="0012588B" w:rsidP="00CA348C">
            <w:pPr>
              <w:pStyle w:val="ConsPlusCell"/>
              <w:ind w:firstLine="175"/>
              <w:jc w:val="both"/>
            </w:pPr>
            <w:r>
              <w:t xml:space="preserve">- </w:t>
            </w:r>
            <w:r w:rsidR="0000264B" w:rsidRPr="000A0766">
              <w:t xml:space="preserve">количество клубных формирований, </w:t>
            </w:r>
            <w:r w:rsidR="005A655C" w:rsidRPr="000A0766">
              <w:t>на этап реализации программы</w:t>
            </w:r>
            <w:r w:rsidR="00CF28D2" w:rsidRPr="000A0766">
              <w:t xml:space="preserve"> с 201</w:t>
            </w:r>
            <w:r w:rsidR="00DE7B8F" w:rsidRPr="000A0766">
              <w:t>6</w:t>
            </w:r>
            <w:r w:rsidR="0000264B" w:rsidRPr="000A0766">
              <w:t xml:space="preserve"> года до 2020 года </w:t>
            </w:r>
            <w:r w:rsidR="005173DB" w:rsidRPr="000A0766">
              <w:t xml:space="preserve">104 </w:t>
            </w:r>
            <w:r w:rsidR="0000264B" w:rsidRPr="000A0766">
              <w:t>единиц</w:t>
            </w:r>
            <w:r w:rsidR="005A655C" w:rsidRPr="000A0766">
              <w:t>ы</w:t>
            </w:r>
            <w:r w:rsidR="0000264B" w:rsidRPr="000A0766">
              <w:t>;</w:t>
            </w:r>
          </w:p>
          <w:p w:rsidR="0000264B" w:rsidRPr="000A0766" w:rsidRDefault="0012588B" w:rsidP="005173DB">
            <w:pPr>
              <w:pStyle w:val="ConsPlusCell"/>
              <w:ind w:firstLine="175"/>
              <w:jc w:val="both"/>
            </w:pPr>
            <w:r>
              <w:rPr>
                <w:spacing w:val="-10"/>
              </w:rPr>
              <w:t xml:space="preserve">- </w:t>
            </w:r>
            <w:r w:rsidR="0000264B" w:rsidRPr="000A0766">
              <w:rPr>
                <w:spacing w:val="-10"/>
              </w:rPr>
              <w:t>количество участников культурно-досуговых мероприятий</w:t>
            </w:r>
            <w:r w:rsidR="0000264B" w:rsidRPr="000A0766">
              <w:t xml:space="preserve"> (клубных формирований) </w:t>
            </w:r>
            <w:r w:rsidR="00CA348C" w:rsidRPr="000A0766">
              <w:rPr>
                <w:rStyle w:val="a7"/>
                <w:b w:val="0"/>
                <w:bCs/>
                <w:sz w:val="28"/>
              </w:rPr>
              <w:t>–</w:t>
            </w:r>
            <w:r w:rsidR="0000264B" w:rsidRPr="000A0766">
              <w:t xml:space="preserve"> </w:t>
            </w:r>
            <w:r w:rsidR="005173DB" w:rsidRPr="000A0766">
              <w:t xml:space="preserve">не менее 1,173 </w:t>
            </w:r>
            <w:r w:rsidR="00652C4A" w:rsidRPr="000A0766">
              <w:t>тыс.</w:t>
            </w:r>
            <w:r w:rsidR="0000264B" w:rsidRPr="000A0766">
              <w:t xml:space="preserve"> человек до 2020 года</w:t>
            </w:r>
            <w:r>
              <w:t>.</w:t>
            </w:r>
            <w:r w:rsidR="0000264B" w:rsidRPr="000A0766">
              <w:t xml:space="preserve"> </w:t>
            </w:r>
          </w:p>
        </w:tc>
      </w:tr>
      <w:tr w:rsidR="0000264B" w:rsidRPr="000A0766" w:rsidTr="00C3211C">
        <w:tc>
          <w:tcPr>
            <w:tcW w:w="2694" w:type="dxa"/>
          </w:tcPr>
          <w:p w:rsidR="0000264B" w:rsidRPr="000A0766" w:rsidRDefault="0000264B" w:rsidP="00EC22BE">
            <w:pPr>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Сроки и этапы реализации подпрограммы</w:t>
            </w:r>
          </w:p>
        </w:tc>
        <w:tc>
          <w:tcPr>
            <w:tcW w:w="7087" w:type="dxa"/>
            <w:vAlign w:val="center"/>
          </w:tcPr>
          <w:p w:rsidR="005138D7" w:rsidRDefault="005138D7" w:rsidP="00C3211C">
            <w:pPr>
              <w:pStyle w:val="ConsPlusCell"/>
            </w:pPr>
          </w:p>
          <w:p w:rsidR="0000264B" w:rsidRPr="000A0766" w:rsidRDefault="0000264B" w:rsidP="00C3211C">
            <w:pPr>
              <w:pStyle w:val="ConsPlusCell"/>
            </w:pPr>
            <w:r w:rsidRPr="000A0766">
              <w:t>201</w:t>
            </w:r>
            <w:r w:rsidR="005173DB" w:rsidRPr="000A0766">
              <w:t>6</w:t>
            </w:r>
            <w:r w:rsidRPr="000A0766">
              <w:t>-2020 годы</w:t>
            </w:r>
          </w:p>
          <w:p w:rsidR="0000264B" w:rsidRPr="000A0766" w:rsidRDefault="0000264B" w:rsidP="00C3211C">
            <w:pPr>
              <w:pStyle w:val="ConsPlusCell"/>
            </w:pPr>
          </w:p>
        </w:tc>
      </w:tr>
      <w:tr w:rsidR="0000264B" w:rsidRPr="000A0766" w:rsidTr="00CA348C">
        <w:tc>
          <w:tcPr>
            <w:tcW w:w="2694" w:type="dxa"/>
          </w:tcPr>
          <w:p w:rsidR="00CA348C" w:rsidRPr="000A0766" w:rsidRDefault="0000264B" w:rsidP="00A22DDF">
            <w:pPr>
              <w:spacing w:line="235" w:lineRule="auto"/>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Объем и источники финансового обеспечения подпрограммы</w:t>
            </w:r>
          </w:p>
          <w:p w:rsidR="0000264B" w:rsidRPr="000A0766" w:rsidRDefault="0000264B" w:rsidP="00A22DDF">
            <w:pPr>
              <w:spacing w:line="235" w:lineRule="auto"/>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t>(по годам)</w:t>
            </w:r>
          </w:p>
        </w:tc>
        <w:tc>
          <w:tcPr>
            <w:tcW w:w="7087" w:type="dxa"/>
          </w:tcPr>
          <w:p w:rsidR="0000264B" w:rsidRPr="000A0766" w:rsidRDefault="00CF70DA" w:rsidP="0012588B">
            <w:pPr>
              <w:pStyle w:val="ConsPlusCell"/>
              <w:spacing w:line="235" w:lineRule="auto"/>
              <w:jc w:val="both"/>
            </w:pPr>
            <w:r>
              <w:t>О</w:t>
            </w:r>
            <w:r w:rsidR="0000264B" w:rsidRPr="000A0766">
              <w:t>бщий объем финансового обеспечения подпрограммы из всех источн</w:t>
            </w:r>
            <w:r w:rsidR="0012588B">
              <w:t>иков фи</w:t>
            </w:r>
            <w:r w:rsidR="00810388">
              <w:t xml:space="preserve">нансирования составляет </w:t>
            </w:r>
            <w:r w:rsidR="00090CBD">
              <w:t>10207</w:t>
            </w:r>
            <w:r w:rsidR="006B0AE0">
              <w:t>0</w:t>
            </w:r>
            <w:r w:rsidR="005A48FD" w:rsidRPr="005A48FD">
              <w:t xml:space="preserve">,1 </w:t>
            </w:r>
            <w:r w:rsidR="00691B10">
              <w:t>тыс.</w:t>
            </w:r>
            <w:r w:rsidR="005173DB" w:rsidRPr="000A0766">
              <w:t xml:space="preserve"> </w:t>
            </w:r>
            <w:r w:rsidR="0000264B" w:rsidRPr="000A0766">
              <w:t>рублей, в том числе:</w:t>
            </w:r>
          </w:p>
          <w:p w:rsidR="0000264B" w:rsidRPr="007C77C6" w:rsidRDefault="005A48FD" w:rsidP="00CA348C">
            <w:pPr>
              <w:pStyle w:val="ConsPlusCell"/>
              <w:spacing w:line="235" w:lineRule="auto"/>
              <w:ind w:firstLine="175"/>
              <w:jc w:val="both"/>
              <w:rPr>
                <w:color w:val="000000"/>
              </w:rPr>
            </w:pPr>
            <w:r w:rsidRPr="007C77C6">
              <w:rPr>
                <w:color w:val="000000"/>
              </w:rPr>
              <w:t>2016 год – 27063,2</w:t>
            </w:r>
            <w:r w:rsidR="00BB0455" w:rsidRPr="007C77C6">
              <w:rPr>
                <w:color w:val="000000"/>
              </w:rPr>
              <w:t xml:space="preserve"> </w:t>
            </w:r>
            <w:r w:rsidR="00652C4A" w:rsidRPr="007C77C6">
              <w:rPr>
                <w:color w:val="000000"/>
              </w:rPr>
              <w:t>тыс.</w:t>
            </w:r>
            <w:r w:rsidR="0000264B" w:rsidRPr="007C77C6">
              <w:rPr>
                <w:color w:val="000000"/>
              </w:rPr>
              <w:t xml:space="preserve"> рублей;</w:t>
            </w:r>
          </w:p>
          <w:p w:rsidR="0000264B" w:rsidRPr="007C77C6" w:rsidRDefault="003E0EA9" w:rsidP="00CA348C">
            <w:pPr>
              <w:pStyle w:val="ConsPlusCell"/>
              <w:spacing w:line="235" w:lineRule="auto"/>
              <w:ind w:firstLine="175"/>
              <w:jc w:val="both"/>
              <w:rPr>
                <w:color w:val="000000"/>
              </w:rPr>
            </w:pPr>
            <w:r w:rsidRPr="007C77C6">
              <w:rPr>
                <w:color w:val="000000"/>
              </w:rPr>
              <w:t>201</w:t>
            </w:r>
            <w:r w:rsidR="005A48FD" w:rsidRPr="007C77C6">
              <w:rPr>
                <w:color w:val="000000"/>
              </w:rPr>
              <w:t>7 год – 27552,2</w:t>
            </w:r>
            <w:r w:rsidR="00BA53B3" w:rsidRPr="007C77C6">
              <w:rPr>
                <w:color w:val="000000"/>
              </w:rPr>
              <w:t xml:space="preserve"> </w:t>
            </w:r>
            <w:r w:rsidR="00652C4A" w:rsidRPr="007C77C6">
              <w:rPr>
                <w:color w:val="000000"/>
              </w:rPr>
              <w:t>тыс.</w:t>
            </w:r>
            <w:r w:rsidR="0000264B" w:rsidRPr="007C77C6">
              <w:rPr>
                <w:color w:val="000000"/>
              </w:rPr>
              <w:t xml:space="preserve"> рублей;</w:t>
            </w:r>
          </w:p>
          <w:p w:rsidR="0000264B" w:rsidRPr="007C77C6" w:rsidRDefault="00A25DED" w:rsidP="00CA348C">
            <w:pPr>
              <w:pStyle w:val="ConsPlusCell"/>
              <w:spacing w:line="235" w:lineRule="auto"/>
              <w:ind w:firstLine="175"/>
              <w:jc w:val="both"/>
              <w:rPr>
                <w:color w:val="000000"/>
              </w:rPr>
            </w:pPr>
            <w:r>
              <w:rPr>
                <w:color w:val="000000"/>
              </w:rPr>
              <w:t>2018 год – 1612</w:t>
            </w:r>
            <w:r w:rsidR="006B0AE0">
              <w:rPr>
                <w:color w:val="000000"/>
              </w:rPr>
              <w:t>7</w:t>
            </w:r>
            <w:r w:rsidR="00BB0455" w:rsidRPr="007C77C6">
              <w:rPr>
                <w:color w:val="000000"/>
              </w:rPr>
              <w:t>,6</w:t>
            </w:r>
            <w:r w:rsidR="00BA53B3" w:rsidRPr="007C77C6">
              <w:rPr>
                <w:color w:val="000000"/>
              </w:rPr>
              <w:t xml:space="preserve"> </w:t>
            </w:r>
            <w:r w:rsidR="00652C4A" w:rsidRPr="007C77C6">
              <w:rPr>
                <w:color w:val="000000"/>
              </w:rPr>
              <w:t>тыс.</w:t>
            </w:r>
            <w:r w:rsidR="0000264B" w:rsidRPr="007C77C6">
              <w:rPr>
                <w:color w:val="000000"/>
              </w:rPr>
              <w:t xml:space="preserve"> рублей;</w:t>
            </w:r>
          </w:p>
          <w:p w:rsidR="0000264B" w:rsidRPr="007C77C6" w:rsidRDefault="00BB0455" w:rsidP="00CA348C">
            <w:pPr>
              <w:pStyle w:val="ConsPlusCell"/>
              <w:spacing w:line="235" w:lineRule="auto"/>
              <w:ind w:firstLine="175"/>
              <w:jc w:val="both"/>
              <w:rPr>
                <w:color w:val="000000"/>
              </w:rPr>
            </w:pPr>
            <w:r w:rsidRPr="007C77C6">
              <w:rPr>
                <w:color w:val="000000"/>
              </w:rPr>
              <w:t xml:space="preserve">2019 год – 14928,4 </w:t>
            </w:r>
            <w:r w:rsidR="00652C4A" w:rsidRPr="007C77C6">
              <w:rPr>
                <w:color w:val="000000"/>
              </w:rPr>
              <w:t>тыс.</w:t>
            </w:r>
            <w:r w:rsidR="0000264B" w:rsidRPr="007C77C6">
              <w:rPr>
                <w:color w:val="000000"/>
              </w:rPr>
              <w:t xml:space="preserve"> рублей;</w:t>
            </w:r>
          </w:p>
          <w:p w:rsidR="0000264B" w:rsidRPr="007C77C6" w:rsidRDefault="0000264B" w:rsidP="00CA348C">
            <w:pPr>
              <w:pStyle w:val="ConsPlusCell"/>
              <w:spacing w:line="235" w:lineRule="auto"/>
              <w:ind w:firstLine="175"/>
              <w:jc w:val="both"/>
              <w:rPr>
                <w:color w:val="000000"/>
              </w:rPr>
            </w:pPr>
            <w:r w:rsidRPr="007C77C6">
              <w:rPr>
                <w:color w:val="000000"/>
              </w:rPr>
              <w:t>2020 год –</w:t>
            </w:r>
            <w:r w:rsidR="00BB0455" w:rsidRPr="007C77C6">
              <w:rPr>
                <w:color w:val="000000"/>
              </w:rPr>
              <w:t xml:space="preserve"> 16398,7</w:t>
            </w:r>
            <w:r w:rsidR="00BA53B3" w:rsidRPr="007C77C6">
              <w:rPr>
                <w:color w:val="000000"/>
              </w:rPr>
              <w:t xml:space="preserve"> </w:t>
            </w:r>
            <w:r w:rsidR="00652C4A" w:rsidRPr="007C77C6">
              <w:rPr>
                <w:color w:val="000000"/>
              </w:rPr>
              <w:t>тыс.</w:t>
            </w:r>
            <w:r w:rsidR="0012588B" w:rsidRPr="007C77C6">
              <w:rPr>
                <w:color w:val="000000"/>
              </w:rPr>
              <w:t xml:space="preserve"> рублей.</w:t>
            </w:r>
          </w:p>
          <w:p w:rsidR="0000264B" w:rsidRPr="007C77C6" w:rsidRDefault="0000264B" w:rsidP="00CA348C">
            <w:pPr>
              <w:pStyle w:val="ConsPlusCell"/>
              <w:spacing w:line="235" w:lineRule="auto"/>
              <w:ind w:firstLine="175"/>
              <w:jc w:val="both"/>
              <w:rPr>
                <w:color w:val="000000"/>
              </w:rPr>
            </w:pPr>
            <w:r w:rsidRPr="007C77C6">
              <w:rPr>
                <w:color w:val="000000"/>
              </w:rPr>
              <w:t>из них:</w:t>
            </w:r>
          </w:p>
          <w:p w:rsidR="00C85EDB" w:rsidRPr="007C77C6" w:rsidRDefault="00027A83" w:rsidP="00C85EDB">
            <w:pPr>
              <w:pStyle w:val="ConsPlusCell"/>
              <w:spacing w:line="233" w:lineRule="auto"/>
              <w:ind w:firstLine="176"/>
              <w:rPr>
                <w:color w:val="000000"/>
              </w:rPr>
            </w:pPr>
            <w:r w:rsidRPr="007C77C6">
              <w:rPr>
                <w:color w:val="000000"/>
              </w:rPr>
              <w:t xml:space="preserve">федеральный </w:t>
            </w:r>
            <w:r w:rsidR="00C85EDB" w:rsidRPr="007C77C6">
              <w:rPr>
                <w:color w:val="000000"/>
              </w:rPr>
              <w:t>бюджет (прогнозно) –</w:t>
            </w:r>
            <w:r w:rsidR="00502C48" w:rsidRPr="007C77C6">
              <w:rPr>
                <w:color w:val="000000"/>
              </w:rPr>
              <w:t xml:space="preserve"> 50,0 </w:t>
            </w:r>
            <w:r w:rsidR="00C85EDB" w:rsidRPr="007C77C6">
              <w:rPr>
                <w:color w:val="000000"/>
              </w:rPr>
              <w:t>тыс. рублей, в том числе по годам:</w:t>
            </w:r>
          </w:p>
          <w:p w:rsidR="00C85EDB" w:rsidRPr="007C77C6" w:rsidRDefault="005138D7" w:rsidP="00C85EDB">
            <w:pPr>
              <w:pStyle w:val="ConsPlusCell"/>
              <w:spacing w:line="233" w:lineRule="auto"/>
              <w:ind w:firstLine="176"/>
              <w:rPr>
                <w:color w:val="000000"/>
              </w:rPr>
            </w:pPr>
            <w:r w:rsidRPr="007C77C6">
              <w:rPr>
                <w:color w:val="000000"/>
              </w:rPr>
              <w:t xml:space="preserve"> </w:t>
            </w:r>
            <w:r w:rsidR="0012588B" w:rsidRPr="007C77C6">
              <w:rPr>
                <w:color w:val="000000"/>
              </w:rPr>
              <w:t xml:space="preserve">2016 год –         </w:t>
            </w:r>
            <w:r w:rsidR="00C85EDB" w:rsidRPr="007C77C6">
              <w:rPr>
                <w:color w:val="000000"/>
              </w:rPr>
              <w:t>тыс. рублей;</w:t>
            </w:r>
          </w:p>
          <w:p w:rsidR="00C85EDB" w:rsidRPr="007C77C6" w:rsidRDefault="005138D7" w:rsidP="00C85EDB">
            <w:pPr>
              <w:pStyle w:val="ConsPlusCell"/>
              <w:spacing w:line="233" w:lineRule="auto"/>
              <w:ind w:firstLine="176"/>
              <w:rPr>
                <w:color w:val="000000"/>
              </w:rPr>
            </w:pPr>
            <w:r w:rsidRPr="007C77C6">
              <w:rPr>
                <w:color w:val="000000"/>
              </w:rPr>
              <w:t xml:space="preserve"> </w:t>
            </w:r>
            <w:r w:rsidR="0012588B" w:rsidRPr="007C77C6">
              <w:rPr>
                <w:color w:val="000000"/>
              </w:rPr>
              <w:t>2017 год –</w:t>
            </w:r>
            <w:r w:rsidR="00502C48" w:rsidRPr="007C77C6">
              <w:rPr>
                <w:color w:val="000000"/>
              </w:rPr>
              <w:t xml:space="preserve"> 50,0 </w:t>
            </w:r>
            <w:r w:rsidR="00C85EDB" w:rsidRPr="007C77C6">
              <w:rPr>
                <w:color w:val="000000"/>
              </w:rPr>
              <w:t>тыс. рублей</w:t>
            </w:r>
            <w:r w:rsidR="00E6037F" w:rsidRPr="007C77C6">
              <w:rPr>
                <w:color w:val="000000"/>
              </w:rPr>
              <w:t>;</w:t>
            </w:r>
            <w:r w:rsidR="00C85EDB" w:rsidRPr="007C77C6">
              <w:rPr>
                <w:color w:val="000000"/>
              </w:rPr>
              <w:t xml:space="preserve">   </w:t>
            </w:r>
          </w:p>
          <w:p w:rsidR="00C85EDB" w:rsidRPr="007C77C6" w:rsidRDefault="0012588B" w:rsidP="00C85EDB">
            <w:pPr>
              <w:pStyle w:val="ConsPlusCell"/>
              <w:spacing w:line="233" w:lineRule="auto"/>
              <w:ind w:firstLine="176"/>
              <w:rPr>
                <w:color w:val="000000"/>
              </w:rPr>
            </w:pPr>
            <w:r w:rsidRPr="007C77C6">
              <w:rPr>
                <w:color w:val="000000"/>
              </w:rPr>
              <w:t xml:space="preserve"> 2018 год –         </w:t>
            </w:r>
            <w:r w:rsidR="00C85EDB" w:rsidRPr="007C77C6">
              <w:rPr>
                <w:color w:val="000000"/>
              </w:rPr>
              <w:t>тыс. рублей;</w:t>
            </w:r>
          </w:p>
          <w:p w:rsidR="00C85EDB" w:rsidRPr="007C77C6" w:rsidRDefault="005138D7" w:rsidP="00C85EDB">
            <w:pPr>
              <w:pStyle w:val="ConsPlusCell"/>
              <w:spacing w:line="233" w:lineRule="auto"/>
              <w:ind w:firstLine="176"/>
              <w:rPr>
                <w:color w:val="000000"/>
              </w:rPr>
            </w:pPr>
            <w:r w:rsidRPr="007C77C6">
              <w:rPr>
                <w:color w:val="000000"/>
              </w:rPr>
              <w:t xml:space="preserve"> </w:t>
            </w:r>
            <w:r w:rsidR="0012588B" w:rsidRPr="007C77C6">
              <w:rPr>
                <w:color w:val="000000"/>
              </w:rPr>
              <w:t xml:space="preserve">2019 год –         </w:t>
            </w:r>
            <w:r w:rsidR="00C85EDB" w:rsidRPr="007C77C6">
              <w:rPr>
                <w:color w:val="000000"/>
              </w:rPr>
              <w:t>тыс. рублей;</w:t>
            </w:r>
          </w:p>
          <w:p w:rsidR="00C85EDB" w:rsidRPr="007C77C6" w:rsidRDefault="005138D7" w:rsidP="0012588B">
            <w:pPr>
              <w:pStyle w:val="ConsPlusCell"/>
              <w:spacing w:line="233" w:lineRule="auto"/>
              <w:ind w:firstLine="176"/>
              <w:rPr>
                <w:color w:val="000000"/>
              </w:rPr>
            </w:pPr>
            <w:r w:rsidRPr="007C77C6">
              <w:rPr>
                <w:color w:val="000000"/>
              </w:rPr>
              <w:t xml:space="preserve"> </w:t>
            </w:r>
            <w:r w:rsidR="0012588B" w:rsidRPr="007C77C6">
              <w:rPr>
                <w:color w:val="000000"/>
              </w:rPr>
              <w:t>2020 год –         тыс. рублей.</w:t>
            </w:r>
          </w:p>
          <w:p w:rsidR="00A609F7" w:rsidRPr="007C77C6" w:rsidRDefault="00A609F7" w:rsidP="00A609F7">
            <w:pPr>
              <w:pStyle w:val="ConsPlusCell"/>
              <w:spacing w:line="233" w:lineRule="auto"/>
              <w:ind w:firstLine="176"/>
              <w:rPr>
                <w:color w:val="000000"/>
              </w:rPr>
            </w:pPr>
            <w:r w:rsidRPr="007C77C6">
              <w:rPr>
                <w:color w:val="000000"/>
              </w:rPr>
              <w:t>областной бюджет (прогнозно) –</w:t>
            </w:r>
            <w:r w:rsidR="00626B17" w:rsidRPr="007C77C6">
              <w:rPr>
                <w:color w:val="000000"/>
              </w:rPr>
              <w:t xml:space="preserve"> 6554,5</w:t>
            </w:r>
            <w:r w:rsidR="00A93406" w:rsidRPr="007C77C6">
              <w:rPr>
                <w:color w:val="000000"/>
              </w:rPr>
              <w:t xml:space="preserve"> </w:t>
            </w:r>
            <w:r w:rsidRPr="007C77C6">
              <w:rPr>
                <w:color w:val="000000"/>
              </w:rPr>
              <w:t>тыс. рублей, в том числе по годам:</w:t>
            </w:r>
          </w:p>
          <w:p w:rsidR="00A609F7" w:rsidRPr="007C77C6" w:rsidRDefault="00A609F7" w:rsidP="00A609F7">
            <w:pPr>
              <w:pStyle w:val="ConsPlusCell"/>
              <w:spacing w:line="233" w:lineRule="auto"/>
              <w:ind w:firstLine="176"/>
              <w:rPr>
                <w:color w:val="000000"/>
              </w:rPr>
            </w:pPr>
            <w:r w:rsidRPr="007C77C6">
              <w:rPr>
                <w:color w:val="000000"/>
              </w:rPr>
              <w:t xml:space="preserve">  2016 год –             тыс. рублей;</w:t>
            </w:r>
          </w:p>
          <w:p w:rsidR="001359A1" w:rsidRPr="007C77C6" w:rsidRDefault="006A1C4E" w:rsidP="00A609F7">
            <w:pPr>
              <w:pStyle w:val="ConsPlusCell"/>
              <w:spacing w:line="233" w:lineRule="auto"/>
              <w:ind w:firstLine="176"/>
              <w:rPr>
                <w:color w:val="000000"/>
              </w:rPr>
            </w:pPr>
            <w:r w:rsidRPr="007C77C6">
              <w:rPr>
                <w:color w:val="000000"/>
              </w:rPr>
              <w:t xml:space="preserve">  2017 год –</w:t>
            </w:r>
            <w:r w:rsidR="00626B17" w:rsidRPr="007C77C6">
              <w:rPr>
                <w:color w:val="000000"/>
              </w:rPr>
              <w:t xml:space="preserve"> 6554,5</w:t>
            </w:r>
            <w:r w:rsidR="00A93406" w:rsidRPr="007C77C6">
              <w:rPr>
                <w:color w:val="000000"/>
              </w:rPr>
              <w:t xml:space="preserve"> </w:t>
            </w:r>
            <w:r w:rsidR="00B34E05" w:rsidRPr="007C77C6">
              <w:rPr>
                <w:color w:val="000000"/>
              </w:rPr>
              <w:t>тыс. рублей</w:t>
            </w:r>
            <w:r w:rsidR="005A48FD" w:rsidRPr="007C77C6">
              <w:rPr>
                <w:color w:val="000000"/>
              </w:rPr>
              <w:t>;</w:t>
            </w:r>
            <w:r w:rsidR="00B34E05" w:rsidRPr="007C77C6">
              <w:rPr>
                <w:color w:val="000000"/>
              </w:rPr>
              <w:t xml:space="preserve"> </w:t>
            </w:r>
            <w:r w:rsidR="00A609F7" w:rsidRPr="007C77C6">
              <w:rPr>
                <w:color w:val="000000"/>
              </w:rPr>
              <w:t xml:space="preserve">  </w:t>
            </w:r>
          </w:p>
          <w:p w:rsidR="00A609F7" w:rsidRPr="007C77C6" w:rsidRDefault="001359A1" w:rsidP="00A609F7">
            <w:pPr>
              <w:pStyle w:val="ConsPlusCell"/>
              <w:spacing w:line="233" w:lineRule="auto"/>
              <w:ind w:firstLine="176"/>
              <w:rPr>
                <w:color w:val="000000"/>
              </w:rPr>
            </w:pPr>
            <w:r w:rsidRPr="007C77C6">
              <w:rPr>
                <w:color w:val="000000"/>
              </w:rPr>
              <w:t xml:space="preserve">  </w:t>
            </w:r>
            <w:r w:rsidR="00A609F7" w:rsidRPr="007C77C6">
              <w:rPr>
                <w:color w:val="000000"/>
              </w:rPr>
              <w:t>2018 год –</w:t>
            </w:r>
            <w:r w:rsidR="00A93406" w:rsidRPr="007C77C6">
              <w:rPr>
                <w:color w:val="000000"/>
              </w:rPr>
              <w:t xml:space="preserve">             </w:t>
            </w:r>
            <w:r w:rsidR="00A609F7" w:rsidRPr="007C77C6">
              <w:rPr>
                <w:color w:val="000000"/>
              </w:rPr>
              <w:t>тыс. рублей;</w:t>
            </w:r>
          </w:p>
          <w:p w:rsidR="00A609F7" w:rsidRPr="007C77C6" w:rsidRDefault="00A609F7" w:rsidP="00A609F7">
            <w:pPr>
              <w:pStyle w:val="ConsPlusCell"/>
              <w:spacing w:line="233" w:lineRule="auto"/>
              <w:ind w:firstLine="176"/>
              <w:rPr>
                <w:color w:val="000000"/>
              </w:rPr>
            </w:pPr>
            <w:r w:rsidRPr="007C77C6">
              <w:rPr>
                <w:color w:val="000000"/>
              </w:rPr>
              <w:t xml:space="preserve">  2019 год –             тыс. рублей;</w:t>
            </w:r>
          </w:p>
          <w:p w:rsidR="00A609F7" w:rsidRPr="007C77C6" w:rsidRDefault="00A609F7" w:rsidP="00A609F7">
            <w:pPr>
              <w:pStyle w:val="ConsPlusCell"/>
              <w:spacing w:line="233" w:lineRule="auto"/>
              <w:ind w:firstLine="176"/>
              <w:rPr>
                <w:color w:val="000000"/>
              </w:rPr>
            </w:pPr>
            <w:r w:rsidRPr="007C77C6">
              <w:rPr>
                <w:color w:val="000000"/>
              </w:rPr>
              <w:t xml:space="preserve">  2020 год </w:t>
            </w:r>
            <w:r w:rsidR="00FD443C" w:rsidRPr="007C77C6">
              <w:rPr>
                <w:color w:val="000000"/>
              </w:rPr>
              <w:t>–             тыс. рублей.</w:t>
            </w:r>
          </w:p>
          <w:p w:rsidR="0000264B" w:rsidRPr="007C77C6" w:rsidRDefault="002745F7" w:rsidP="002745F7">
            <w:pPr>
              <w:widowControl w:val="0"/>
              <w:autoSpaceDE w:val="0"/>
              <w:autoSpaceDN w:val="0"/>
              <w:adjustRightInd w:val="0"/>
              <w:spacing w:line="235" w:lineRule="auto"/>
              <w:jc w:val="both"/>
              <w:rPr>
                <w:color w:val="000000"/>
              </w:rPr>
            </w:pPr>
            <w:r w:rsidRPr="007C77C6">
              <w:rPr>
                <w:color w:val="000000"/>
              </w:rPr>
              <w:t xml:space="preserve"> </w:t>
            </w:r>
            <w:r w:rsidR="006668FB" w:rsidRPr="007C77C6">
              <w:rPr>
                <w:color w:val="000000"/>
              </w:rPr>
              <w:t>местны</w:t>
            </w:r>
            <w:r w:rsidR="002851B5" w:rsidRPr="007C77C6">
              <w:rPr>
                <w:color w:val="000000"/>
              </w:rPr>
              <w:t>й</w:t>
            </w:r>
            <w:r w:rsidR="006668FB" w:rsidRPr="007C77C6">
              <w:rPr>
                <w:color w:val="000000"/>
              </w:rPr>
              <w:t xml:space="preserve"> </w:t>
            </w:r>
            <w:r w:rsidR="00CF28D2" w:rsidRPr="007C77C6">
              <w:rPr>
                <w:color w:val="000000"/>
              </w:rPr>
              <w:t xml:space="preserve"> бюджет</w:t>
            </w:r>
            <w:r w:rsidR="00810388" w:rsidRPr="007C77C6">
              <w:rPr>
                <w:color w:val="000000"/>
              </w:rPr>
              <w:t xml:space="preserve"> (прогнозно) – </w:t>
            </w:r>
            <w:r w:rsidR="009160B1">
              <w:rPr>
                <w:color w:val="000000"/>
              </w:rPr>
              <w:t>9238</w:t>
            </w:r>
            <w:r w:rsidR="006B0AE0">
              <w:rPr>
                <w:color w:val="000000"/>
              </w:rPr>
              <w:t>8</w:t>
            </w:r>
            <w:r w:rsidR="005A48FD" w:rsidRPr="007C77C6">
              <w:rPr>
                <w:color w:val="000000"/>
              </w:rPr>
              <w:t>,1</w:t>
            </w:r>
            <w:r w:rsidR="00BB0455" w:rsidRPr="007C77C6">
              <w:rPr>
                <w:color w:val="000000"/>
              </w:rPr>
              <w:t xml:space="preserve"> </w:t>
            </w:r>
            <w:r w:rsidR="00652C4A" w:rsidRPr="007C77C6">
              <w:rPr>
                <w:color w:val="000000"/>
              </w:rPr>
              <w:t>тыс.</w:t>
            </w:r>
            <w:r w:rsidR="0000264B" w:rsidRPr="007C77C6">
              <w:rPr>
                <w:color w:val="000000"/>
              </w:rPr>
              <w:t xml:space="preserve"> рублей, в том числе:</w:t>
            </w:r>
          </w:p>
          <w:p w:rsidR="0000264B" w:rsidRPr="007C77C6" w:rsidRDefault="005138D7" w:rsidP="00CA348C">
            <w:pPr>
              <w:widowControl w:val="0"/>
              <w:autoSpaceDE w:val="0"/>
              <w:autoSpaceDN w:val="0"/>
              <w:adjustRightInd w:val="0"/>
              <w:spacing w:line="235" w:lineRule="auto"/>
              <w:ind w:firstLine="175"/>
              <w:jc w:val="both"/>
              <w:rPr>
                <w:color w:val="000000"/>
              </w:rPr>
            </w:pPr>
            <w:r w:rsidRPr="007C77C6">
              <w:rPr>
                <w:color w:val="000000"/>
              </w:rPr>
              <w:t xml:space="preserve">  </w:t>
            </w:r>
            <w:r w:rsidR="0000264B" w:rsidRPr="007C77C6">
              <w:rPr>
                <w:color w:val="000000"/>
              </w:rPr>
              <w:t>2016 го</w:t>
            </w:r>
            <w:r w:rsidR="00BB0455" w:rsidRPr="007C77C6">
              <w:rPr>
                <w:color w:val="000000"/>
              </w:rPr>
              <w:t xml:space="preserve">д – </w:t>
            </w:r>
            <w:r w:rsidR="005A48FD" w:rsidRPr="007C77C6">
              <w:rPr>
                <w:color w:val="000000"/>
              </w:rPr>
              <w:t>26483,4</w:t>
            </w:r>
            <w:r w:rsidR="00CD1513" w:rsidRPr="007C77C6">
              <w:rPr>
                <w:color w:val="000000"/>
              </w:rPr>
              <w:t xml:space="preserve"> </w:t>
            </w:r>
            <w:r w:rsidR="0000264B" w:rsidRPr="007C77C6">
              <w:rPr>
                <w:color w:val="000000"/>
              </w:rPr>
              <w:t>тыс. рублей;</w:t>
            </w:r>
          </w:p>
          <w:p w:rsidR="0000264B" w:rsidRPr="007C77C6" w:rsidRDefault="005138D7" w:rsidP="00CA348C">
            <w:pPr>
              <w:widowControl w:val="0"/>
              <w:autoSpaceDE w:val="0"/>
              <w:autoSpaceDN w:val="0"/>
              <w:adjustRightInd w:val="0"/>
              <w:spacing w:line="235" w:lineRule="auto"/>
              <w:ind w:firstLine="175"/>
              <w:jc w:val="both"/>
              <w:rPr>
                <w:color w:val="000000"/>
              </w:rPr>
            </w:pPr>
            <w:r w:rsidRPr="007C77C6">
              <w:rPr>
                <w:color w:val="000000"/>
              </w:rPr>
              <w:t xml:space="preserve">  </w:t>
            </w:r>
            <w:r w:rsidR="0000264B" w:rsidRPr="007C77C6">
              <w:rPr>
                <w:color w:val="000000"/>
              </w:rPr>
              <w:t xml:space="preserve">2017 год – </w:t>
            </w:r>
            <w:r w:rsidR="005A48FD" w:rsidRPr="007C77C6">
              <w:rPr>
                <w:color w:val="000000"/>
              </w:rPr>
              <w:t>20350,7</w:t>
            </w:r>
            <w:r w:rsidR="00CD1513" w:rsidRPr="007C77C6">
              <w:rPr>
                <w:color w:val="000000"/>
              </w:rPr>
              <w:t xml:space="preserve"> </w:t>
            </w:r>
            <w:r w:rsidR="0000264B" w:rsidRPr="007C77C6">
              <w:rPr>
                <w:color w:val="000000"/>
              </w:rPr>
              <w:t>тыс. рублей;</w:t>
            </w:r>
          </w:p>
          <w:p w:rsidR="0000264B" w:rsidRPr="007C77C6" w:rsidRDefault="005138D7" w:rsidP="00CA348C">
            <w:pPr>
              <w:widowControl w:val="0"/>
              <w:autoSpaceDE w:val="0"/>
              <w:autoSpaceDN w:val="0"/>
              <w:adjustRightInd w:val="0"/>
              <w:spacing w:line="235" w:lineRule="auto"/>
              <w:ind w:firstLine="175"/>
              <w:jc w:val="both"/>
              <w:rPr>
                <w:color w:val="000000"/>
              </w:rPr>
            </w:pPr>
            <w:r w:rsidRPr="007C77C6">
              <w:rPr>
                <w:color w:val="000000"/>
              </w:rPr>
              <w:t xml:space="preserve">  </w:t>
            </w:r>
            <w:r w:rsidR="00FD443C" w:rsidRPr="007C77C6">
              <w:rPr>
                <w:color w:val="000000"/>
              </w:rPr>
              <w:t xml:space="preserve">2018 год – </w:t>
            </w:r>
            <w:r w:rsidR="009160B1">
              <w:rPr>
                <w:color w:val="000000"/>
              </w:rPr>
              <w:t>1551</w:t>
            </w:r>
            <w:r w:rsidR="006B0AE0">
              <w:rPr>
                <w:color w:val="000000"/>
              </w:rPr>
              <w:t>2</w:t>
            </w:r>
            <w:r w:rsidR="00BB0455" w:rsidRPr="007C77C6">
              <w:rPr>
                <w:color w:val="000000"/>
              </w:rPr>
              <w:t xml:space="preserve">,7 </w:t>
            </w:r>
            <w:r w:rsidR="0000264B" w:rsidRPr="007C77C6">
              <w:rPr>
                <w:color w:val="000000"/>
              </w:rPr>
              <w:t>тыс. рублей;</w:t>
            </w:r>
          </w:p>
          <w:p w:rsidR="0000264B" w:rsidRPr="007C77C6" w:rsidRDefault="005138D7" w:rsidP="00CA348C">
            <w:pPr>
              <w:widowControl w:val="0"/>
              <w:autoSpaceDE w:val="0"/>
              <w:autoSpaceDN w:val="0"/>
              <w:adjustRightInd w:val="0"/>
              <w:spacing w:line="235" w:lineRule="auto"/>
              <w:ind w:firstLine="175"/>
              <w:jc w:val="both"/>
              <w:rPr>
                <w:color w:val="000000"/>
              </w:rPr>
            </w:pPr>
            <w:r w:rsidRPr="007C77C6">
              <w:rPr>
                <w:color w:val="000000"/>
              </w:rPr>
              <w:t xml:space="preserve">  </w:t>
            </w:r>
            <w:r w:rsidR="00FD443C" w:rsidRPr="007C77C6">
              <w:rPr>
                <w:color w:val="000000"/>
              </w:rPr>
              <w:t xml:space="preserve">2019 год – </w:t>
            </w:r>
            <w:r w:rsidR="00BB0455" w:rsidRPr="007C77C6">
              <w:rPr>
                <w:color w:val="000000"/>
              </w:rPr>
              <w:t xml:space="preserve">14295,0 </w:t>
            </w:r>
            <w:r w:rsidR="0000264B" w:rsidRPr="007C77C6">
              <w:rPr>
                <w:color w:val="000000"/>
              </w:rPr>
              <w:t>тыс. рублей;</w:t>
            </w:r>
          </w:p>
          <w:p w:rsidR="0000264B" w:rsidRPr="007C77C6" w:rsidRDefault="005138D7" w:rsidP="00CA348C">
            <w:pPr>
              <w:pStyle w:val="ConsPlusCell"/>
              <w:spacing w:line="235" w:lineRule="auto"/>
              <w:ind w:firstLine="175"/>
              <w:jc w:val="both"/>
              <w:rPr>
                <w:color w:val="000000"/>
              </w:rPr>
            </w:pPr>
            <w:r w:rsidRPr="007C77C6">
              <w:rPr>
                <w:color w:val="000000"/>
              </w:rPr>
              <w:t xml:space="preserve">  </w:t>
            </w:r>
            <w:r w:rsidR="00BB0455" w:rsidRPr="007C77C6">
              <w:rPr>
                <w:color w:val="000000"/>
              </w:rPr>
              <w:t xml:space="preserve">2020 год – 15746,3 </w:t>
            </w:r>
            <w:r w:rsidR="0000264B" w:rsidRPr="007C77C6">
              <w:rPr>
                <w:color w:val="000000"/>
              </w:rPr>
              <w:t>тыс. рублей</w:t>
            </w:r>
            <w:r w:rsidR="00FD443C" w:rsidRPr="007C77C6">
              <w:rPr>
                <w:color w:val="000000"/>
              </w:rPr>
              <w:t>.</w:t>
            </w:r>
          </w:p>
          <w:p w:rsidR="0000264B" w:rsidRPr="007C77C6" w:rsidRDefault="0000264B" w:rsidP="00CA348C">
            <w:pPr>
              <w:widowControl w:val="0"/>
              <w:autoSpaceDE w:val="0"/>
              <w:autoSpaceDN w:val="0"/>
              <w:adjustRightInd w:val="0"/>
              <w:spacing w:line="235" w:lineRule="auto"/>
              <w:ind w:firstLine="175"/>
              <w:jc w:val="both"/>
              <w:rPr>
                <w:color w:val="000000"/>
              </w:rPr>
            </w:pPr>
            <w:r w:rsidRPr="007C77C6">
              <w:rPr>
                <w:color w:val="000000"/>
              </w:rPr>
              <w:t>внебюджетные источники (прогнозно) –</w:t>
            </w:r>
            <w:r w:rsidR="004930B0" w:rsidRPr="007C77C6">
              <w:rPr>
                <w:color w:val="000000"/>
              </w:rPr>
              <w:t xml:space="preserve"> </w:t>
            </w:r>
            <w:r w:rsidR="00AF747C" w:rsidRPr="007C77C6">
              <w:rPr>
                <w:color w:val="000000"/>
              </w:rPr>
              <w:t>3077,5</w:t>
            </w:r>
            <w:r w:rsidR="00F12A26" w:rsidRPr="007C77C6">
              <w:rPr>
                <w:color w:val="000000"/>
              </w:rPr>
              <w:t xml:space="preserve"> </w:t>
            </w:r>
            <w:r w:rsidR="00652C4A" w:rsidRPr="007C77C6">
              <w:rPr>
                <w:color w:val="000000"/>
              </w:rPr>
              <w:t>тыс.</w:t>
            </w:r>
            <w:r w:rsidRPr="007C77C6">
              <w:rPr>
                <w:color w:val="000000"/>
              </w:rPr>
              <w:t xml:space="preserve"> </w:t>
            </w:r>
            <w:r w:rsidRPr="007C77C6">
              <w:rPr>
                <w:color w:val="000000"/>
              </w:rPr>
              <w:lastRenderedPageBreak/>
              <w:t>рублей, в том числе:</w:t>
            </w:r>
            <w:r w:rsidRPr="007C77C6">
              <w:rPr>
                <w:color w:val="000000"/>
              </w:rPr>
              <w:tab/>
            </w:r>
          </w:p>
          <w:p w:rsidR="0000264B" w:rsidRPr="007C77C6" w:rsidRDefault="005138D7" w:rsidP="00CA348C">
            <w:pPr>
              <w:widowControl w:val="0"/>
              <w:autoSpaceDE w:val="0"/>
              <w:autoSpaceDN w:val="0"/>
              <w:adjustRightInd w:val="0"/>
              <w:spacing w:line="235" w:lineRule="auto"/>
              <w:ind w:firstLine="175"/>
              <w:jc w:val="both"/>
              <w:rPr>
                <w:color w:val="000000"/>
              </w:rPr>
            </w:pPr>
            <w:r w:rsidRPr="007C77C6">
              <w:rPr>
                <w:color w:val="000000"/>
              </w:rPr>
              <w:t xml:space="preserve"> </w:t>
            </w:r>
            <w:r w:rsidR="00FD443C" w:rsidRPr="007C77C6">
              <w:rPr>
                <w:color w:val="000000"/>
              </w:rPr>
              <w:t xml:space="preserve">2016 год – </w:t>
            </w:r>
            <w:r w:rsidR="005173DB" w:rsidRPr="007C77C6">
              <w:rPr>
                <w:color w:val="000000"/>
              </w:rPr>
              <w:t>5</w:t>
            </w:r>
            <w:r w:rsidR="00F12A26" w:rsidRPr="007C77C6">
              <w:rPr>
                <w:color w:val="000000"/>
              </w:rPr>
              <w:t>79</w:t>
            </w:r>
            <w:r w:rsidR="005173DB" w:rsidRPr="007C77C6">
              <w:rPr>
                <w:color w:val="000000"/>
              </w:rPr>
              <w:t>,</w:t>
            </w:r>
            <w:r w:rsidR="00F12A26" w:rsidRPr="007C77C6">
              <w:rPr>
                <w:color w:val="000000"/>
              </w:rPr>
              <w:t>8</w:t>
            </w:r>
            <w:r w:rsidR="00D05C15" w:rsidRPr="007C77C6">
              <w:rPr>
                <w:color w:val="000000"/>
              </w:rPr>
              <w:t xml:space="preserve"> </w:t>
            </w:r>
            <w:r w:rsidR="0000264B" w:rsidRPr="007C77C6">
              <w:rPr>
                <w:color w:val="000000"/>
              </w:rPr>
              <w:t>тыс. рублей;</w:t>
            </w:r>
          </w:p>
          <w:p w:rsidR="0000264B" w:rsidRPr="007C77C6" w:rsidRDefault="005138D7" w:rsidP="00CA348C">
            <w:pPr>
              <w:widowControl w:val="0"/>
              <w:autoSpaceDE w:val="0"/>
              <w:autoSpaceDN w:val="0"/>
              <w:adjustRightInd w:val="0"/>
              <w:spacing w:line="235" w:lineRule="auto"/>
              <w:ind w:firstLine="175"/>
              <w:jc w:val="both"/>
              <w:rPr>
                <w:color w:val="000000"/>
              </w:rPr>
            </w:pPr>
            <w:r w:rsidRPr="007C77C6">
              <w:rPr>
                <w:color w:val="000000"/>
              </w:rPr>
              <w:t xml:space="preserve"> </w:t>
            </w:r>
            <w:r w:rsidR="00FD443C" w:rsidRPr="007C77C6">
              <w:rPr>
                <w:color w:val="000000"/>
              </w:rPr>
              <w:t xml:space="preserve">2017 год – </w:t>
            </w:r>
            <w:r w:rsidR="009779DC" w:rsidRPr="007C77C6">
              <w:rPr>
                <w:color w:val="000000"/>
              </w:rPr>
              <w:t>597,0</w:t>
            </w:r>
            <w:r w:rsidR="00D05C15" w:rsidRPr="007C77C6">
              <w:rPr>
                <w:color w:val="000000"/>
              </w:rPr>
              <w:t xml:space="preserve"> </w:t>
            </w:r>
            <w:r w:rsidR="0000264B" w:rsidRPr="007C77C6">
              <w:rPr>
                <w:color w:val="000000"/>
              </w:rPr>
              <w:t>тыс. рублей;</w:t>
            </w:r>
          </w:p>
          <w:p w:rsidR="0000264B" w:rsidRPr="007C77C6" w:rsidRDefault="005138D7" w:rsidP="00CA348C">
            <w:pPr>
              <w:widowControl w:val="0"/>
              <w:autoSpaceDE w:val="0"/>
              <w:autoSpaceDN w:val="0"/>
              <w:adjustRightInd w:val="0"/>
              <w:spacing w:line="235" w:lineRule="auto"/>
              <w:ind w:firstLine="175"/>
              <w:jc w:val="both"/>
              <w:rPr>
                <w:color w:val="000000"/>
              </w:rPr>
            </w:pPr>
            <w:r w:rsidRPr="007C77C6">
              <w:rPr>
                <w:color w:val="000000"/>
              </w:rPr>
              <w:t xml:space="preserve"> </w:t>
            </w:r>
            <w:r w:rsidR="00FD443C" w:rsidRPr="007C77C6">
              <w:rPr>
                <w:color w:val="000000"/>
              </w:rPr>
              <w:t xml:space="preserve">2018 год – </w:t>
            </w:r>
            <w:r w:rsidR="009779DC" w:rsidRPr="007C77C6">
              <w:rPr>
                <w:color w:val="000000"/>
              </w:rPr>
              <w:t>614,9</w:t>
            </w:r>
            <w:r w:rsidR="00D05C15" w:rsidRPr="007C77C6">
              <w:rPr>
                <w:color w:val="000000"/>
              </w:rPr>
              <w:t xml:space="preserve"> </w:t>
            </w:r>
            <w:r w:rsidR="0000264B" w:rsidRPr="007C77C6">
              <w:rPr>
                <w:color w:val="000000"/>
              </w:rPr>
              <w:t>тыс. рублей;</w:t>
            </w:r>
          </w:p>
          <w:p w:rsidR="0000264B" w:rsidRPr="007C77C6" w:rsidRDefault="005138D7" w:rsidP="00CA348C">
            <w:pPr>
              <w:widowControl w:val="0"/>
              <w:autoSpaceDE w:val="0"/>
              <w:autoSpaceDN w:val="0"/>
              <w:adjustRightInd w:val="0"/>
              <w:spacing w:line="235" w:lineRule="auto"/>
              <w:ind w:firstLine="175"/>
              <w:jc w:val="both"/>
              <w:rPr>
                <w:color w:val="000000"/>
              </w:rPr>
            </w:pPr>
            <w:r w:rsidRPr="007C77C6">
              <w:rPr>
                <w:color w:val="000000"/>
              </w:rPr>
              <w:t xml:space="preserve"> </w:t>
            </w:r>
            <w:r w:rsidR="00FD443C" w:rsidRPr="007C77C6">
              <w:rPr>
                <w:color w:val="000000"/>
              </w:rPr>
              <w:t xml:space="preserve">2019 год – </w:t>
            </w:r>
            <w:r w:rsidR="009779DC" w:rsidRPr="007C77C6">
              <w:rPr>
                <w:color w:val="000000"/>
              </w:rPr>
              <w:t>633,4</w:t>
            </w:r>
            <w:r w:rsidR="00D05C15" w:rsidRPr="007C77C6">
              <w:rPr>
                <w:color w:val="000000"/>
              </w:rPr>
              <w:t xml:space="preserve"> </w:t>
            </w:r>
            <w:r w:rsidR="0000264B" w:rsidRPr="007C77C6">
              <w:rPr>
                <w:color w:val="000000"/>
              </w:rPr>
              <w:t>тыс. рублей;</w:t>
            </w:r>
          </w:p>
          <w:p w:rsidR="0000264B" w:rsidRPr="000A0766" w:rsidRDefault="005138D7" w:rsidP="00027A83">
            <w:pPr>
              <w:pStyle w:val="ConsPlusCell"/>
              <w:spacing w:line="235" w:lineRule="auto"/>
              <w:ind w:firstLine="175"/>
              <w:jc w:val="both"/>
            </w:pPr>
            <w:r>
              <w:rPr>
                <w:color w:val="000000"/>
              </w:rPr>
              <w:t xml:space="preserve"> </w:t>
            </w:r>
            <w:r w:rsidR="00FD443C" w:rsidRPr="001B4312">
              <w:rPr>
                <w:color w:val="000000"/>
              </w:rPr>
              <w:t xml:space="preserve">2020 год – </w:t>
            </w:r>
            <w:r w:rsidR="009779DC" w:rsidRPr="001B4312">
              <w:rPr>
                <w:color w:val="000000"/>
              </w:rPr>
              <w:t>652,4</w:t>
            </w:r>
            <w:r w:rsidR="00D05C15">
              <w:rPr>
                <w:color w:val="000000"/>
              </w:rPr>
              <w:t xml:space="preserve"> </w:t>
            </w:r>
            <w:r w:rsidR="0000264B" w:rsidRPr="001B4312">
              <w:rPr>
                <w:color w:val="000000"/>
              </w:rPr>
              <w:t>тыс. рублей</w:t>
            </w:r>
            <w:r w:rsidR="00FD443C" w:rsidRPr="001B4312">
              <w:rPr>
                <w:color w:val="000000"/>
              </w:rPr>
              <w:t>.</w:t>
            </w:r>
          </w:p>
        </w:tc>
      </w:tr>
      <w:tr w:rsidR="0000264B" w:rsidRPr="000A0766" w:rsidTr="005138D7">
        <w:tc>
          <w:tcPr>
            <w:tcW w:w="2694" w:type="dxa"/>
            <w:vAlign w:val="center"/>
          </w:tcPr>
          <w:p w:rsidR="0000264B" w:rsidRPr="000A0766" w:rsidRDefault="0000264B" w:rsidP="005138D7">
            <w:pPr>
              <w:spacing w:line="235" w:lineRule="auto"/>
              <w:ind w:left="59"/>
              <w:jc w:val="center"/>
              <w:rPr>
                <w:rStyle w:val="a7"/>
                <w:rFonts w:eastAsia="Times New Roman"/>
                <w:b w:val="0"/>
                <w:bCs/>
                <w:color w:val="auto"/>
                <w:sz w:val="28"/>
                <w:lang w:eastAsia="ru-RU"/>
              </w:rPr>
            </w:pPr>
            <w:r w:rsidRPr="000A0766">
              <w:rPr>
                <w:rStyle w:val="a7"/>
                <w:rFonts w:eastAsia="Times New Roman"/>
                <w:b w:val="0"/>
                <w:bCs/>
                <w:color w:val="auto"/>
                <w:sz w:val="28"/>
                <w:lang w:eastAsia="ru-RU"/>
              </w:rPr>
              <w:lastRenderedPageBreak/>
              <w:t>Ожидаемые результаты реализации подпрограммы</w:t>
            </w:r>
          </w:p>
        </w:tc>
        <w:tc>
          <w:tcPr>
            <w:tcW w:w="7087" w:type="dxa"/>
          </w:tcPr>
          <w:p w:rsidR="0000264B" w:rsidRPr="000A0766" w:rsidRDefault="00FD443C" w:rsidP="00CA348C">
            <w:pPr>
              <w:pStyle w:val="ConsPlusCell"/>
              <w:spacing w:line="235" w:lineRule="auto"/>
              <w:ind w:firstLine="175"/>
              <w:jc w:val="both"/>
            </w:pPr>
            <w:r>
              <w:t xml:space="preserve">- </w:t>
            </w:r>
            <w:r w:rsidR="0000264B" w:rsidRPr="000A0766">
              <w:t xml:space="preserve">увеличение уровня удовлетворенности населения </w:t>
            </w:r>
            <w:r w:rsidR="0000264B" w:rsidRPr="000A0766">
              <w:rPr>
                <w:spacing w:val="-12"/>
              </w:rPr>
              <w:t xml:space="preserve">качеством предоставления </w:t>
            </w:r>
            <w:r w:rsidR="00CF28D2" w:rsidRPr="000A0766">
              <w:rPr>
                <w:spacing w:val="-12"/>
              </w:rPr>
              <w:t xml:space="preserve"> </w:t>
            </w:r>
            <w:r w:rsidR="0000264B" w:rsidRPr="000A0766">
              <w:rPr>
                <w:spacing w:val="-12"/>
              </w:rPr>
              <w:t xml:space="preserve"> муниципальных</w:t>
            </w:r>
            <w:r w:rsidR="0000264B" w:rsidRPr="000A0766">
              <w:t xml:space="preserve"> услуг культурно-досуговыми учреждениями </w:t>
            </w:r>
            <w:r w:rsidR="00CF28D2" w:rsidRPr="000A0766">
              <w:t>муниципального района</w:t>
            </w:r>
            <w:r w:rsidR="0000264B" w:rsidRPr="000A0766">
              <w:t xml:space="preserve"> до </w:t>
            </w:r>
            <w:r w:rsidR="009F76F4" w:rsidRPr="000A0766">
              <w:t xml:space="preserve"> </w:t>
            </w:r>
            <w:r w:rsidR="005F348F" w:rsidRPr="000A0766">
              <w:t>90</w:t>
            </w:r>
            <w:r w:rsidR="0000264B" w:rsidRPr="000A0766">
              <w:t xml:space="preserve"> процент</w:t>
            </w:r>
            <w:r w:rsidR="005F348F" w:rsidRPr="000A0766">
              <w:t>ов к</w:t>
            </w:r>
            <w:r w:rsidR="0000264B" w:rsidRPr="000A0766">
              <w:t xml:space="preserve"> 2020 году;</w:t>
            </w:r>
          </w:p>
          <w:p w:rsidR="0000264B" w:rsidRPr="000A0766" w:rsidRDefault="00FD443C" w:rsidP="00CA348C">
            <w:pPr>
              <w:spacing w:line="235" w:lineRule="auto"/>
              <w:ind w:firstLine="175"/>
              <w:jc w:val="both"/>
              <w:rPr>
                <w:lang w:eastAsia="ru-RU"/>
              </w:rPr>
            </w:pPr>
            <w:r>
              <w:t xml:space="preserve">- </w:t>
            </w:r>
            <w:r w:rsidR="0000264B" w:rsidRPr="000A0766">
              <w:t>повышение интереса населения к культурно-досуговой деятельности</w:t>
            </w:r>
            <w:r>
              <w:t>.</w:t>
            </w:r>
          </w:p>
        </w:tc>
      </w:tr>
    </w:tbl>
    <w:p w:rsidR="0000264B" w:rsidRPr="000A0766" w:rsidRDefault="0000264B" w:rsidP="00CA348C">
      <w:pPr>
        <w:pStyle w:val="western"/>
        <w:spacing w:before="0" w:beforeAutospacing="0" w:after="0" w:line="235" w:lineRule="auto"/>
        <w:ind w:left="1080"/>
        <w:jc w:val="both"/>
        <w:rPr>
          <w:sz w:val="28"/>
          <w:szCs w:val="28"/>
        </w:rPr>
      </w:pPr>
    </w:p>
    <w:p w:rsidR="00CA348C" w:rsidRPr="000A0766" w:rsidRDefault="002A4263" w:rsidP="00CA348C">
      <w:pPr>
        <w:spacing w:line="235" w:lineRule="auto"/>
        <w:jc w:val="center"/>
        <w:rPr>
          <w:b/>
        </w:rPr>
      </w:pPr>
      <w:r w:rsidRPr="000A0766">
        <w:rPr>
          <w:b/>
        </w:rPr>
        <w:t>1</w:t>
      </w:r>
      <w:r w:rsidR="00CA348C" w:rsidRPr="000A0766">
        <w:rPr>
          <w:b/>
        </w:rPr>
        <w:t>. </w:t>
      </w:r>
      <w:r w:rsidR="0000264B" w:rsidRPr="000A0766">
        <w:rPr>
          <w:b/>
        </w:rPr>
        <w:t xml:space="preserve">Характеристика сферы реализации подпрограммы, </w:t>
      </w:r>
    </w:p>
    <w:p w:rsidR="00A22DDF" w:rsidRPr="007B486B" w:rsidRDefault="0000264B" w:rsidP="007B486B">
      <w:pPr>
        <w:spacing w:line="235" w:lineRule="auto"/>
        <w:jc w:val="center"/>
        <w:rPr>
          <w:b/>
        </w:rPr>
      </w:pPr>
      <w:r w:rsidRPr="000A0766">
        <w:rPr>
          <w:b/>
        </w:rPr>
        <w:t>описание основны</w:t>
      </w:r>
      <w:r w:rsidR="007B486B">
        <w:rPr>
          <w:b/>
        </w:rPr>
        <w:t>х проблем и прогноз ее развития</w:t>
      </w:r>
    </w:p>
    <w:p w:rsidR="0000264B" w:rsidRPr="000A0766" w:rsidRDefault="0000264B" w:rsidP="00CA348C">
      <w:pPr>
        <w:spacing w:line="235" w:lineRule="auto"/>
        <w:ind w:firstLine="709"/>
        <w:jc w:val="both"/>
      </w:pPr>
      <w:r w:rsidRPr="000A0766">
        <w:t>Основным направлением деятельности культурно-досуговых учреждений является сохранение и развитие традиционной народной культуры.</w:t>
      </w:r>
    </w:p>
    <w:p w:rsidR="0000264B" w:rsidRPr="000A0766" w:rsidRDefault="00623881" w:rsidP="00B61428">
      <w:pPr>
        <w:spacing w:line="235" w:lineRule="auto"/>
        <w:ind w:firstLine="709"/>
        <w:jc w:val="both"/>
      </w:pPr>
      <w:r w:rsidRPr="000A0766">
        <w:t xml:space="preserve">В 2015 </w:t>
      </w:r>
      <w:r w:rsidR="0000264B" w:rsidRPr="000A0766">
        <w:t xml:space="preserve">году продолжилась системная работа по организации </w:t>
      </w:r>
      <w:r w:rsidR="005F348F" w:rsidRPr="000A0766">
        <w:t>районных</w:t>
      </w:r>
      <w:r w:rsidR="0000264B" w:rsidRPr="000A0766">
        <w:t xml:space="preserve"> фестивалей, смотров-конкурсов, праздников, которые аккумулируют творческий опыт коллективов, заметно способствуют сохранению и развитию лучших традиций национальных культур, народного творчества, способствуют совершенствованию исполнительства и репертуарных программ, обеспечивают преемственность поколений и сочетают в себе новаторство с поддержанием </w:t>
      </w:r>
      <w:r w:rsidR="00B61428">
        <w:t xml:space="preserve">традиционной народной культуры. </w:t>
      </w:r>
      <w:r w:rsidR="0000264B" w:rsidRPr="000A0766">
        <w:t xml:space="preserve">За </w:t>
      </w:r>
      <w:r w:rsidR="009F76F4" w:rsidRPr="000A0766">
        <w:rPr>
          <w:b/>
        </w:rPr>
        <w:t xml:space="preserve">  </w:t>
      </w:r>
      <w:r w:rsidR="005F348F" w:rsidRPr="000A0766">
        <w:t>2015</w:t>
      </w:r>
      <w:r w:rsidR="0000264B" w:rsidRPr="000A0766">
        <w:t xml:space="preserve"> год </w:t>
      </w:r>
      <w:r w:rsidRPr="000A0766">
        <w:t>районными</w:t>
      </w:r>
      <w:r w:rsidR="0000264B" w:rsidRPr="000A0766">
        <w:t xml:space="preserve"> учреждениями культурно-досугового типа подготовлен</w:t>
      </w:r>
      <w:r w:rsidRPr="000A0766">
        <w:t>ы</w:t>
      </w:r>
      <w:r w:rsidR="0000264B" w:rsidRPr="000A0766">
        <w:t xml:space="preserve"> и проведен</w:t>
      </w:r>
      <w:r w:rsidR="005F348F" w:rsidRPr="000A0766">
        <w:t>ы</w:t>
      </w:r>
      <w:r w:rsidRPr="000A0766">
        <w:t xml:space="preserve"> мероприятия областного, зонального уровня.</w:t>
      </w:r>
      <w:r w:rsidR="0000264B" w:rsidRPr="000A0766">
        <w:t xml:space="preserve"> </w:t>
      </w:r>
      <w:r w:rsidR="005F348F" w:rsidRPr="000A0766">
        <w:t xml:space="preserve">90106 </w:t>
      </w:r>
      <w:r w:rsidR="0000264B" w:rsidRPr="000A0766">
        <w:t xml:space="preserve">жителей </w:t>
      </w:r>
      <w:r w:rsidR="005F348F" w:rsidRPr="000A0766">
        <w:t xml:space="preserve">района </w:t>
      </w:r>
      <w:r w:rsidR="0000264B" w:rsidRPr="000A0766">
        <w:t xml:space="preserve"> познакомились с творчеством </w:t>
      </w:r>
      <w:r w:rsidR="005F348F" w:rsidRPr="000A0766">
        <w:t xml:space="preserve"> 1173  </w:t>
      </w:r>
      <w:r w:rsidR="0000264B" w:rsidRPr="000A0766">
        <w:t>участников самодеятельных коллективов.</w:t>
      </w:r>
      <w:r w:rsidR="007E692A" w:rsidRPr="000A0766">
        <w:t xml:space="preserve"> </w:t>
      </w:r>
    </w:p>
    <w:p w:rsidR="0000264B" w:rsidRPr="000A0766" w:rsidRDefault="0000264B" w:rsidP="00CA348C">
      <w:pPr>
        <w:ind w:firstLine="709"/>
        <w:jc w:val="both"/>
      </w:pPr>
      <w:r w:rsidRPr="000A0766">
        <w:t xml:space="preserve">Главным направлением деятельности культурно-досуговых учреждений является качественная организация досуга всех категорий населения. То, на что используется свободное время жителей </w:t>
      </w:r>
      <w:r w:rsidR="005F348F" w:rsidRPr="000A0766">
        <w:t>района</w:t>
      </w:r>
      <w:r w:rsidRPr="000A0766">
        <w:t>, является своеобразным индикатором культуры общества и человека, круга духовных потребностей</w:t>
      </w:r>
      <w:r w:rsidR="00CA348C" w:rsidRPr="000A0766">
        <w:t xml:space="preserve"> </w:t>
      </w:r>
      <w:r w:rsidRPr="000A0766">
        <w:t>и интересов конкретной личности или социальной группы. Наиболее удобные</w:t>
      </w:r>
      <w:r w:rsidR="00CA348C" w:rsidRPr="000A0766">
        <w:t xml:space="preserve"> </w:t>
      </w:r>
      <w:r w:rsidRPr="000A0766">
        <w:t xml:space="preserve">и эффективные формы для этого культурно-досуговой практикой уже выработаны, это любительские объединения и клубы по интересам. Они привлекательны многопрофильностью и разноплановостью. Есть среди них творческо-эстетические, спортивные, </w:t>
      </w:r>
      <w:r w:rsidRPr="000A0766">
        <w:rPr>
          <w:spacing w:val="-6"/>
        </w:rPr>
        <w:t>оздоровительные, вокально-самодеятельные, хореографические, коллекционные</w:t>
      </w:r>
      <w:r w:rsidRPr="000A0766">
        <w:t xml:space="preserve"> и другие. В </w:t>
      </w:r>
      <w:r w:rsidR="005F348F" w:rsidRPr="000A0766">
        <w:t xml:space="preserve">районе </w:t>
      </w:r>
      <w:r w:rsidR="00623881" w:rsidRPr="000A0766">
        <w:t xml:space="preserve"> насчитывается </w:t>
      </w:r>
      <w:r w:rsidR="005F348F" w:rsidRPr="000A0766">
        <w:t>104</w:t>
      </w:r>
      <w:r w:rsidR="00623881" w:rsidRPr="000A0766">
        <w:t xml:space="preserve"> </w:t>
      </w:r>
      <w:r w:rsidRPr="000A0766">
        <w:t>единиц</w:t>
      </w:r>
      <w:r w:rsidR="005F348F" w:rsidRPr="000A0766">
        <w:t>ы</w:t>
      </w:r>
      <w:r w:rsidR="00623881" w:rsidRPr="000A0766">
        <w:t xml:space="preserve"> объединений. В них занимаются</w:t>
      </w:r>
      <w:r w:rsidR="009F76F4" w:rsidRPr="000A0766">
        <w:t xml:space="preserve"> </w:t>
      </w:r>
      <w:r w:rsidR="005F348F" w:rsidRPr="000A0766">
        <w:t>1173</w:t>
      </w:r>
      <w:r w:rsidRPr="000A0766">
        <w:t xml:space="preserve"> человек</w:t>
      </w:r>
      <w:r w:rsidR="005F348F" w:rsidRPr="000A0766">
        <w:t>а</w:t>
      </w:r>
      <w:r w:rsidRPr="000A0766">
        <w:t>. Культурно-досуговое учреждение только тогда привлекает людей, вызывает стремление присутствовать, принять участие в его работе, когда оно интересно и доступно. Основной аудиторией Домов культуры и клубов являются дети</w:t>
      </w:r>
      <w:r w:rsidR="00CA348C" w:rsidRPr="000A0766">
        <w:t xml:space="preserve"> </w:t>
      </w:r>
      <w:r w:rsidRPr="000A0766">
        <w:t xml:space="preserve">и молодежь. </w:t>
      </w:r>
    </w:p>
    <w:p w:rsidR="0000264B" w:rsidRPr="000A0766" w:rsidRDefault="00623881" w:rsidP="00CA348C">
      <w:pPr>
        <w:ind w:firstLine="709"/>
        <w:jc w:val="both"/>
        <w:rPr>
          <w:spacing w:val="-1"/>
        </w:rPr>
      </w:pPr>
      <w:r w:rsidRPr="000A0766">
        <w:t xml:space="preserve">В </w:t>
      </w:r>
      <w:r w:rsidR="005F348F" w:rsidRPr="000A0766">
        <w:t>2015</w:t>
      </w:r>
      <w:r w:rsidRPr="000A0766">
        <w:t xml:space="preserve"> году продемонстрировано </w:t>
      </w:r>
      <w:r w:rsidR="005F348F" w:rsidRPr="000A0766">
        <w:t>49</w:t>
      </w:r>
      <w:r w:rsidRPr="000A0766">
        <w:t xml:space="preserve"> </w:t>
      </w:r>
      <w:r w:rsidR="0000264B" w:rsidRPr="000A0766">
        <w:t>киносеансов. Общий охват зрителей</w:t>
      </w:r>
      <w:r w:rsidR="0000264B" w:rsidRPr="000A0766">
        <w:rPr>
          <w:b/>
        </w:rPr>
        <w:t xml:space="preserve"> </w:t>
      </w:r>
      <w:r w:rsidR="0000264B" w:rsidRPr="000A0766">
        <w:t>составил</w:t>
      </w:r>
      <w:r w:rsidR="0000264B" w:rsidRPr="000A0766">
        <w:rPr>
          <w:b/>
        </w:rPr>
        <w:t xml:space="preserve"> </w:t>
      </w:r>
      <w:r w:rsidR="005F348F" w:rsidRPr="000A0766">
        <w:t>0,847</w:t>
      </w:r>
      <w:r w:rsidR="007B486B">
        <w:t xml:space="preserve"> </w:t>
      </w:r>
      <w:r w:rsidR="00652C4A" w:rsidRPr="000A0766">
        <w:t>тыс.</w:t>
      </w:r>
      <w:r w:rsidR="0000264B" w:rsidRPr="000A0766">
        <w:t xml:space="preserve"> </w:t>
      </w:r>
      <w:r w:rsidR="0000264B" w:rsidRPr="000A0766">
        <w:rPr>
          <w:spacing w:val="-1"/>
        </w:rPr>
        <w:t>чел</w:t>
      </w:r>
      <w:r w:rsidR="00EA255D" w:rsidRPr="000A0766">
        <w:rPr>
          <w:spacing w:val="-1"/>
        </w:rPr>
        <w:t>.</w:t>
      </w:r>
      <w:r w:rsidRPr="000A0766">
        <w:rPr>
          <w:spacing w:val="-1"/>
        </w:rPr>
        <w:t xml:space="preserve">, из них </w:t>
      </w:r>
      <w:r w:rsidR="00947302" w:rsidRPr="000A0766">
        <w:rPr>
          <w:spacing w:val="-1"/>
        </w:rPr>
        <w:t>0,776</w:t>
      </w:r>
      <w:r w:rsidR="009F76F4" w:rsidRPr="000A0766">
        <w:rPr>
          <w:spacing w:val="-1"/>
        </w:rPr>
        <w:t xml:space="preserve"> </w:t>
      </w:r>
      <w:r w:rsidR="0000264B" w:rsidRPr="000A0766">
        <w:rPr>
          <w:spacing w:val="-1"/>
        </w:rPr>
        <w:t xml:space="preserve"> </w:t>
      </w:r>
      <w:r w:rsidR="00652C4A" w:rsidRPr="000A0766">
        <w:rPr>
          <w:spacing w:val="-1"/>
        </w:rPr>
        <w:t>тыс.</w:t>
      </w:r>
      <w:r w:rsidR="00EA255D" w:rsidRPr="000A0766">
        <w:rPr>
          <w:spacing w:val="-1"/>
        </w:rPr>
        <w:t xml:space="preserve"> чел. – </w:t>
      </w:r>
      <w:r w:rsidR="0000264B" w:rsidRPr="000A0766">
        <w:rPr>
          <w:spacing w:val="-1"/>
        </w:rPr>
        <w:t xml:space="preserve">дети. </w:t>
      </w:r>
    </w:p>
    <w:p w:rsidR="0000264B" w:rsidRPr="000A0766" w:rsidRDefault="00947302" w:rsidP="00CA348C">
      <w:pPr>
        <w:ind w:firstLine="709"/>
        <w:jc w:val="both"/>
      </w:pPr>
      <w:r w:rsidRPr="000A0766">
        <w:lastRenderedPageBreak/>
        <w:t>С</w:t>
      </w:r>
      <w:r w:rsidR="0000264B" w:rsidRPr="000A0766">
        <w:t xml:space="preserve">тоимость билетов на киносеансы составляет </w:t>
      </w:r>
      <w:r w:rsidRPr="000A0766">
        <w:t>10</w:t>
      </w:r>
      <w:r w:rsidR="0000264B" w:rsidRPr="000A0766">
        <w:t xml:space="preserve"> рублей на детские киносеансы и от </w:t>
      </w:r>
      <w:r w:rsidRPr="000A0766">
        <w:t>20</w:t>
      </w:r>
      <w:r w:rsidR="0000264B" w:rsidRPr="000A0766">
        <w:t xml:space="preserve"> рублей – на взрослые, что говорит о доступности услуги для населения. </w:t>
      </w:r>
      <w:r w:rsidR="009F76F4" w:rsidRPr="000A0766">
        <w:t xml:space="preserve"> </w:t>
      </w:r>
    </w:p>
    <w:p w:rsidR="0000264B" w:rsidRPr="000A0766" w:rsidRDefault="0000264B" w:rsidP="00CA348C">
      <w:pPr>
        <w:ind w:firstLine="709"/>
        <w:jc w:val="both"/>
      </w:pPr>
      <w:r w:rsidRPr="000A0766">
        <w:t xml:space="preserve">Серьезной проблемой на протяжении ряда </w:t>
      </w:r>
      <w:r w:rsidR="00C923A9" w:rsidRPr="000A0766">
        <w:t>лет,</w:t>
      </w:r>
      <w:r w:rsidRPr="000A0766">
        <w:t xml:space="preserve"> как для </w:t>
      </w:r>
      <w:r w:rsidR="00947302" w:rsidRPr="000A0766">
        <w:t>района</w:t>
      </w:r>
      <w:r w:rsidRPr="000A0766">
        <w:t xml:space="preserve">, так и для </w:t>
      </w:r>
      <w:r w:rsidR="00947302" w:rsidRPr="000A0766">
        <w:t>области</w:t>
      </w:r>
      <w:r w:rsidRPr="000A0766">
        <w:t xml:space="preserve"> в целом, в сфере массового кинопоказа наблюдается значительное снижение зрительского интереса. Так</w:t>
      </w:r>
      <w:r w:rsidR="00EA255D" w:rsidRPr="000A0766">
        <w:t>,</w:t>
      </w:r>
      <w:r w:rsidRPr="000A0766">
        <w:t xml:space="preserve"> в </w:t>
      </w:r>
      <w:r w:rsidR="009F76F4" w:rsidRPr="000A0766">
        <w:t xml:space="preserve">   </w:t>
      </w:r>
      <w:r w:rsidR="00947302" w:rsidRPr="000A0766">
        <w:t>2013</w:t>
      </w:r>
      <w:r w:rsidR="00623881" w:rsidRPr="000A0766">
        <w:t xml:space="preserve"> </w:t>
      </w:r>
      <w:r w:rsidRPr="000A0766">
        <w:t xml:space="preserve">году было обслужено </w:t>
      </w:r>
      <w:r w:rsidR="00947302" w:rsidRPr="000A0766">
        <w:t>3703</w:t>
      </w:r>
      <w:r w:rsidRPr="000A0766">
        <w:t xml:space="preserve"> зрител</w:t>
      </w:r>
      <w:r w:rsidR="00947302" w:rsidRPr="000A0766">
        <w:t>я</w:t>
      </w:r>
      <w:r w:rsidR="008046FF">
        <w:t xml:space="preserve">, а в </w:t>
      </w:r>
      <w:r w:rsidR="00947302" w:rsidRPr="000A0766">
        <w:t>2014</w:t>
      </w:r>
      <w:r w:rsidR="008046FF">
        <w:t xml:space="preserve"> </w:t>
      </w:r>
      <w:r w:rsidRPr="000A0766">
        <w:t xml:space="preserve">году </w:t>
      </w:r>
      <w:r w:rsidR="00EA255D" w:rsidRPr="000A0766">
        <w:rPr>
          <w:rStyle w:val="a7"/>
          <w:b w:val="0"/>
          <w:bCs/>
          <w:sz w:val="28"/>
        </w:rPr>
        <w:t>–</w:t>
      </w:r>
      <w:r w:rsidR="008046FF">
        <w:rPr>
          <w:rStyle w:val="a7"/>
          <w:b w:val="0"/>
          <w:bCs/>
          <w:sz w:val="28"/>
        </w:rPr>
        <w:t xml:space="preserve"> </w:t>
      </w:r>
      <w:r w:rsidR="005A655C" w:rsidRPr="000A0766">
        <w:rPr>
          <w:rStyle w:val="a7"/>
          <w:b w:val="0"/>
          <w:bCs/>
          <w:sz w:val="28"/>
        </w:rPr>
        <w:t>9</w:t>
      </w:r>
      <w:r w:rsidR="00947302" w:rsidRPr="000A0766">
        <w:rPr>
          <w:rStyle w:val="a7"/>
          <w:b w:val="0"/>
          <w:bCs/>
          <w:sz w:val="28"/>
        </w:rPr>
        <w:t>4</w:t>
      </w:r>
      <w:r w:rsidR="00623881" w:rsidRPr="000A0766">
        <w:rPr>
          <w:rStyle w:val="a7"/>
          <w:b w:val="0"/>
          <w:bCs/>
          <w:sz w:val="28"/>
        </w:rPr>
        <w:t>0</w:t>
      </w:r>
      <w:r w:rsidRPr="000A0766">
        <w:t xml:space="preserve"> зрителей. Данная тенденция к снижению зрительского интереса обусловлена, прежде всего, значительным скачком развития телекоммуникационных технологий и роста </w:t>
      </w:r>
      <w:r w:rsidRPr="000A0766">
        <w:rPr>
          <w:spacing w:val="-8"/>
        </w:rPr>
        <w:t>их доступности среди населения страны. Давно перестали</w:t>
      </w:r>
      <w:r w:rsidR="00EA255D" w:rsidRPr="000A0766">
        <w:rPr>
          <w:spacing w:val="-8"/>
        </w:rPr>
        <w:t xml:space="preserve"> быть роскошью теле-видео-аудио</w:t>
      </w:r>
      <w:r w:rsidRPr="000A0766">
        <w:rPr>
          <w:spacing w:val="-8"/>
        </w:rPr>
        <w:t>аппаратура</w:t>
      </w:r>
      <w:r w:rsidRPr="000A0766">
        <w:t>, спутниковые антенны и другая высокотехнологичная бытовая техника. Правительством Российской Федерации поставлена глобальная задача</w:t>
      </w:r>
      <w:r w:rsidR="00EA255D" w:rsidRPr="000A0766">
        <w:t xml:space="preserve"> </w:t>
      </w:r>
      <w:r w:rsidRPr="000A0766">
        <w:t>о переводе к 2018 году на цифровое телевещание все</w:t>
      </w:r>
      <w:r w:rsidR="00623881" w:rsidRPr="000A0766">
        <w:t>й территории</w:t>
      </w:r>
      <w:r w:rsidRPr="000A0766">
        <w:t xml:space="preserve"> страны. </w:t>
      </w:r>
    </w:p>
    <w:p w:rsidR="00624D22" w:rsidRPr="007B486B" w:rsidRDefault="00623881" w:rsidP="00EF555A">
      <w:pPr>
        <w:ind w:firstLine="709"/>
        <w:jc w:val="both"/>
      </w:pPr>
      <w:r w:rsidRPr="000A0766">
        <w:t>В</w:t>
      </w:r>
      <w:r w:rsidR="0000264B" w:rsidRPr="000A0766">
        <w:t>виду всех происходящих процессов ежегодно снижается количество массовых киносеансов</w:t>
      </w:r>
      <w:r w:rsidR="00947302" w:rsidRPr="000A0766">
        <w:t>.</w:t>
      </w:r>
    </w:p>
    <w:p w:rsidR="00A22DDF" w:rsidRPr="007B486B" w:rsidRDefault="002A4263" w:rsidP="00EF555A">
      <w:pPr>
        <w:spacing w:line="238" w:lineRule="auto"/>
        <w:jc w:val="center"/>
        <w:rPr>
          <w:b/>
        </w:rPr>
      </w:pPr>
      <w:r w:rsidRPr="000A0766">
        <w:rPr>
          <w:b/>
        </w:rPr>
        <w:t>2</w:t>
      </w:r>
      <w:r w:rsidR="0000264B" w:rsidRPr="000A0766">
        <w:rPr>
          <w:b/>
        </w:rPr>
        <w:t xml:space="preserve">. Приоритеты </w:t>
      </w:r>
      <w:r w:rsidR="00947302" w:rsidRPr="000A0766">
        <w:rPr>
          <w:b/>
        </w:rPr>
        <w:t>муниципальной</w:t>
      </w:r>
      <w:r w:rsidR="00EF555A">
        <w:rPr>
          <w:b/>
        </w:rPr>
        <w:t xml:space="preserve"> политики в сфере реализации </w:t>
      </w:r>
      <w:r w:rsidR="0000264B" w:rsidRPr="000A0766">
        <w:rPr>
          <w:b/>
        </w:rPr>
        <w:t>подпрограммы, цели, задачи, целевые показатели, описание основных ожидаемых результатов, сроки и этапы реализации подп</w:t>
      </w:r>
      <w:r w:rsidR="007B486B">
        <w:rPr>
          <w:b/>
        </w:rPr>
        <w:t>рограммы</w:t>
      </w:r>
    </w:p>
    <w:p w:rsidR="0000264B" w:rsidRPr="000A0766" w:rsidRDefault="0000264B" w:rsidP="00EA255D">
      <w:pPr>
        <w:tabs>
          <w:tab w:val="left" w:pos="709"/>
        </w:tabs>
        <w:spacing w:line="238" w:lineRule="auto"/>
        <w:ind w:firstLine="709"/>
        <w:jc w:val="both"/>
      </w:pPr>
      <w:r w:rsidRPr="000A0766">
        <w:t xml:space="preserve">Приоритеты </w:t>
      </w:r>
      <w:r w:rsidR="00947302" w:rsidRPr="000A0766">
        <w:t>муниципальной</w:t>
      </w:r>
      <w:r w:rsidRPr="000A0766">
        <w:t xml:space="preserve"> политики в сфере культурно-досуговой деятельности установлены Концепцией сохранения и развития нематериального культурного наследия народов Российской Федерации на 2009-2015 годы, утвержденной приказом Министерства культуры Российской Федерации от 17 декабря 2008 года № 267. </w:t>
      </w:r>
    </w:p>
    <w:p w:rsidR="0000264B" w:rsidRPr="000A0766" w:rsidRDefault="0000264B" w:rsidP="00EA255D">
      <w:pPr>
        <w:pStyle w:val="ConsPlusCell"/>
        <w:spacing w:line="238" w:lineRule="auto"/>
        <w:ind w:firstLine="709"/>
        <w:jc w:val="both"/>
      </w:pPr>
      <w:r w:rsidRPr="000A0766">
        <w:t>Основной целью подпрограммы является сохранение и развитие народного творчества и культурно-досуговой деятельности</w:t>
      </w:r>
      <w:r w:rsidRPr="000A0766">
        <w:rPr>
          <w:color w:val="C00000"/>
          <w:spacing w:val="-10"/>
        </w:rPr>
        <w:t xml:space="preserve">. </w:t>
      </w:r>
      <w:r w:rsidRPr="000A0766">
        <w:t xml:space="preserve">Достижению основной цели будет служить решение следующей задачи </w:t>
      </w:r>
      <w:r w:rsidR="00EA255D" w:rsidRPr="000A0766">
        <w:rPr>
          <w:rStyle w:val="a7"/>
          <w:b w:val="0"/>
          <w:bCs/>
          <w:sz w:val="28"/>
        </w:rPr>
        <w:t>–</w:t>
      </w:r>
      <w:r w:rsidRPr="000A0766">
        <w:t xml:space="preserve"> </w:t>
      </w:r>
      <w:r w:rsidRPr="000A0766">
        <w:rPr>
          <w:bCs/>
        </w:rPr>
        <w:t>обеспечение условий для развития народного творчества.</w:t>
      </w:r>
    </w:p>
    <w:p w:rsidR="0000264B" w:rsidRPr="000A0766" w:rsidRDefault="0000264B" w:rsidP="00EA255D">
      <w:pPr>
        <w:ind w:firstLine="709"/>
        <w:jc w:val="both"/>
      </w:pPr>
      <w:r w:rsidRPr="000A0766">
        <w:t>Целевые показатели:</w:t>
      </w:r>
    </w:p>
    <w:p w:rsidR="0000264B" w:rsidRPr="000A0766" w:rsidRDefault="00C923A9" w:rsidP="00EA255D">
      <w:pPr>
        <w:ind w:firstLine="709"/>
        <w:jc w:val="both"/>
        <w:rPr>
          <w:rStyle w:val="a7"/>
          <w:b w:val="0"/>
          <w:bCs/>
          <w:color w:val="auto"/>
          <w:sz w:val="28"/>
        </w:rPr>
      </w:pPr>
      <w:r>
        <w:rPr>
          <w:rStyle w:val="a7"/>
          <w:b w:val="0"/>
          <w:bCs/>
          <w:color w:val="auto"/>
          <w:sz w:val="28"/>
        </w:rPr>
        <w:t xml:space="preserve">- </w:t>
      </w:r>
      <w:r w:rsidR="0000264B" w:rsidRPr="000A0766">
        <w:rPr>
          <w:rStyle w:val="a7"/>
          <w:b w:val="0"/>
          <w:bCs/>
          <w:color w:val="auto"/>
          <w:sz w:val="28"/>
        </w:rPr>
        <w:t>количество к</w:t>
      </w:r>
      <w:r w:rsidR="00623881" w:rsidRPr="000A0766">
        <w:rPr>
          <w:rStyle w:val="a7"/>
          <w:b w:val="0"/>
          <w:bCs/>
          <w:color w:val="auto"/>
          <w:sz w:val="28"/>
        </w:rPr>
        <w:t xml:space="preserve">ультурно-массовых мероприятий с </w:t>
      </w:r>
      <w:r w:rsidR="00947302" w:rsidRPr="000A0766">
        <w:rPr>
          <w:rStyle w:val="a7"/>
          <w:b w:val="0"/>
          <w:bCs/>
          <w:color w:val="auto"/>
          <w:sz w:val="28"/>
        </w:rPr>
        <w:t>2016</w:t>
      </w:r>
      <w:r w:rsidR="00623881" w:rsidRPr="000A0766">
        <w:rPr>
          <w:rStyle w:val="a7"/>
          <w:b w:val="0"/>
          <w:bCs/>
          <w:color w:val="auto"/>
          <w:sz w:val="28"/>
        </w:rPr>
        <w:t xml:space="preserve"> </w:t>
      </w:r>
      <w:r w:rsidR="0000264B" w:rsidRPr="000A0766">
        <w:rPr>
          <w:rStyle w:val="a7"/>
          <w:b w:val="0"/>
          <w:bCs/>
          <w:color w:val="auto"/>
          <w:sz w:val="28"/>
        </w:rPr>
        <w:t xml:space="preserve">года до 2020 года не менее </w:t>
      </w:r>
      <w:r w:rsidR="00432E96">
        <w:rPr>
          <w:rStyle w:val="a7"/>
          <w:b w:val="0"/>
          <w:bCs/>
          <w:color w:val="auto"/>
          <w:sz w:val="28"/>
        </w:rPr>
        <w:t xml:space="preserve">2700 </w:t>
      </w:r>
      <w:r w:rsidR="0000264B" w:rsidRPr="000A0766">
        <w:rPr>
          <w:rStyle w:val="a7"/>
          <w:b w:val="0"/>
          <w:bCs/>
          <w:color w:val="auto"/>
          <w:sz w:val="28"/>
        </w:rPr>
        <w:t>единиц ежегодно;</w:t>
      </w:r>
    </w:p>
    <w:p w:rsidR="0000264B" w:rsidRPr="000A0766" w:rsidRDefault="00C923A9" w:rsidP="00623881">
      <w:pPr>
        <w:ind w:firstLine="709"/>
        <w:jc w:val="both"/>
      </w:pPr>
      <w:r>
        <w:t xml:space="preserve">- </w:t>
      </w:r>
      <w:r w:rsidR="0000264B" w:rsidRPr="000A0766">
        <w:t xml:space="preserve">количество клубных формирований </w:t>
      </w:r>
      <w:r w:rsidR="005A655C" w:rsidRPr="000A0766">
        <w:t>на этап реализации программы</w:t>
      </w:r>
      <w:r w:rsidR="0000264B" w:rsidRPr="000A0766">
        <w:t xml:space="preserve"> с </w:t>
      </w:r>
      <w:r w:rsidR="00623881" w:rsidRPr="000A0766">
        <w:t>2016</w:t>
      </w:r>
      <w:r w:rsidR="0000264B" w:rsidRPr="000A0766">
        <w:t xml:space="preserve"> года до 2020 года, </w:t>
      </w:r>
      <w:r w:rsidR="00EA255D" w:rsidRPr="000A0766">
        <w:rPr>
          <w:rStyle w:val="a7"/>
          <w:b w:val="0"/>
          <w:bCs/>
          <w:sz w:val="28"/>
        </w:rPr>
        <w:t>–</w:t>
      </w:r>
      <w:r w:rsidR="000A4B1B">
        <w:t xml:space="preserve"> 95</w:t>
      </w:r>
      <w:r w:rsidR="0000264B" w:rsidRPr="000A0766">
        <w:t>единиц;</w:t>
      </w:r>
    </w:p>
    <w:p w:rsidR="0000264B" w:rsidRPr="000A0766" w:rsidRDefault="0000264B" w:rsidP="00EA255D">
      <w:pPr>
        <w:pStyle w:val="a8"/>
        <w:ind w:firstLine="709"/>
        <w:rPr>
          <w:rFonts w:ascii="Times New Roman" w:hAnsi="Times New Roman" w:cs="Times New Roman"/>
          <w:sz w:val="28"/>
          <w:szCs w:val="28"/>
        </w:rPr>
      </w:pPr>
      <w:r w:rsidRPr="000A0766">
        <w:rPr>
          <w:rFonts w:ascii="Times New Roman" w:hAnsi="Times New Roman" w:cs="Times New Roman"/>
          <w:sz w:val="28"/>
          <w:szCs w:val="28"/>
        </w:rPr>
        <w:t>Основными ожидаемыми результатами реализации подпрограммы должны стать:</w:t>
      </w:r>
    </w:p>
    <w:p w:rsidR="0000264B" w:rsidRPr="000A0766" w:rsidRDefault="00C923A9" w:rsidP="00EA255D">
      <w:pPr>
        <w:pStyle w:val="ConsPlusCell"/>
        <w:ind w:firstLine="709"/>
        <w:jc w:val="both"/>
      </w:pPr>
      <w:r>
        <w:t xml:space="preserve">- </w:t>
      </w:r>
      <w:r w:rsidR="0000264B" w:rsidRPr="000A0766">
        <w:t>увеличение уровня удовлетворенности населения качеством предоставления государственных и муниципальных услуг культурно-досуговыми учреждениями области с 70 процентов в 201</w:t>
      </w:r>
      <w:r w:rsidR="00947302" w:rsidRPr="000A0766">
        <w:t>4</w:t>
      </w:r>
      <w:r w:rsidR="0000264B" w:rsidRPr="000A0766">
        <w:t xml:space="preserve"> году до 94,1 процента в 2020 году;</w:t>
      </w:r>
    </w:p>
    <w:p w:rsidR="0000264B" w:rsidRPr="000A0766" w:rsidRDefault="00C923A9" w:rsidP="00EA255D">
      <w:pPr>
        <w:ind w:firstLine="709"/>
        <w:jc w:val="both"/>
        <w:rPr>
          <w:lang w:eastAsia="ru-RU"/>
        </w:rPr>
      </w:pPr>
      <w:r>
        <w:t xml:space="preserve">- </w:t>
      </w:r>
      <w:r w:rsidR="0000264B" w:rsidRPr="000A0766">
        <w:t>повышение интереса населения к культурно-досуговой деятельности.</w:t>
      </w:r>
    </w:p>
    <w:p w:rsidR="00E4036C" w:rsidRPr="000A0766" w:rsidRDefault="0000264B" w:rsidP="00EF555A">
      <w:pPr>
        <w:shd w:val="clear" w:color="auto" w:fill="FFFFFF"/>
        <w:ind w:firstLine="709"/>
        <w:jc w:val="both"/>
      </w:pPr>
      <w:r w:rsidRPr="000A0766">
        <w:t>Подпрограмма планируется к реализации в течение 201</w:t>
      </w:r>
      <w:r w:rsidR="009F76F4" w:rsidRPr="000A0766">
        <w:t>6</w:t>
      </w:r>
      <w:r w:rsidR="00EA255D" w:rsidRPr="000A0766">
        <w:t>-</w:t>
      </w:r>
      <w:r w:rsidRPr="000A0766">
        <w:t>2020 годов. Реализация подпрог</w:t>
      </w:r>
      <w:r w:rsidR="007B486B">
        <w:t>раммы не предусматривает этапы.</w:t>
      </w:r>
    </w:p>
    <w:p w:rsidR="00A22DDF" w:rsidRPr="007B486B" w:rsidRDefault="002A4263" w:rsidP="007B486B">
      <w:pPr>
        <w:shd w:val="clear" w:color="auto" w:fill="FFFFFF"/>
        <w:jc w:val="center"/>
        <w:rPr>
          <w:b/>
        </w:rPr>
      </w:pPr>
      <w:r w:rsidRPr="000A0766">
        <w:rPr>
          <w:b/>
        </w:rPr>
        <w:t>3</w:t>
      </w:r>
      <w:r w:rsidR="0000264B" w:rsidRPr="000A0766">
        <w:rPr>
          <w:b/>
        </w:rPr>
        <w:t>.</w:t>
      </w:r>
      <w:r w:rsidR="00A2710A" w:rsidRPr="000A0766">
        <w:rPr>
          <w:b/>
        </w:rPr>
        <w:t> </w:t>
      </w:r>
      <w:r w:rsidR="0000264B" w:rsidRPr="000A0766">
        <w:rPr>
          <w:b/>
        </w:rPr>
        <w:t xml:space="preserve">Характеристика мер </w:t>
      </w:r>
      <w:r w:rsidR="00947302" w:rsidRPr="000A0766">
        <w:rPr>
          <w:b/>
        </w:rPr>
        <w:t>муниципального</w:t>
      </w:r>
      <w:r w:rsidR="007B486B">
        <w:rPr>
          <w:b/>
        </w:rPr>
        <w:t xml:space="preserve"> регулирования</w:t>
      </w:r>
    </w:p>
    <w:p w:rsidR="00624D22" w:rsidRPr="007B486B" w:rsidRDefault="0000264B" w:rsidP="00EF555A">
      <w:pPr>
        <w:shd w:val="clear" w:color="auto" w:fill="FFFFFF"/>
        <w:ind w:firstLine="709"/>
        <w:jc w:val="both"/>
      </w:pPr>
      <w:r w:rsidRPr="000A0766">
        <w:t xml:space="preserve">Меры </w:t>
      </w:r>
      <w:r w:rsidR="00947302" w:rsidRPr="000A0766">
        <w:t>муниципального</w:t>
      </w:r>
      <w:r w:rsidRPr="000A0766">
        <w:t xml:space="preserve"> регу</w:t>
      </w:r>
      <w:r w:rsidR="007B486B">
        <w:t>лирования не предусматриваются.</w:t>
      </w:r>
    </w:p>
    <w:p w:rsidR="0000264B" w:rsidRPr="000A0766" w:rsidRDefault="002A4263" w:rsidP="00C17850">
      <w:pPr>
        <w:jc w:val="center"/>
        <w:rPr>
          <w:b/>
        </w:rPr>
      </w:pPr>
      <w:r w:rsidRPr="000A0766">
        <w:rPr>
          <w:b/>
        </w:rPr>
        <w:t>4</w:t>
      </w:r>
      <w:r w:rsidR="0000264B" w:rsidRPr="000A0766">
        <w:rPr>
          <w:b/>
        </w:rPr>
        <w:t>. Сводные показатели прогнозного объема выполнения</w:t>
      </w:r>
    </w:p>
    <w:p w:rsidR="0000264B" w:rsidRPr="000A0766" w:rsidRDefault="00947302" w:rsidP="00C17850">
      <w:pPr>
        <w:jc w:val="center"/>
        <w:rPr>
          <w:b/>
        </w:rPr>
      </w:pPr>
      <w:r w:rsidRPr="000A0766">
        <w:rPr>
          <w:b/>
        </w:rPr>
        <w:lastRenderedPageBreak/>
        <w:t>муниципальными</w:t>
      </w:r>
      <w:r w:rsidR="0000264B" w:rsidRPr="000A0766">
        <w:rPr>
          <w:b/>
        </w:rPr>
        <w:t xml:space="preserve"> учреждениями </w:t>
      </w:r>
      <w:r w:rsidR="00D80266" w:rsidRPr="000A0766">
        <w:rPr>
          <w:b/>
        </w:rPr>
        <w:t>муниципальных</w:t>
      </w:r>
      <w:r w:rsidR="0000264B" w:rsidRPr="000A0766">
        <w:rPr>
          <w:b/>
        </w:rPr>
        <w:t xml:space="preserve"> заданий на оказание физическим и (или) юридическим лицам </w:t>
      </w:r>
      <w:r w:rsidR="00D80266" w:rsidRPr="000A0766">
        <w:rPr>
          <w:b/>
        </w:rPr>
        <w:t>муниципальных</w:t>
      </w:r>
      <w:r w:rsidR="0000264B" w:rsidRPr="000A0766">
        <w:rPr>
          <w:b/>
        </w:rPr>
        <w:t xml:space="preserve"> услуг (выполнение работ)</w:t>
      </w:r>
    </w:p>
    <w:p w:rsidR="0000264B" w:rsidRPr="000A0766" w:rsidRDefault="0000264B" w:rsidP="00D80266">
      <w:pPr>
        <w:pStyle w:val="a5"/>
        <w:ind w:left="0" w:firstLine="709"/>
        <w:jc w:val="both"/>
      </w:pPr>
      <w:r w:rsidRPr="000A0766">
        <w:t xml:space="preserve">Общий объем </w:t>
      </w:r>
      <w:r w:rsidR="00D80266" w:rsidRPr="000A0766">
        <w:t>муниципальных</w:t>
      </w:r>
      <w:r w:rsidRPr="000A0766">
        <w:t xml:space="preserve"> услуг, оказанных</w:t>
      </w:r>
      <w:r w:rsidR="00D80266" w:rsidRPr="000A0766">
        <w:t xml:space="preserve"> </w:t>
      </w:r>
      <w:r w:rsidRPr="000A0766">
        <w:t xml:space="preserve">муниципальными учреждениями культурно-досугового типа </w:t>
      </w:r>
      <w:r w:rsidR="00D80266" w:rsidRPr="000A0766">
        <w:t>района</w:t>
      </w:r>
      <w:r w:rsidRPr="000A0766">
        <w:t xml:space="preserve"> в части количества участников клубных формирований за 201</w:t>
      </w:r>
      <w:r w:rsidR="00623881" w:rsidRPr="000A0766">
        <w:t>5</w:t>
      </w:r>
      <w:r w:rsidRPr="000A0766">
        <w:t xml:space="preserve"> год составил </w:t>
      </w:r>
      <w:r w:rsidR="00D80266" w:rsidRPr="000A0766">
        <w:t>90</w:t>
      </w:r>
      <w:r w:rsidRPr="000A0766">
        <w:t>,</w:t>
      </w:r>
      <w:r w:rsidR="00D80266" w:rsidRPr="000A0766">
        <w:t>106</w:t>
      </w:r>
      <w:r w:rsidRPr="000A0766">
        <w:t xml:space="preserve"> </w:t>
      </w:r>
      <w:r w:rsidR="00652C4A" w:rsidRPr="000A0766">
        <w:t>тыс.</w:t>
      </w:r>
      <w:r w:rsidRPr="000A0766">
        <w:t xml:space="preserve"> человек.</w:t>
      </w:r>
    </w:p>
    <w:p w:rsidR="0000264B" w:rsidRPr="000A0766" w:rsidRDefault="0000264B" w:rsidP="00A2710A">
      <w:pPr>
        <w:ind w:firstLine="709"/>
        <w:jc w:val="both"/>
      </w:pPr>
      <w:r w:rsidRPr="000A0766">
        <w:t>Прогнозный объем вышеназванных услуг составит:</w:t>
      </w:r>
      <w:r w:rsidR="00D80266" w:rsidRPr="000A0766">
        <w:t xml:space="preserve"> </w:t>
      </w:r>
    </w:p>
    <w:p w:rsidR="0000264B" w:rsidRPr="000A0766" w:rsidRDefault="00C923A9" w:rsidP="00A2710A">
      <w:pPr>
        <w:ind w:firstLine="709"/>
        <w:jc w:val="both"/>
      </w:pPr>
      <w:r>
        <w:t xml:space="preserve">на 2016 год – </w:t>
      </w:r>
      <w:r w:rsidR="00D80266" w:rsidRPr="000A0766">
        <w:t>8</w:t>
      </w:r>
      <w:r w:rsidR="00623881" w:rsidRPr="000A0766">
        <w:t>9</w:t>
      </w:r>
      <w:r w:rsidR="005A655C" w:rsidRPr="000A0766">
        <w:t>,0</w:t>
      </w:r>
      <w:r>
        <w:t xml:space="preserve">   </w:t>
      </w:r>
      <w:r w:rsidR="00652C4A" w:rsidRPr="000A0766">
        <w:t>тыс.</w:t>
      </w:r>
      <w:r w:rsidR="0000264B" w:rsidRPr="000A0766">
        <w:t xml:space="preserve"> человек;</w:t>
      </w:r>
    </w:p>
    <w:p w:rsidR="0000264B" w:rsidRPr="000A0766" w:rsidRDefault="0000264B" w:rsidP="00A2710A">
      <w:pPr>
        <w:spacing w:line="247" w:lineRule="auto"/>
        <w:ind w:firstLine="709"/>
        <w:jc w:val="both"/>
      </w:pPr>
      <w:r w:rsidRPr="000A0766">
        <w:t xml:space="preserve">на 2017 год – </w:t>
      </w:r>
      <w:r w:rsidR="00623881" w:rsidRPr="000A0766">
        <w:t>88</w:t>
      </w:r>
      <w:r w:rsidR="005A655C" w:rsidRPr="000A0766">
        <w:t>,0</w:t>
      </w:r>
      <w:r w:rsidR="00C923A9">
        <w:t xml:space="preserve">   </w:t>
      </w:r>
      <w:r w:rsidR="00652C4A" w:rsidRPr="000A0766">
        <w:t>тыс.</w:t>
      </w:r>
      <w:r w:rsidRPr="000A0766">
        <w:t xml:space="preserve"> человек;</w:t>
      </w:r>
    </w:p>
    <w:p w:rsidR="0000264B" w:rsidRPr="000A0766" w:rsidRDefault="0000264B" w:rsidP="00A2710A">
      <w:pPr>
        <w:spacing w:line="247" w:lineRule="auto"/>
        <w:ind w:firstLine="709"/>
        <w:jc w:val="both"/>
      </w:pPr>
      <w:r w:rsidRPr="000A0766">
        <w:t xml:space="preserve">на 2018 год – </w:t>
      </w:r>
      <w:r w:rsidR="00623881" w:rsidRPr="000A0766">
        <w:t>86</w:t>
      </w:r>
      <w:r w:rsidR="005A655C" w:rsidRPr="000A0766">
        <w:t>,0</w:t>
      </w:r>
      <w:r w:rsidR="00C923A9">
        <w:t xml:space="preserve">   </w:t>
      </w:r>
      <w:r w:rsidR="00652C4A" w:rsidRPr="000A0766">
        <w:t>тыс.</w:t>
      </w:r>
      <w:r w:rsidRPr="000A0766">
        <w:t xml:space="preserve"> человек;</w:t>
      </w:r>
    </w:p>
    <w:p w:rsidR="0000264B" w:rsidRPr="000A0766" w:rsidRDefault="0000264B" w:rsidP="00A2710A">
      <w:pPr>
        <w:spacing w:line="247" w:lineRule="auto"/>
        <w:ind w:firstLine="709"/>
        <w:jc w:val="both"/>
      </w:pPr>
      <w:r w:rsidRPr="000A0766">
        <w:t xml:space="preserve">на 2019 год – </w:t>
      </w:r>
      <w:r w:rsidR="00623881" w:rsidRPr="000A0766">
        <w:t>85</w:t>
      </w:r>
      <w:r w:rsidR="005A655C" w:rsidRPr="000A0766">
        <w:t>,0</w:t>
      </w:r>
      <w:r w:rsidR="00C923A9">
        <w:t xml:space="preserve">   </w:t>
      </w:r>
      <w:r w:rsidR="00652C4A" w:rsidRPr="000A0766">
        <w:t>тыс.</w:t>
      </w:r>
      <w:r w:rsidRPr="000A0766">
        <w:t xml:space="preserve"> человек;</w:t>
      </w:r>
    </w:p>
    <w:p w:rsidR="00624D22" w:rsidRPr="007B486B" w:rsidRDefault="0000264B" w:rsidP="00EF555A">
      <w:pPr>
        <w:spacing w:line="247" w:lineRule="auto"/>
        <w:ind w:firstLine="709"/>
        <w:jc w:val="both"/>
      </w:pPr>
      <w:r w:rsidRPr="000A0766">
        <w:t xml:space="preserve">на 2020 год – </w:t>
      </w:r>
      <w:r w:rsidR="00623881" w:rsidRPr="000A0766">
        <w:t>81</w:t>
      </w:r>
      <w:r w:rsidR="005A655C" w:rsidRPr="000A0766">
        <w:t>,0</w:t>
      </w:r>
      <w:r w:rsidR="00C923A9">
        <w:t xml:space="preserve">   </w:t>
      </w:r>
      <w:r w:rsidR="00652C4A" w:rsidRPr="000A0766">
        <w:t>тыс.</w:t>
      </w:r>
      <w:r w:rsidR="007B486B">
        <w:t xml:space="preserve"> человек.</w:t>
      </w:r>
    </w:p>
    <w:p w:rsidR="00A22DDF" w:rsidRPr="007B486B" w:rsidRDefault="002A4263" w:rsidP="007B486B">
      <w:pPr>
        <w:pStyle w:val="a5"/>
        <w:spacing w:line="247" w:lineRule="auto"/>
        <w:ind w:left="0"/>
        <w:jc w:val="center"/>
        <w:rPr>
          <w:b/>
        </w:rPr>
      </w:pPr>
      <w:r w:rsidRPr="000A0766">
        <w:rPr>
          <w:b/>
        </w:rPr>
        <w:t>5</w:t>
      </w:r>
      <w:r w:rsidR="0000264B" w:rsidRPr="000A0766">
        <w:rPr>
          <w:b/>
        </w:rPr>
        <w:t>. Характеристика ос</w:t>
      </w:r>
      <w:r w:rsidR="007B486B">
        <w:rPr>
          <w:b/>
        </w:rPr>
        <w:t>новных мероприятий подпрограммы</w:t>
      </w:r>
    </w:p>
    <w:p w:rsidR="0000264B" w:rsidRPr="000A0766" w:rsidRDefault="0000264B" w:rsidP="00A2710A">
      <w:pPr>
        <w:pStyle w:val="western"/>
        <w:spacing w:before="0" w:beforeAutospacing="0" w:after="0" w:line="247" w:lineRule="auto"/>
        <w:ind w:firstLine="709"/>
        <w:jc w:val="both"/>
        <w:rPr>
          <w:rStyle w:val="highlight"/>
          <w:sz w:val="28"/>
          <w:szCs w:val="28"/>
        </w:rPr>
      </w:pPr>
      <w:r w:rsidRPr="000A0766">
        <w:rPr>
          <w:sz w:val="28"/>
          <w:szCs w:val="28"/>
        </w:rPr>
        <w:t>Основными мероприятиями</w:t>
      </w:r>
      <w:r w:rsidR="007E692A" w:rsidRPr="000A0766">
        <w:rPr>
          <w:sz w:val="28"/>
          <w:szCs w:val="28"/>
        </w:rPr>
        <w:t xml:space="preserve"> </w:t>
      </w:r>
      <w:r w:rsidRPr="000A0766">
        <w:rPr>
          <w:rStyle w:val="highlight"/>
          <w:sz w:val="28"/>
          <w:szCs w:val="28"/>
        </w:rPr>
        <w:t>подпрограммы</w:t>
      </w:r>
      <w:r w:rsidR="007E692A" w:rsidRPr="000A0766">
        <w:rPr>
          <w:rStyle w:val="highlight"/>
          <w:sz w:val="28"/>
          <w:szCs w:val="28"/>
        </w:rPr>
        <w:t xml:space="preserve"> </w:t>
      </w:r>
      <w:r w:rsidRPr="000A0766">
        <w:rPr>
          <w:rStyle w:val="highlight"/>
          <w:sz w:val="28"/>
          <w:szCs w:val="28"/>
        </w:rPr>
        <w:t>являются:</w:t>
      </w:r>
    </w:p>
    <w:p w:rsidR="00B61428" w:rsidRPr="007B486B" w:rsidRDefault="00B61428" w:rsidP="00EF555A">
      <w:pPr>
        <w:pStyle w:val="western"/>
        <w:spacing w:before="0" w:beforeAutospacing="0" w:after="0" w:line="247" w:lineRule="auto"/>
        <w:ind w:firstLine="709"/>
        <w:jc w:val="both"/>
        <w:rPr>
          <w:sz w:val="28"/>
          <w:szCs w:val="28"/>
        </w:rPr>
      </w:pPr>
      <w:r>
        <w:rPr>
          <w:rStyle w:val="highlight"/>
          <w:spacing w:val="-4"/>
          <w:sz w:val="28"/>
          <w:szCs w:val="28"/>
        </w:rPr>
        <w:t xml:space="preserve">- </w:t>
      </w:r>
      <w:r w:rsidR="0000264B" w:rsidRPr="000A0766">
        <w:rPr>
          <w:rStyle w:val="highlight"/>
          <w:spacing w:val="-4"/>
          <w:sz w:val="28"/>
          <w:szCs w:val="28"/>
        </w:rPr>
        <w:t xml:space="preserve">основное мероприятие 6.1 «Мероприятия по оказанию </w:t>
      </w:r>
      <w:r w:rsidR="009F76F4" w:rsidRPr="000A0766">
        <w:rPr>
          <w:rStyle w:val="highlight"/>
          <w:spacing w:val="-4"/>
          <w:sz w:val="28"/>
          <w:szCs w:val="28"/>
        </w:rPr>
        <w:t>муниципальных</w:t>
      </w:r>
      <w:r w:rsidR="0000264B" w:rsidRPr="000A0766">
        <w:rPr>
          <w:rStyle w:val="highlight"/>
          <w:sz w:val="28"/>
          <w:szCs w:val="28"/>
        </w:rPr>
        <w:t xml:space="preserve"> услуг физическим и (или) юридическим лицам</w:t>
      </w:r>
      <w:r w:rsidR="00623881" w:rsidRPr="000A0766">
        <w:rPr>
          <w:rStyle w:val="highlight"/>
          <w:sz w:val="28"/>
          <w:szCs w:val="28"/>
        </w:rPr>
        <w:t>,</w:t>
      </w:r>
      <w:r w:rsidR="00A2710A" w:rsidRPr="000A0766">
        <w:rPr>
          <w:rStyle w:val="highlight"/>
          <w:sz w:val="28"/>
          <w:szCs w:val="28"/>
        </w:rPr>
        <w:t xml:space="preserve"> </w:t>
      </w:r>
      <w:r w:rsidR="0000264B" w:rsidRPr="000A0766">
        <w:rPr>
          <w:rStyle w:val="highlight"/>
          <w:sz w:val="28"/>
          <w:szCs w:val="28"/>
        </w:rPr>
        <w:t>и содержанию особо ценного движимого или недвижимого имущества»,</w:t>
      </w:r>
      <w:r w:rsidR="00A2710A" w:rsidRPr="000A0766">
        <w:rPr>
          <w:rStyle w:val="highlight"/>
          <w:sz w:val="28"/>
          <w:szCs w:val="28"/>
        </w:rPr>
        <w:t xml:space="preserve"> </w:t>
      </w:r>
      <w:r w:rsidR="0000264B" w:rsidRPr="000A0766">
        <w:rPr>
          <w:rStyle w:val="highlight"/>
          <w:sz w:val="28"/>
          <w:szCs w:val="28"/>
        </w:rPr>
        <w:t xml:space="preserve">в рамках которого будет осуществляться выполнение установленного </w:t>
      </w:r>
      <w:r w:rsidR="009F76F4" w:rsidRPr="000A0766">
        <w:rPr>
          <w:rStyle w:val="highlight"/>
          <w:sz w:val="28"/>
          <w:szCs w:val="28"/>
        </w:rPr>
        <w:t>муниципального</w:t>
      </w:r>
      <w:r w:rsidR="0000264B" w:rsidRPr="000A0766">
        <w:rPr>
          <w:rStyle w:val="highlight"/>
          <w:sz w:val="28"/>
          <w:szCs w:val="28"/>
        </w:rPr>
        <w:t xml:space="preserve"> задания</w:t>
      </w:r>
      <w:r w:rsidR="00D80266" w:rsidRPr="000A0766">
        <w:rPr>
          <w:rStyle w:val="highlight"/>
          <w:sz w:val="28"/>
          <w:szCs w:val="28"/>
        </w:rPr>
        <w:t>.</w:t>
      </w:r>
    </w:p>
    <w:p w:rsidR="0000264B" w:rsidRPr="000A0766" w:rsidRDefault="002A4263" w:rsidP="00657292">
      <w:pPr>
        <w:spacing w:line="218" w:lineRule="auto"/>
        <w:jc w:val="center"/>
        <w:rPr>
          <w:b/>
        </w:rPr>
      </w:pPr>
      <w:r w:rsidRPr="000A0766">
        <w:rPr>
          <w:b/>
        </w:rPr>
        <w:t>6</w:t>
      </w:r>
      <w:r w:rsidR="00D80266" w:rsidRPr="000A0766">
        <w:rPr>
          <w:b/>
        </w:rPr>
        <w:t xml:space="preserve"> </w:t>
      </w:r>
      <w:r w:rsidR="0000264B" w:rsidRPr="000A0766">
        <w:rPr>
          <w:b/>
        </w:rPr>
        <w:t xml:space="preserve">. Информация об участии в реализации подпрограммы </w:t>
      </w:r>
    </w:p>
    <w:p w:rsidR="00A15A46" w:rsidRPr="007B486B" w:rsidRDefault="0000264B" w:rsidP="007B486B">
      <w:pPr>
        <w:spacing w:line="218" w:lineRule="auto"/>
        <w:jc w:val="center"/>
        <w:rPr>
          <w:b/>
        </w:rPr>
      </w:pPr>
      <w:r w:rsidRPr="000A0766">
        <w:rPr>
          <w:b/>
        </w:rPr>
        <w:t xml:space="preserve">органов местного самоуправления муниципальных образований </w:t>
      </w:r>
      <w:r w:rsidR="00D80266" w:rsidRPr="000A0766">
        <w:rPr>
          <w:b/>
        </w:rPr>
        <w:t>района</w:t>
      </w:r>
      <w:r w:rsidRPr="000A0766">
        <w:rPr>
          <w:b/>
        </w:rPr>
        <w:t>, государственных и муниципальных унитарных предприятий, акционерных обществ с государственным участием, общественных, научных и иных организаций, а также внебюджет</w:t>
      </w:r>
      <w:r w:rsidR="007B486B">
        <w:rPr>
          <w:b/>
        </w:rPr>
        <w:t>ных фондов Российской Федерации</w:t>
      </w:r>
    </w:p>
    <w:p w:rsidR="00624D22" w:rsidRPr="007B486B" w:rsidRDefault="0000264B" w:rsidP="00EF555A">
      <w:pPr>
        <w:spacing w:line="218" w:lineRule="auto"/>
        <w:ind w:firstLine="709"/>
        <w:jc w:val="both"/>
      </w:pPr>
      <w:r w:rsidRPr="000A0766">
        <w:t xml:space="preserve">Органы местного самоуправления </w:t>
      </w:r>
      <w:r w:rsidR="00D80266" w:rsidRPr="000A0766">
        <w:t>муниципального района</w:t>
      </w:r>
      <w:r w:rsidRPr="000A0766">
        <w:t xml:space="preserve"> участвуют в реализации подпрограммы. Государственные и муниципальные унитарные предприятия, акционерные общества с государственным участием, общественные, научные и иные организации, а также внебюджетные фонды Российской Федерации участие в реализ</w:t>
      </w:r>
      <w:r w:rsidR="007B486B">
        <w:t>ации подпрограммы не принимают.</w:t>
      </w:r>
    </w:p>
    <w:p w:rsidR="00A22DDF" w:rsidRPr="007B486B" w:rsidRDefault="002A4263" w:rsidP="00624D22">
      <w:pPr>
        <w:pStyle w:val="a5"/>
        <w:spacing w:line="218" w:lineRule="auto"/>
        <w:ind w:left="0"/>
        <w:jc w:val="center"/>
        <w:rPr>
          <w:b/>
        </w:rPr>
      </w:pPr>
      <w:r w:rsidRPr="000A0766">
        <w:rPr>
          <w:b/>
        </w:rPr>
        <w:t>7</w:t>
      </w:r>
      <w:r w:rsidR="0000264B" w:rsidRPr="000A0766">
        <w:rPr>
          <w:b/>
        </w:rPr>
        <w:t xml:space="preserve">. Обоснование </w:t>
      </w:r>
      <w:r w:rsidR="00624D22">
        <w:rPr>
          <w:b/>
        </w:rPr>
        <w:t xml:space="preserve">объема финансового обеспечения, </w:t>
      </w:r>
      <w:r w:rsidR="0000264B" w:rsidRPr="000A0766">
        <w:rPr>
          <w:b/>
        </w:rPr>
        <w:t>необходимого</w:t>
      </w:r>
      <w:r w:rsidR="00624D22">
        <w:rPr>
          <w:b/>
        </w:rPr>
        <w:t xml:space="preserve"> для </w:t>
      </w:r>
      <w:r w:rsidR="007B486B">
        <w:rPr>
          <w:b/>
        </w:rPr>
        <w:t>реализации подпрограммы</w:t>
      </w:r>
    </w:p>
    <w:p w:rsidR="00F12A26" w:rsidRPr="000A0766" w:rsidRDefault="007B486B" w:rsidP="007B486B">
      <w:pPr>
        <w:pStyle w:val="ConsPlusCell"/>
        <w:spacing w:line="235" w:lineRule="auto"/>
        <w:ind w:firstLine="708"/>
        <w:jc w:val="both"/>
      </w:pPr>
      <w:r>
        <w:t>О</w:t>
      </w:r>
      <w:r w:rsidR="00F12A26" w:rsidRPr="000A0766">
        <w:t>бщий объем финансового обеспечения подпрограммы из всех источников</w:t>
      </w:r>
      <w:r w:rsidR="00C923A9">
        <w:t xml:space="preserve"> фи</w:t>
      </w:r>
      <w:r w:rsidR="00993951">
        <w:t xml:space="preserve">нансирования составляет </w:t>
      </w:r>
      <w:r w:rsidR="00D56ECA">
        <w:t>10207</w:t>
      </w:r>
      <w:r w:rsidR="006B0AE0">
        <w:t>0</w:t>
      </w:r>
      <w:r w:rsidR="0085230D">
        <w:t>,1</w:t>
      </w:r>
      <w:r w:rsidR="00EF555A">
        <w:t xml:space="preserve"> </w:t>
      </w:r>
      <w:r w:rsidR="00C923A9">
        <w:t xml:space="preserve">тыс. </w:t>
      </w:r>
      <w:r w:rsidR="00F12A26" w:rsidRPr="000A0766">
        <w:t>рублей, в том числе:</w:t>
      </w:r>
    </w:p>
    <w:p w:rsidR="00F12A26" w:rsidRPr="000A0766" w:rsidRDefault="0085230D" w:rsidP="00F12A26">
      <w:pPr>
        <w:pStyle w:val="ConsPlusCell"/>
        <w:spacing w:line="235" w:lineRule="auto"/>
        <w:ind w:firstLine="708"/>
        <w:jc w:val="both"/>
      </w:pPr>
      <w:r>
        <w:t>2016 год – 27063,2</w:t>
      </w:r>
      <w:r w:rsidR="00EF555A">
        <w:t xml:space="preserve"> </w:t>
      </w:r>
      <w:r w:rsidR="00F12A26" w:rsidRPr="000A0766">
        <w:t>тыс. рублей;</w:t>
      </w:r>
    </w:p>
    <w:p w:rsidR="00F12A26" w:rsidRPr="000A0766" w:rsidRDefault="00EB2ED8" w:rsidP="00F12A26">
      <w:pPr>
        <w:pStyle w:val="ConsPlusCell"/>
        <w:spacing w:line="235" w:lineRule="auto"/>
        <w:ind w:firstLine="708"/>
        <w:jc w:val="both"/>
      </w:pPr>
      <w:r>
        <w:t xml:space="preserve">2017 год – </w:t>
      </w:r>
      <w:r w:rsidR="0085230D">
        <w:t>27552,2</w:t>
      </w:r>
      <w:r w:rsidR="00EF555A">
        <w:t xml:space="preserve"> </w:t>
      </w:r>
      <w:r w:rsidR="00F12A26" w:rsidRPr="000A0766">
        <w:t>тыс. рублей;</w:t>
      </w:r>
    </w:p>
    <w:p w:rsidR="00F12A26" w:rsidRPr="000A0766" w:rsidRDefault="00D56ECA" w:rsidP="00F12A26">
      <w:pPr>
        <w:pStyle w:val="ConsPlusCell"/>
        <w:spacing w:line="235" w:lineRule="auto"/>
        <w:ind w:firstLine="708"/>
        <w:jc w:val="both"/>
      </w:pPr>
      <w:r>
        <w:t>2018 год – 1612</w:t>
      </w:r>
      <w:r w:rsidR="006B0AE0">
        <w:t>7</w:t>
      </w:r>
      <w:r w:rsidR="0085230D">
        <w:t>,6</w:t>
      </w:r>
      <w:r w:rsidR="00EF555A">
        <w:t xml:space="preserve"> </w:t>
      </w:r>
      <w:r w:rsidR="00F12A26" w:rsidRPr="000A0766">
        <w:t>тыс. рублей;</w:t>
      </w:r>
    </w:p>
    <w:p w:rsidR="00F12A26" w:rsidRPr="000A0766" w:rsidRDefault="00C923A9" w:rsidP="00F12A26">
      <w:pPr>
        <w:pStyle w:val="ConsPlusCell"/>
        <w:spacing w:line="235" w:lineRule="auto"/>
        <w:ind w:firstLine="708"/>
        <w:jc w:val="both"/>
      </w:pPr>
      <w:r>
        <w:t>2019 г</w:t>
      </w:r>
      <w:r w:rsidR="00674DD1">
        <w:t>од – 14928,4</w:t>
      </w:r>
      <w:r w:rsidR="00EF555A">
        <w:t xml:space="preserve"> </w:t>
      </w:r>
      <w:r w:rsidR="00F12A26" w:rsidRPr="000A0766">
        <w:t>тыс. рублей;</w:t>
      </w:r>
    </w:p>
    <w:p w:rsidR="00F12A26" w:rsidRPr="000A0766" w:rsidRDefault="00EF555A" w:rsidP="00C923A9">
      <w:pPr>
        <w:pStyle w:val="ConsPlusCell"/>
        <w:spacing w:line="235" w:lineRule="auto"/>
        <w:ind w:firstLine="708"/>
        <w:jc w:val="both"/>
      </w:pPr>
      <w:r>
        <w:t xml:space="preserve">2020 год – 16398,7 </w:t>
      </w:r>
      <w:r w:rsidR="00C923A9">
        <w:t>тыс. рублей.</w:t>
      </w:r>
    </w:p>
    <w:p w:rsidR="00F12A26" w:rsidRDefault="00F12A26" w:rsidP="00F12A26">
      <w:pPr>
        <w:pStyle w:val="ConsPlusCell"/>
        <w:spacing w:line="235" w:lineRule="auto"/>
        <w:ind w:firstLine="175"/>
        <w:jc w:val="both"/>
      </w:pPr>
      <w:r w:rsidRPr="000A0766">
        <w:t>из них:</w:t>
      </w:r>
    </w:p>
    <w:p w:rsidR="000B6F48" w:rsidRPr="002745F7" w:rsidRDefault="000B6F48" w:rsidP="000B6F48">
      <w:pPr>
        <w:pStyle w:val="ConsPlusCell"/>
        <w:spacing w:line="233" w:lineRule="auto"/>
        <w:ind w:firstLine="176"/>
      </w:pPr>
      <w:r>
        <w:t xml:space="preserve">федеральный бюджет </w:t>
      </w:r>
      <w:r w:rsidRPr="002745F7">
        <w:t xml:space="preserve">(прогнозно) – </w:t>
      </w:r>
      <w:r w:rsidR="00EF555A">
        <w:t xml:space="preserve">50,0 </w:t>
      </w:r>
      <w:r w:rsidRPr="002745F7">
        <w:t>тыс. рублей, в том числе по годам:</w:t>
      </w:r>
    </w:p>
    <w:p w:rsidR="000B6F48" w:rsidRPr="002745F7" w:rsidRDefault="001B6581" w:rsidP="000B6F48">
      <w:pPr>
        <w:pStyle w:val="ConsPlusCell"/>
        <w:spacing w:line="233" w:lineRule="auto"/>
        <w:ind w:firstLine="176"/>
      </w:pPr>
      <w:r>
        <w:t xml:space="preserve">         </w:t>
      </w:r>
      <w:r w:rsidR="006B0572">
        <w:t xml:space="preserve">2016 год –         </w:t>
      </w:r>
      <w:r w:rsidR="000B6F48" w:rsidRPr="002745F7">
        <w:t>тыс. рублей;</w:t>
      </w:r>
    </w:p>
    <w:p w:rsidR="000B6F48" w:rsidRPr="000A0766" w:rsidRDefault="006B0572" w:rsidP="000B6F48">
      <w:pPr>
        <w:pStyle w:val="ConsPlusCell"/>
        <w:spacing w:line="233" w:lineRule="auto"/>
        <w:ind w:firstLine="176"/>
      </w:pPr>
      <w:r>
        <w:t xml:space="preserve"> </w:t>
      </w:r>
      <w:r>
        <w:tab/>
        <w:t xml:space="preserve"> </w:t>
      </w:r>
      <w:r w:rsidR="00EF555A">
        <w:t xml:space="preserve">2017 год – 50,0 </w:t>
      </w:r>
      <w:r w:rsidR="000B6F48" w:rsidRPr="000A0766">
        <w:t xml:space="preserve">тыс. рублей   </w:t>
      </w:r>
    </w:p>
    <w:p w:rsidR="000B6F48" w:rsidRPr="000A0766" w:rsidRDefault="000B6F48" w:rsidP="000B6F48">
      <w:pPr>
        <w:pStyle w:val="ConsPlusCell"/>
        <w:spacing w:line="233" w:lineRule="auto"/>
        <w:ind w:firstLine="708"/>
      </w:pPr>
      <w:r>
        <w:t xml:space="preserve"> </w:t>
      </w:r>
      <w:r w:rsidR="006B0572">
        <w:t>2018 год –</w:t>
      </w:r>
      <w:r w:rsidR="00EF555A">
        <w:t xml:space="preserve">        </w:t>
      </w:r>
      <w:r w:rsidR="006B0572">
        <w:t xml:space="preserve"> </w:t>
      </w:r>
      <w:r w:rsidRPr="000A0766">
        <w:t>тыс. рублей;</w:t>
      </w:r>
    </w:p>
    <w:p w:rsidR="000B6F48" w:rsidRPr="000A0766" w:rsidRDefault="000B6F48" w:rsidP="000B6F48">
      <w:pPr>
        <w:pStyle w:val="ConsPlusCell"/>
        <w:spacing w:line="233" w:lineRule="auto"/>
        <w:ind w:firstLine="176"/>
      </w:pPr>
      <w:r w:rsidRPr="000A0766">
        <w:t xml:space="preserve"> </w:t>
      </w:r>
      <w:r>
        <w:tab/>
      </w:r>
      <w:r w:rsidRPr="000A0766">
        <w:t xml:space="preserve"> 2019 год –  </w:t>
      </w:r>
      <w:r w:rsidR="006B0572">
        <w:t xml:space="preserve">       </w:t>
      </w:r>
      <w:r w:rsidRPr="000A0766">
        <w:t>тыс. рублей;</w:t>
      </w:r>
    </w:p>
    <w:p w:rsidR="000B6F48" w:rsidRPr="000A0766" w:rsidRDefault="000B6F48" w:rsidP="006B0572">
      <w:pPr>
        <w:pStyle w:val="ConsPlusCell"/>
        <w:spacing w:line="233" w:lineRule="auto"/>
        <w:ind w:firstLine="176"/>
      </w:pPr>
      <w:r w:rsidRPr="000A0766">
        <w:t xml:space="preserve"> </w:t>
      </w:r>
      <w:r>
        <w:tab/>
      </w:r>
      <w:r w:rsidR="006B0572">
        <w:t xml:space="preserve"> 2020 год –         тыс. рублей.</w:t>
      </w:r>
    </w:p>
    <w:p w:rsidR="00F12A26" w:rsidRPr="002745F7" w:rsidRDefault="00F12A26" w:rsidP="00F12A26">
      <w:pPr>
        <w:pStyle w:val="ConsPlusCell"/>
        <w:spacing w:line="233" w:lineRule="auto"/>
        <w:ind w:firstLine="176"/>
      </w:pPr>
      <w:r w:rsidRPr="002745F7">
        <w:t>областной бюджет (прогнозно)</w:t>
      </w:r>
      <w:r w:rsidR="00FD186F">
        <w:t xml:space="preserve"> –</w:t>
      </w:r>
      <w:r w:rsidR="00EF555A">
        <w:t xml:space="preserve"> 6554,5 </w:t>
      </w:r>
      <w:r w:rsidRPr="002745F7">
        <w:t>тыс. рублей, в том числе по годам:</w:t>
      </w:r>
    </w:p>
    <w:p w:rsidR="00F12A26" w:rsidRPr="002745F7" w:rsidRDefault="00F12A26" w:rsidP="00F12A26">
      <w:pPr>
        <w:pStyle w:val="ConsPlusCell"/>
        <w:spacing w:line="233" w:lineRule="auto"/>
        <w:ind w:firstLine="176"/>
      </w:pPr>
      <w:r w:rsidRPr="002745F7">
        <w:t xml:space="preserve">  </w:t>
      </w:r>
      <w:r>
        <w:tab/>
        <w:t xml:space="preserve"> </w:t>
      </w:r>
      <w:r w:rsidRPr="002745F7">
        <w:t>2016 год –             тыс. рублей;</w:t>
      </w:r>
    </w:p>
    <w:p w:rsidR="00F12A26" w:rsidRPr="000A0766" w:rsidRDefault="006B0572" w:rsidP="00F12A26">
      <w:pPr>
        <w:pStyle w:val="ConsPlusCell"/>
        <w:spacing w:line="233" w:lineRule="auto"/>
        <w:ind w:firstLine="176"/>
      </w:pPr>
      <w:r>
        <w:t xml:space="preserve"> </w:t>
      </w:r>
      <w:r>
        <w:tab/>
        <w:t xml:space="preserve"> </w:t>
      </w:r>
      <w:r w:rsidR="00EF555A">
        <w:t xml:space="preserve">2017 год – 6554,5 </w:t>
      </w:r>
      <w:r w:rsidR="00F12A26" w:rsidRPr="000A0766">
        <w:t xml:space="preserve">тыс. рублей   </w:t>
      </w:r>
    </w:p>
    <w:p w:rsidR="00F12A26" w:rsidRPr="000A0766" w:rsidRDefault="00F12A26" w:rsidP="00F12A26">
      <w:pPr>
        <w:pStyle w:val="ConsPlusCell"/>
        <w:spacing w:line="233" w:lineRule="auto"/>
        <w:ind w:firstLine="708"/>
      </w:pPr>
      <w:r>
        <w:lastRenderedPageBreak/>
        <w:t xml:space="preserve"> </w:t>
      </w:r>
      <w:r w:rsidRPr="000A0766">
        <w:t>2018 год –</w:t>
      </w:r>
      <w:r w:rsidR="00EF555A">
        <w:t xml:space="preserve">             </w:t>
      </w:r>
      <w:r w:rsidRPr="000A0766">
        <w:t>тыс. рублей;</w:t>
      </w:r>
    </w:p>
    <w:p w:rsidR="00F12A26" w:rsidRPr="000A0766" w:rsidRDefault="00F12A26" w:rsidP="00F12A26">
      <w:pPr>
        <w:pStyle w:val="ConsPlusCell"/>
        <w:spacing w:line="233" w:lineRule="auto"/>
        <w:ind w:firstLine="176"/>
      </w:pPr>
      <w:r w:rsidRPr="000A0766">
        <w:t xml:space="preserve"> </w:t>
      </w:r>
      <w:r>
        <w:tab/>
      </w:r>
      <w:r w:rsidRPr="000A0766">
        <w:t xml:space="preserve"> 2019 год –             тыс. рублей;</w:t>
      </w:r>
    </w:p>
    <w:p w:rsidR="002851B5" w:rsidRPr="006B0572" w:rsidRDefault="00F12A26" w:rsidP="006B0572">
      <w:pPr>
        <w:pStyle w:val="ConsPlusCell"/>
        <w:spacing w:line="233" w:lineRule="auto"/>
        <w:ind w:firstLine="176"/>
      </w:pPr>
      <w:r w:rsidRPr="000A0766">
        <w:t xml:space="preserve"> </w:t>
      </w:r>
      <w:r>
        <w:tab/>
      </w:r>
      <w:r w:rsidRPr="000A0766">
        <w:t xml:space="preserve"> 2020 год </w:t>
      </w:r>
      <w:r w:rsidR="006B0572">
        <w:t>–             тыс. рублей.</w:t>
      </w:r>
    </w:p>
    <w:p w:rsidR="00F12A26" w:rsidRPr="000A0766" w:rsidRDefault="00F12A26" w:rsidP="00F12A26">
      <w:pPr>
        <w:widowControl w:val="0"/>
        <w:autoSpaceDE w:val="0"/>
        <w:autoSpaceDN w:val="0"/>
        <w:adjustRightInd w:val="0"/>
        <w:spacing w:line="235" w:lineRule="auto"/>
        <w:jc w:val="both"/>
      </w:pPr>
      <w:r>
        <w:t xml:space="preserve"> </w:t>
      </w:r>
      <w:r w:rsidRPr="000A0766">
        <w:t>местны</w:t>
      </w:r>
      <w:r w:rsidR="002851B5">
        <w:t>й</w:t>
      </w:r>
      <w:r w:rsidRPr="000A0766">
        <w:t xml:space="preserve">  бюджет (прогнозно) – </w:t>
      </w:r>
      <w:r w:rsidR="00D56ECA">
        <w:t>9238</w:t>
      </w:r>
      <w:r w:rsidR="00246D7D">
        <w:t>8</w:t>
      </w:r>
      <w:r w:rsidR="0085230D">
        <w:t>,1</w:t>
      </w:r>
      <w:r w:rsidR="00EF555A">
        <w:t xml:space="preserve"> </w:t>
      </w:r>
      <w:r w:rsidRPr="000A0766">
        <w:t>тыс. рублей, в том числе:</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Pr="000A0766">
        <w:t xml:space="preserve">2016 год – </w:t>
      </w:r>
      <w:r w:rsidR="0085230D">
        <w:t>26483,4</w:t>
      </w:r>
      <w:r w:rsidR="00EF555A">
        <w:t xml:space="preserve"> </w:t>
      </w:r>
      <w:r w:rsidRPr="000A0766">
        <w:t>тыс. рублей;</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0037144A">
        <w:t>2017 го</w:t>
      </w:r>
      <w:r w:rsidR="0085230D">
        <w:t>д – 20350,7</w:t>
      </w:r>
      <w:r w:rsidR="00EF555A">
        <w:t xml:space="preserve"> </w:t>
      </w:r>
      <w:r w:rsidRPr="000A0766">
        <w:t>тыс. рублей;</w:t>
      </w:r>
    </w:p>
    <w:p w:rsidR="00F12A26" w:rsidRPr="000A0766" w:rsidRDefault="00F12A26" w:rsidP="00F12A26">
      <w:pPr>
        <w:widowControl w:val="0"/>
        <w:autoSpaceDE w:val="0"/>
        <w:autoSpaceDN w:val="0"/>
        <w:adjustRightInd w:val="0"/>
        <w:spacing w:line="235" w:lineRule="auto"/>
        <w:ind w:firstLine="708"/>
        <w:jc w:val="both"/>
      </w:pPr>
      <w:r w:rsidRPr="000A0766">
        <w:t>20</w:t>
      </w:r>
      <w:r w:rsidR="00D56ECA">
        <w:t>18 год – 1551</w:t>
      </w:r>
      <w:r w:rsidR="00246D7D">
        <w:t>2</w:t>
      </w:r>
      <w:r w:rsidR="00BB336E">
        <w:t>,7</w:t>
      </w:r>
      <w:r w:rsidR="00EF555A">
        <w:t xml:space="preserve"> </w:t>
      </w:r>
      <w:r w:rsidRPr="000A0766">
        <w:t>тыс. рублей;</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00BB336E">
        <w:t>2019 год – 14295,0</w:t>
      </w:r>
      <w:r w:rsidR="00EF555A">
        <w:t xml:space="preserve"> </w:t>
      </w:r>
      <w:r w:rsidRPr="000A0766">
        <w:t>тыс. рублей;</w:t>
      </w:r>
    </w:p>
    <w:p w:rsidR="00F12A26" w:rsidRPr="000A0766" w:rsidRDefault="00F12A26" w:rsidP="00F12A26">
      <w:pPr>
        <w:pStyle w:val="ConsPlusCell"/>
        <w:spacing w:line="235" w:lineRule="auto"/>
        <w:ind w:firstLine="175"/>
        <w:jc w:val="both"/>
      </w:pPr>
      <w:r>
        <w:t xml:space="preserve"> </w:t>
      </w:r>
      <w:r>
        <w:tab/>
      </w:r>
      <w:r w:rsidR="00EF555A">
        <w:t xml:space="preserve">2020 год – 15746,3 </w:t>
      </w:r>
      <w:r w:rsidR="00D77447">
        <w:t>тыс. рублей.</w:t>
      </w:r>
    </w:p>
    <w:p w:rsidR="00F12A26" w:rsidRPr="000A0766" w:rsidRDefault="00F12A26" w:rsidP="00F12A26">
      <w:pPr>
        <w:widowControl w:val="0"/>
        <w:autoSpaceDE w:val="0"/>
        <w:autoSpaceDN w:val="0"/>
        <w:adjustRightInd w:val="0"/>
        <w:spacing w:line="235" w:lineRule="auto"/>
        <w:ind w:firstLine="175"/>
        <w:jc w:val="both"/>
      </w:pPr>
      <w:r w:rsidRPr="000A0766">
        <w:t xml:space="preserve">внебюджетные источники (прогнозно) – </w:t>
      </w:r>
      <w:r w:rsidR="00BB336E">
        <w:t xml:space="preserve">3077,5 </w:t>
      </w:r>
      <w:r w:rsidRPr="000A0766">
        <w:t>тыс. рублей, в том числе:</w:t>
      </w:r>
      <w:r w:rsidRPr="000A0766">
        <w:tab/>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00D77447">
        <w:t xml:space="preserve">2016 год – </w:t>
      </w:r>
      <w:r w:rsidRPr="000A0766">
        <w:t>5</w:t>
      </w:r>
      <w:r>
        <w:t>79</w:t>
      </w:r>
      <w:r w:rsidRPr="000A0766">
        <w:t>,</w:t>
      </w:r>
      <w:r>
        <w:t>8</w:t>
      </w:r>
      <w:r w:rsidR="00EF555A">
        <w:t xml:space="preserve"> </w:t>
      </w:r>
      <w:r w:rsidRPr="000A0766">
        <w:t>тыс. рублей;</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00D77447">
        <w:t xml:space="preserve">2017 год – </w:t>
      </w:r>
      <w:r w:rsidR="00BB336E">
        <w:t>597,0</w:t>
      </w:r>
      <w:r w:rsidR="00EF555A">
        <w:t xml:space="preserve"> </w:t>
      </w:r>
      <w:r w:rsidRPr="000A0766">
        <w:t>тыс. рублей;</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Pr="000A0766">
        <w:t>20</w:t>
      </w:r>
      <w:r w:rsidR="00D77447">
        <w:t xml:space="preserve">18 год – </w:t>
      </w:r>
      <w:r w:rsidR="00BB336E">
        <w:t>614,9</w:t>
      </w:r>
      <w:r w:rsidR="00EF555A">
        <w:t xml:space="preserve"> </w:t>
      </w:r>
      <w:r w:rsidRPr="000A0766">
        <w:t>тыс. рублей;</w:t>
      </w:r>
    </w:p>
    <w:p w:rsidR="00F12A26" w:rsidRPr="000A0766" w:rsidRDefault="00F12A26" w:rsidP="00F12A26">
      <w:pPr>
        <w:widowControl w:val="0"/>
        <w:autoSpaceDE w:val="0"/>
        <w:autoSpaceDN w:val="0"/>
        <w:adjustRightInd w:val="0"/>
        <w:spacing w:line="235" w:lineRule="auto"/>
        <w:ind w:firstLine="175"/>
        <w:jc w:val="both"/>
      </w:pPr>
      <w:r>
        <w:t xml:space="preserve"> </w:t>
      </w:r>
      <w:r>
        <w:tab/>
      </w:r>
      <w:r w:rsidR="00D77447">
        <w:t xml:space="preserve">2019 год – </w:t>
      </w:r>
      <w:r w:rsidR="00BB336E">
        <w:t>633,4</w:t>
      </w:r>
      <w:r w:rsidR="00EF555A">
        <w:t xml:space="preserve"> </w:t>
      </w:r>
      <w:r w:rsidRPr="000A0766">
        <w:t>тыс. рублей;</w:t>
      </w:r>
    </w:p>
    <w:p w:rsidR="000B6F48" w:rsidRDefault="00F12A26" w:rsidP="00F12A26">
      <w:pPr>
        <w:widowControl w:val="0"/>
        <w:autoSpaceDE w:val="0"/>
        <w:autoSpaceDN w:val="0"/>
        <w:adjustRightInd w:val="0"/>
        <w:spacing w:line="228" w:lineRule="auto"/>
        <w:ind w:firstLine="709"/>
        <w:jc w:val="both"/>
      </w:pPr>
      <w:r w:rsidRPr="000A0766">
        <w:t>2020 год –</w:t>
      </w:r>
      <w:r w:rsidR="00D77447">
        <w:t xml:space="preserve"> </w:t>
      </w:r>
      <w:r w:rsidR="00BB336E">
        <w:t>652,4</w:t>
      </w:r>
      <w:r w:rsidR="00EF555A">
        <w:t xml:space="preserve"> </w:t>
      </w:r>
      <w:r w:rsidRPr="000A0766">
        <w:t>тыс.</w:t>
      </w:r>
      <w:r w:rsidR="00D77447">
        <w:t xml:space="preserve"> </w:t>
      </w:r>
      <w:r w:rsidRPr="000A0766">
        <w:t>рублей</w:t>
      </w:r>
      <w:r w:rsidR="000B6F48">
        <w:t>.</w:t>
      </w:r>
    </w:p>
    <w:p w:rsidR="0000264B" w:rsidRPr="000A0766" w:rsidRDefault="0000264B" w:rsidP="00B61428">
      <w:pPr>
        <w:widowControl w:val="0"/>
        <w:autoSpaceDE w:val="0"/>
        <w:autoSpaceDN w:val="0"/>
        <w:adjustRightInd w:val="0"/>
        <w:spacing w:line="228" w:lineRule="auto"/>
        <w:ind w:firstLine="709"/>
        <w:jc w:val="both"/>
      </w:pPr>
      <w:r w:rsidRPr="000A0766">
        <w:t xml:space="preserve">Объемы финансового обеспечения подпрограммы и соотношение расходов бюджетов органов местного самоуправления </w:t>
      </w:r>
      <w:r w:rsidR="00D513E6" w:rsidRPr="000A0766">
        <w:t>района</w:t>
      </w:r>
      <w:r w:rsidRPr="000A0766">
        <w:t xml:space="preserve"> и средств из внебюджетных источников учитывают наличие соответствующих подпрограмм органов местного самоуправления </w:t>
      </w:r>
      <w:r w:rsidR="00D513E6" w:rsidRPr="000A0766">
        <w:t>района</w:t>
      </w:r>
      <w:r w:rsidRPr="000A0766">
        <w:t xml:space="preserve">, нацеленных </w:t>
      </w:r>
      <w:r w:rsidRPr="000A0766">
        <w:rPr>
          <w:spacing w:val="-6"/>
        </w:rPr>
        <w:t>на обеспечение прав граждан на доступ к культурным ценностям, обеспечение</w:t>
      </w:r>
      <w:r w:rsidRPr="000A0766">
        <w:t xml:space="preserve"> свободы творчества и прав граждан</w:t>
      </w:r>
      <w:r w:rsidR="00B61428">
        <w:t xml:space="preserve"> на участие в культурной жизни. </w:t>
      </w:r>
      <w:r w:rsidRPr="000A0766">
        <w:t xml:space="preserve">Объем финансового обеспечения из средств </w:t>
      </w:r>
      <w:r w:rsidR="00D513E6" w:rsidRPr="000A0766">
        <w:t>местного</w:t>
      </w:r>
      <w:r w:rsidRPr="000A0766">
        <w:t xml:space="preserve"> бюджета на реализацию основных мероприятий подпрограммы подлежит уточнению при формировании проектов </w:t>
      </w:r>
      <w:r w:rsidR="00D513E6" w:rsidRPr="000A0766">
        <w:t>муниципального</w:t>
      </w:r>
      <w:r w:rsidRPr="000A0766">
        <w:t xml:space="preserve"> бюджета на очередной финансовой год и плановый период.</w:t>
      </w:r>
    </w:p>
    <w:p w:rsidR="00624D22" w:rsidRPr="005554A4" w:rsidRDefault="0000264B" w:rsidP="005554A4">
      <w:pPr>
        <w:widowControl w:val="0"/>
        <w:autoSpaceDE w:val="0"/>
        <w:autoSpaceDN w:val="0"/>
        <w:adjustRightInd w:val="0"/>
        <w:spacing w:line="228" w:lineRule="auto"/>
        <w:ind w:firstLine="709"/>
        <w:jc w:val="both"/>
      </w:pPr>
      <w:r w:rsidRPr="000A0766">
        <w:t xml:space="preserve">При определении объемов финансирования подпрограммы из средств бюджетов органов местного самоуправления </w:t>
      </w:r>
      <w:r w:rsidR="00D513E6" w:rsidRPr="000A0766">
        <w:t>района</w:t>
      </w:r>
      <w:r w:rsidRPr="000A0766">
        <w:t xml:space="preserve"> и внебюджетных источников учтены прогнозные данные. По мере разработки и принятия органами местного самоуправления аналогичных муниципальных подпрограмм объем финансирования из средств местных бюджетов и внебюджетных источников будет уточняться.</w:t>
      </w:r>
      <w:r w:rsidR="00D513E6" w:rsidRPr="000A0766">
        <w:t xml:space="preserve"> </w:t>
      </w:r>
    </w:p>
    <w:p w:rsidR="00A22DDF" w:rsidRPr="007B486B" w:rsidRDefault="002A4263" w:rsidP="007B486B">
      <w:pPr>
        <w:pStyle w:val="a5"/>
        <w:spacing w:line="228" w:lineRule="auto"/>
        <w:ind w:left="0"/>
        <w:jc w:val="center"/>
        <w:rPr>
          <w:b/>
        </w:rPr>
      </w:pPr>
      <w:r w:rsidRPr="000A0766">
        <w:rPr>
          <w:b/>
        </w:rPr>
        <w:t>8</w:t>
      </w:r>
      <w:r w:rsidR="0000264B" w:rsidRPr="000A0766">
        <w:rPr>
          <w:b/>
        </w:rPr>
        <w:t>. Анализ</w:t>
      </w:r>
      <w:r w:rsidR="007B486B">
        <w:rPr>
          <w:b/>
        </w:rPr>
        <w:t xml:space="preserve"> рисков реализации подпрограммы</w:t>
      </w:r>
    </w:p>
    <w:p w:rsidR="0000264B" w:rsidRPr="000A0766" w:rsidRDefault="0000264B" w:rsidP="00657292">
      <w:pPr>
        <w:pStyle w:val="a5"/>
        <w:shd w:val="clear" w:color="auto" w:fill="FFFFFF"/>
        <w:spacing w:line="228" w:lineRule="auto"/>
        <w:ind w:left="0" w:firstLine="709"/>
        <w:jc w:val="both"/>
      </w:pPr>
      <w:r w:rsidRPr="000A0766">
        <w:t>При реализации</w:t>
      </w:r>
      <w:r w:rsidR="007E692A" w:rsidRPr="000A0766">
        <w:t xml:space="preserve"> </w:t>
      </w:r>
      <w:r w:rsidRPr="000A0766">
        <w:rPr>
          <w:rStyle w:val="highlight"/>
        </w:rPr>
        <w:t xml:space="preserve">подпрограммы </w:t>
      </w:r>
      <w:r w:rsidRPr="000A0766">
        <w:t xml:space="preserve">и для достижения намеченной цели необходимо учитывать универсальные риски, характеристика и меры управления которыми дана в соответствующем разделе настоящей </w:t>
      </w:r>
      <w:r w:rsidR="00D513E6" w:rsidRPr="000A0766">
        <w:t xml:space="preserve">муниципальной </w:t>
      </w:r>
      <w:r w:rsidRPr="000A0766">
        <w:t>программы. Кроме универсальных рисков в учреждениях культурно-досугового типа присутствуют специфические риски. К данным рискам можно отнести риски, связанные со значительным уменьшением у населения интереса к культурно-досуговой деятельности, в связи с развитием современных альтернативных форм досуга, в том числе связанных с развитием электронных технологий и быстрого распространения сети Интернет. Такие риски приведут к снижению посещаемости учреждений культурно-досугового типа. Основная доля данного риска придется на прекращение к 2016 году кинови</w:t>
      </w:r>
      <w:r w:rsidR="00AA1491" w:rsidRPr="000A0766">
        <w:t>деопоказов в сельской местности</w:t>
      </w:r>
      <w:r w:rsidRPr="000A0766">
        <w:t xml:space="preserve">. Приобретение оборудования для обеспечения данного требования будет не рентабельным. Даже без этого фактора в 2012 году по сравнению с 2006 годом зрительский интерес к кинопоказу уже сократился на треть. </w:t>
      </w:r>
    </w:p>
    <w:p w:rsidR="0000264B" w:rsidRPr="000A0766" w:rsidRDefault="0000264B" w:rsidP="00657292">
      <w:pPr>
        <w:pStyle w:val="western"/>
        <w:spacing w:before="0" w:beforeAutospacing="0" w:after="0" w:line="228" w:lineRule="auto"/>
        <w:ind w:firstLine="709"/>
        <w:jc w:val="both"/>
        <w:rPr>
          <w:sz w:val="28"/>
          <w:szCs w:val="28"/>
        </w:rPr>
      </w:pPr>
      <w:r w:rsidRPr="000A0766">
        <w:rPr>
          <w:sz w:val="28"/>
          <w:szCs w:val="28"/>
        </w:rPr>
        <w:lastRenderedPageBreak/>
        <w:t>В рамках данной</w:t>
      </w:r>
      <w:r w:rsidR="007E692A" w:rsidRPr="000A0766">
        <w:rPr>
          <w:sz w:val="28"/>
          <w:szCs w:val="28"/>
        </w:rPr>
        <w:t xml:space="preserve"> </w:t>
      </w:r>
      <w:r w:rsidRPr="000A0766">
        <w:rPr>
          <w:rStyle w:val="highlight"/>
          <w:sz w:val="28"/>
          <w:szCs w:val="28"/>
        </w:rPr>
        <w:t>подпрограммы</w:t>
      </w:r>
      <w:r w:rsidR="007E692A" w:rsidRPr="000A0766">
        <w:rPr>
          <w:rStyle w:val="highlight"/>
          <w:sz w:val="28"/>
          <w:szCs w:val="28"/>
        </w:rPr>
        <w:t xml:space="preserve"> </w:t>
      </w:r>
      <w:r w:rsidRPr="000A0766">
        <w:rPr>
          <w:sz w:val="28"/>
          <w:szCs w:val="28"/>
        </w:rPr>
        <w:t>минимизация всех указанных рисков возможна на основе:</w:t>
      </w:r>
    </w:p>
    <w:p w:rsidR="0000264B" w:rsidRPr="000A0766" w:rsidRDefault="00882C95" w:rsidP="00657292">
      <w:pPr>
        <w:pStyle w:val="western"/>
        <w:spacing w:before="0" w:beforeAutospacing="0" w:after="0" w:line="228" w:lineRule="auto"/>
        <w:ind w:firstLine="709"/>
        <w:jc w:val="both"/>
        <w:rPr>
          <w:sz w:val="28"/>
          <w:szCs w:val="28"/>
        </w:rPr>
      </w:pPr>
      <w:r>
        <w:rPr>
          <w:sz w:val="28"/>
          <w:szCs w:val="28"/>
        </w:rPr>
        <w:t xml:space="preserve">- </w:t>
      </w:r>
      <w:r w:rsidR="0000264B" w:rsidRPr="000A0766">
        <w:rPr>
          <w:sz w:val="28"/>
          <w:szCs w:val="28"/>
        </w:rPr>
        <w:t>регулярного мониторинга и оценки эффективности реализации мероприятий подпрограммы;</w:t>
      </w:r>
    </w:p>
    <w:p w:rsidR="0000264B" w:rsidRPr="000A0766" w:rsidRDefault="00882C95" w:rsidP="00657292">
      <w:pPr>
        <w:pStyle w:val="western"/>
        <w:spacing w:before="0" w:beforeAutospacing="0" w:after="0" w:line="228" w:lineRule="auto"/>
        <w:ind w:firstLine="709"/>
        <w:jc w:val="both"/>
        <w:rPr>
          <w:sz w:val="28"/>
          <w:szCs w:val="28"/>
        </w:rPr>
      </w:pPr>
      <w:r>
        <w:rPr>
          <w:sz w:val="28"/>
          <w:szCs w:val="28"/>
        </w:rPr>
        <w:t xml:space="preserve">- </w:t>
      </w:r>
      <w:r w:rsidR="0000264B" w:rsidRPr="000A0766">
        <w:rPr>
          <w:sz w:val="28"/>
          <w:szCs w:val="28"/>
        </w:rPr>
        <w:t>своевременной корректировки перечня мероприятий и показателей подпрограммы.</w:t>
      </w:r>
    </w:p>
    <w:p w:rsidR="0000264B" w:rsidRPr="000A0766" w:rsidRDefault="0000264B" w:rsidP="00657292">
      <w:pPr>
        <w:pStyle w:val="western"/>
        <w:spacing w:before="0" w:beforeAutospacing="0" w:after="0" w:line="228" w:lineRule="auto"/>
        <w:ind w:firstLine="709"/>
        <w:jc w:val="both"/>
        <w:rPr>
          <w:sz w:val="28"/>
          <w:szCs w:val="28"/>
        </w:rPr>
      </w:pPr>
      <w:r w:rsidRPr="000A0766">
        <w:rPr>
          <w:sz w:val="28"/>
          <w:szCs w:val="28"/>
        </w:rPr>
        <w:t>В связи с разнообразием рисков, объектов рисков и их специфики</w:t>
      </w:r>
      <w:r w:rsidR="00657292" w:rsidRPr="000A0766">
        <w:rPr>
          <w:sz w:val="28"/>
          <w:szCs w:val="28"/>
        </w:rPr>
        <w:t>,</w:t>
      </w:r>
      <w:r w:rsidRPr="000A0766">
        <w:rPr>
          <w:sz w:val="28"/>
          <w:szCs w:val="28"/>
        </w:rPr>
        <w:t xml:space="preserve"> характерной для духовной сферы культуры комплексностью целей подпрограммы, на достижение которых риски могут оказать свое влияние, количест</w:t>
      </w:r>
      <w:r w:rsidR="00657292" w:rsidRPr="000A0766">
        <w:rPr>
          <w:sz w:val="28"/>
          <w:szCs w:val="28"/>
        </w:rPr>
        <w:t>венная характеристика рисков не</w:t>
      </w:r>
      <w:r w:rsidRPr="000A0766">
        <w:rPr>
          <w:sz w:val="28"/>
          <w:szCs w:val="28"/>
        </w:rPr>
        <w:t>возможна.</w:t>
      </w:r>
    </w:p>
    <w:p w:rsidR="00822585" w:rsidRDefault="00822585" w:rsidP="00822585">
      <w:pPr>
        <w:pStyle w:val="western"/>
        <w:spacing w:before="0" w:beforeAutospacing="0" w:after="0" w:line="228" w:lineRule="auto"/>
        <w:jc w:val="both"/>
        <w:rPr>
          <w:sz w:val="28"/>
          <w:szCs w:val="28"/>
        </w:rPr>
      </w:pPr>
    </w:p>
    <w:p w:rsidR="007F40B3" w:rsidRDefault="007F40B3" w:rsidP="00822585">
      <w:pPr>
        <w:pStyle w:val="western"/>
        <w:spacing w:before="0" w:beforeAutospacing="0" w:after="0" w:line="228" w:lineRule="auto"/>
        <w:jc w:val="both"/>
        <w:rPr>
          <w:sz w:val="28"/>
          <w:szCs w:val="28"/>
        </w:rPr>
      </w:pPr>
    </w:p>
    <w:p w:rsidR="007F40B3" w:rsidRDefault="00A727FB" w:rsidP="00822585">
      <w:pPr>
        <w:pStyle w:val="western"/>
        <w:spacing w:before="0" w:beforeAutospacing="0" w:after="0" w:line="228" w:lineRule="auto"/>
        <w:jc w:val="both"/>
        <w:rPr>
          <w:sz w:val="28"/>
          <w:szCs w:val="28"/>
        </w:rPr>
      </w:pPr>
      <w:r>
        <w:rPr>
          <w:sz w:val="28"/>
          <w:szCs w:val="28"/>
        </w:rPr>
        <w:t>ВЕРНО: руководитель аппарата администрации</w:t>
      </w:r>
    </w:p>
    <w:p w:rsidR="00A727FB" w:rsidRPr="000A0766" w:rsidRDefault="00A727FB" w:rsidP="00822585">
      <w:pPr>
        <w:pStyle w:val="western"/>
        <w:spacing w:before="0" w:beforeAutospacing="0" w:after="0" w:line="228" w:lineRule="auto"/>
        <w:jc w:val="both"/>
        <w:rPr>
          <w:sz w:val="28"/>
          <w:szCs w:val="28"/>
        </w:rPr>
      </w:pPr>
      <w:r>
        <w:rPr>
          <w:sz w:val="28"/>
          <w:szCs w:val="28"/>
        </w:rPr>
        <w:t xml:space="preserve">               муниципального района                                                     И.А. Серяпина</w:t>
      </w:r>
    </w:p>
    <w:sectPr w:rsidR="00A727FB" w:rsidRPr="000A0766" w:rsidSect="00DB77AB">
      <w:footerReference w:type="default" r:id="rId9"/>
      <w:pgSz w:w="11905" w:h="16838"/>
      <w:pgMar w:top="993" w:right="706" w:bottom="426" w:left="1701" w:header="720" w:footer="168"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F5B" w:rsidRDefault="00100F5B" w:rsidP="00BE3AF1">
      <w:r>
        <w:separator/>
      </w:r>
    </w:p>
  </w:endnote>
  <w:endnote w:type="continuationSeparator" w:id="1">
    <w:p w:rsidR="00100F5B" w:rsidRDefault="00100F5B" w:rsidP="00BE3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8E" w:rsidRDefault="007E0C1F">
    <w:pPr>
      <w:pStyle w:val="af1"/>
      <w:jc w:val="right"/>
    </w:pPr>
    <w:fldSimple w:instr=" PAGE   \* MERGEFORMAT ">
      <w:r w:rsidR="003D20F3">
        <w:rPr>
          <w:noProof/>
        </w:rPr>
        <w:t>2</w:t>
      </w:r>
    </w:fldSimple>
  </w:p>
  <w:p w:rsidR="00363F8E" w:rsidRDefault="00363F8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F5B" w:rsidRDefault="00100F5B" w:rsidP="00BE3AF1">
      <w:r>
        <w:separator/>
      </w:r>
    </w:p>
  </w:footnote>
  <w:footnote w:type="continuationSeparator" w:id="1">
    <w:p w:rsidR="00100F5B" w:rsidRDefault="00100F5B" w:rsidP="00BE3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082030"/>
    <w:name w:val="WW8Num1"/>
    <w:lvl w:ilvl="0">
      <w:start w:val="1"/>
      <w:numFmt w:val="upperRoman"/>
      <w:lvlText w:val="%1."/>
      <w:lvlJc w:val="left"/>
      <w:pPr>
        <w:tabs>
          <w:tab w:val="num" w:pos="0"/>
        </w:tabs>
        <w:ind w:left="108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singleLevel"/>
    <w:tmpl w:val="00000007"/>
    <w:name w:val="WW8Num13"/>
    <w:lvl w:ilvl="0">
      <w:numFmt w:val="bullet"/>
      <w:lvlText w:val=""/>
      <w:lvlJc w:val="left"/>
      <w:pPr>
        <w:tabs>
          <w:tab w:val="num" w:pos="0"/>
        </w:tabs>
        <w:ind w:left="0" w:firstLine="0"/>
      </w:pPr>
      <w:rPr>
        <w:rFonts w:ascii="Symbol" w:hAnsi="Symbol" w:cs="Symbol"/>
      </w:rPr>
    </w:lvl>
  </w:abstractNum>
  <w:abstractNum w:abstractNumId="7">
    <w:nsid w:val="00000008"/>
    <w:multiLevelType w:val="singleLevel"/>
    <w:tmpl w:val="00000008"/>
    <w:name w:val="WW8Num15"/>
    <w:lvl w:ilvl="0">
      <w:numFmt w:val="bullet"/>
      <w:lvlText w:val=""/>
      <w:lvlJc w:val="left"/>
      <w:pPr>
        <w:tabs>
          <w:tab w:val="num" w:pos="0"/>
        </w:tabs>
        <w:ind w:left="0" w:firstLine="0"/>
      </w:pPr>
      <w:rPr>
        <w:rFonts w:ascii="Symbol" w:hAnsi="Symbol"/>
        <w:b w:val="0"/>
        <w:sz w:val="24"/>
        <w:szCs w:val="24"/>
      </w:rPr>
    </w:lvl>
  </w:abstractNum>
  <w:abstractNum w:abstractNumId="8">
    <w:nsid w:val="00000009"/>
    <w:multiLevelType w:val="singleLevel"/>
    <w:tmpl w:val="00000009"/>
    <w:name w:val="WW8Num16"/>
    <w:lvl w:ilvl="0">
      <w:numFmt w:val="bullet"/>
      <w:lvlText w:val=""/>
      <w:lvlJc w:val="left"/>
      <w:pPr>
        <w:tabs>
          <w:tab w:val="num" w:pos="0"/>
        </w:tabs>
        <w:ind w:left="0" w:firstLine="0"/>
      </w:pPr>
      <w:rPr>
        <w:rFonts w:ascii="Symbol" w:hAnsi="Symbol" w:cs="Symbol"/>
      </w:rPr>
    </w:lvl>
  </w:abstractNum>
  <w:abstractNum w:abstractNumId="9">
    <w:nsid w:val="074920F9"/>
    <w:multiLevelType w:val="hybridMultilevel"/>
    <w:tmpl w:val="177EAD6E"/>
    <w:lvl w:ilvl="0" w:tplc="241CA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99B3C68"/>
    <w:multiLevelType w:val="hybridMultilevel"/>
    <w:tmpl w:val="07524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33538"/>
    <w:multiLevelType w:val="hybridMultilevel"/>
    <w:tmpl w:val="53E6288C"/>
    <w:lvl w:ilvl="0" w:tplc="75D024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C26F2F"/>
    <w:multiLevelType w:val="hybridMultilevel"/>
    <w:tmpl w:val="2E7242B0"/>
    <w:lvl w:ilvl="0" w:tplc="CA12AEB4">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043D36"/>
    <w:multiLevelType w:val="hybridMultilevel"/>
    <w:tmpl w:val="29422D24"/>
    <w:lvl w:ilvl="0" w:tplc="0F8239C8">
      <w:start w:val="5"/>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664376"/>
    <w:multiLevelType w:val="hybridMultilevel"/>
    <w:tmpl w:val="77C2A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1161E9"/>
    <w:multiLevelType w:val="hybridMultilevel"/>
    <w:tmpl w:val="714AAD98"/>
    <w:lvl w:ilvl="0" w:tplc="1F80B9FE">
      <w:start w:val="1"/>
      <w:numFmt w:val="decimal"/>
      <w:lvlText w:val="%1."/>
      <w:lvlJc w:val="left"/>
      <w:pPr>
        <w:ind w:left="1080" w:hanging="360"/>
      </w:pPr>
      <w:rPr>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5E57F50"/>
    <w:multiLevelType w:val="hybridMultilevel"/>
    <w:tmpl w:val="35F20AE8"/>
    <w:lvl w:ilvl="0" w:tplc="295AC3CE">
      <w:start w:val="5"/>
      <w:numFmt w:val="upperRoman"/>
      <w:lvlText w:val="%1."/>
      <w:lvlJc w:val="left"/>
      <w:pPr>
        <w:ind w:left="1080" w:hanging="72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DC7EE3"/>
    <w:multiLevelType w:val="hybridMultilevel"/>
    <w:tmpl w:val="C56EA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E97F0F"/>
    <w:multiLevelType w:val="hybridMultilevel"/>
    <w:tmpl w:val="A4D63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651435"/>
    <w:multiLevelType w:val="hybridMultilevel"/>
    <w:tmpl w:val="6A7A3A80"/>
    <w:lvl w:ilvl="0" w:tplc="B2063CF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AB13E6"/>
    <w:multiLevelType w:val="hybridMultilevel"/>
    <w:tmpl w:val="32D8E8B6"/>
    <w:lvl w:ilvl="0" w:tplc="7908856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BC691D"/>
    <w:multiLevelType w:val="hybridMultilevel"/>
    <w:tmpl w:val="3702BA1C"/>
    <w:lvl w:ilvl="0" w:tplc="D5F23EF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CC66513"/>
    <w:multiLevelType w:val="hybridMultilevel"/>
    <w:tmpl w:val="8A00B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64839"/>
    <w:multiLevelType w:val="hybridMultilevel"/>
    <w:tmpl w:val="6C382612"/>
    <w:lvl w:ilvl="0" w:tplc="26F4AB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E61F85"/>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B924A8"/>
    <w:multiLevelType w:val="hybridMultilevel"/>
    <w:tmpl w:val="FFDE9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1D4331"/>
    <w:multiLevelType w:val="hybridMultilevel"/>
    <w:tmpl w:val="721E5316"/>
    <w:lvl w:ilvl="0" w:tplc="90220A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32691A"/>
    <w:multiLevelType w:val="hybridMultilevel"/>
    <w:tmpl w:val="AEE640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3F9B5438"/>
    <w:multiLevelType w:val="hybridMultilevel"/>
    <w:tmpl w:val="87B00112"/>
    <w:lvl w:ilvl="0" w:tplc="CEE8391E">
      <w:start w:val="1"/>
      <w:numFmt w:val="decimal"/>
      <w:lvlText w:val="%1."/>
      <w:lvlJc w:val="left"/>
      <w:pPr>
        <w:ind w:left="443" w:hanging="360"/>
      </w:pPr>
      <w:rPr>
        <w:rFonts w:hint="default"/>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29">
    <w:nsid w:val="422968B1"/>
    <w:multiLevelType w:val="hybridMultilevel"/>
    <w:tmpl w:val="9266EEA0"/>
    <w:lvl w:ilvl="0" w:tplc="49386C4E">
      <w:start w:val="37"/>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3E6432"/>
    <w:multiLevelType w:val="hybridMultilevel"/>
    <w:tmpl w:val="3702BA1C"/>
    <w:lvl w:ilvl="0" w:tplc="D5F23EF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8937E91"/>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C92C6D"/>
    <w:multiLevelType w:val="hybridMultilevel"/>
    <w:tmpl w:val="54A82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0C2AD0"/>
    <w:multiLevelType w:val="hybridMultilevel"/>
    <w:tmpl w:val="C30662E8"/>
    <w:lvl w:ilvl="0" w:tplc="49386C4E">
      <w:start w:val="37"/>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65390A"/>
    <w:multiLevelType w:val="hybridMultilevel"/>
    <w:tmpl w:val="47107DF4"/>
    <w:lvl w:ilvl="0" w:tplc="8CF2A3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F44864"/>
    <w:multiLevelType w:val="hybridMultilevel"/>
    <w:tmpl w:val="46ACAA06"/>
    <w:lvl w:ilvl="0" w:tplc="863A042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6886715"/>
    <w:multiLevelType w:val="hybridMultilevel"/>
    <w:tmpl w:val="15AE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BC3A62"/>
    <w:multiLevelType w:val="hybridMultilevel"/>
    <w:tmpl w:val="2904F8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E868DC"/>
    <w:multiLevelType w:val="multilevel"/>
    <w:tmpl w:val="F6886DD0"/>
    <w:styleLink w:val="WWNum15"/>
    <w:lvl w:ilvl="0">
      <w:numFmt w:val="bullet"/>
      <w:lvlText w:val=""/>
      <w:lvlJc w:val="left"/>
      <w:pPr>
        <w:ind w:left="0" w:firstLine="0"/>
      </w:pPr>
      <w:rPr>
        <w:rFonts w:ascii="Symbol" w:hAnsi="Symbol" w:cs="Arial"/>
      </w:rPr>
    </w:lvl>
    <w:lvl w:ilvl="1">
      <w:numFmt w:val="bullet"/>
      <w:lvlText w:val=""/>
      <w:lvlJc w:val="left"/>
      <w:pPr>
        <w:ind w:left="0" w:firstLine="0"/>
      </w:pPr>
      <w:rPr>
        <w:rFonts w:ascii="Symbol" w:hAnsi="Symbol" w:cs="Arial"/>
      </w:rPr>
    </w:lvl>
    <w:lvl w:ilvl="2">
      <w:numFmt w:val="bullet"/>
      <w:lvlText w:val=""/>
      <w:lvlJc w:val="left"/>
      <w:pPr>
        <w:ind w:left="0" w:firstLine="0"/>
      </w:pPr>
      <w:rPr>
        <w:rFonts w:ascii="Symbol" w:hAnsi="Symbol" w:cs="Arial"/>
      </w:rPr>
    </w:lvl>
    <w:lvl w:ilvl="3">
      <w:numFmt w:val="bullet"/>
      <w:lvlText w:val=""/>
      <w:lvlJc w:val="left"/>
      <w:pPr>
        <w:ind w:left="0" w:firstLine="0"/>
      </w:pPr>
      <w:rPr>
        <w:rFonts w:ascii="Symbol" w:hAnsi="Symbol" w:cs="Arial"/>
      </w:rPr>
    </w:lvl>
    <w:lvl w:ilvl="4">
      <w:numFmt w:val="bullet"/>
      <w:lvlText w:val=""/>
      <w:lvlJc w:val="left"/>
      <w:pPr>
        <w:ind w:left="0" w:firstLine="0"/>
      </w:pPr>
      <w:rPr>
        <w:rFonts w:ascii="Symbol" w:hAnsi="Symbol" w:cs="Arial"/>
      </w:rPr>
    </w:lvl>
    <w:lvl w:ilvl="5">
      <w:numFmt w:val="bullet"/>
      <w:lvlText w:val=""/>
      <w:lvlJc w:val="left"/>
      <w:pPr>
        <w:ind w:left="0" w:firstLine="0"/>
      </w:pPr>
      <w:rPr>
        <w:rFonts w:ascii="Symbol" w:hAnsi="Symbol" w:cs="Arial"/>
      </w:rPr>
    </w:lvl>
    <w:lvl w:ilvl="6">
      <w:numFmt w:val="bullet"/>
      <w:lvlText w:val=""/>
      <w:lvlJc w:val="left"/>
      <w:pPr>
        <w:ind w:left="0" w:firstLine="0"/>
      </w:pPr>
      <w:rPr>
        <w:rFonts w:ascii="Symbol" w:hAnsi="Symbol" w:cs="Arial"/>
      </w:rPr>
    </w:lvl>
    <w:lvl w:ilvl="7">
      <w:numFmt w:val="bullet"/>
      <w:lvlText w:val=""/>
      <w:lvlJc w:val="left"/>
      <w:pPr>
        <w:ind w:left="0" w:firstLine="0"/>
      </w:pPr>
      <w:rPr>
        <w:rFonts w:ascii="Symbol" w:hAnsi="Symbol" w:cs="Arial"/>
      </w:rPr>
    </w:lvl>
    <w:lvl w:ilvl="8">
      <w:numFmt w:val="bullet"/>
      <w:lvlText w:val=""/>
      <w:lvlJc w:val="left"/>
      <w:pPr>
        <w:ind w:left="0" w:firstLine="0"/>
      </w:pPr>
      <w:rPr>
        <w:rFonts w:ascii="Symbol" w:hAnsi="Symbol" w:cs="Arial"/>
      </w:rPr>
    </w:lvl>
  </w:abstractNum>
  <w:abstractNum w:abstractNumId="39">
    <w:nsid w:val="61E568A2"/>
    <w:multiLevelType w:val="hybridMultilevel"/>
    <w:tmpl w:val="9362AE4C"/>
    <w:lvl w:ilvl="0" w:tplc="8E78FF44">
      <w:start w:val="6"/>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9192D35"/>
    <w:multiLevelType w:val="hybridMultilevel"/>
    <w:tmpl w:val="C30662E8"/>
    <w:lvl w:ilvl="0" w:tplc="49386C4E">
      <w:start w:val="37"/>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8F218A"/>
    <w:multiLevelType w:val="hybridMultilevel"/>
    <w:tmpl w:val="3E582C80"/>
    <w:lvl w:ilvl="0" w:tplc="1004B4D0">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14CF"/>
    <w:multiLevelType w:val="hybridMultilevel"/>
    <w:tmpl w:val="D20C9636"/>
    <w:lvl w:ilvl="0" w:tplc="BA12DE1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6D9A0D49"/>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AD454B"/>
    <w:multiLevelType w:val="hybridMultilevel"/>
    <w:tmpl w:val="6D5E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711745"/>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1E057A"/>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672707"/>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A31881"/>
    <w:multiLevelType w:val="hybridMultilevel"/>
    <w:tmpl w:val="980C7A76"/>
    <w:lvl w:ilvl="0" w:tplc="2ED033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B7B629F"/>
    <w:multiLevelType w:val="hybridMultilevel"/>
    <w:tmpl w:val="84680080"/>
    <w:lvl w:ilvl="0" w:tplc="70CCB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EF1A49"/>
    <w:multiLevelType w:val="hybridMultilevel"/>
    <w:tmpl w:val="2F728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1"/>
  </w:num>
  <w:num w:numId="3">
    <w:abstractNumId w:val="34"/>
  </w:num>
  <w:num w:numId="4">
    <w:abstractNumId w:val="47"/>
  </w:num>
  <w:num w:numId="5">
    <w:abstractNumId w:val="23"/>
  </w:num>
  <w:num w:numId="6">
    <w:abstractNumId w:val="26"/>
  </w:num>
  <w:num w:numId="7">
    <w:abstractNumId w:val="0"/>
  </w:num>
  <w:num w:numId="8">
    <w:abstractNumId w:val="14"/>
  </w:num>
  <w:num w:numId="9">
    <w:abstractNumId w:val="42"/>
  </w:num>
  <w:num w:numId="10">
    <w:abstractNumId w:val="15"/>
  </w:num>
  <w:num w:numId="11">
    <w:abstractNumId w:val="33"/>
  </w:num>
  <w:num w:numId="12">
    <w:abstractNumId w:val="29"/>
  </w:num>
  <w:num w:numId="13">
    <w:abstractNumId w:val="40"/>
  </w:num>
  <w:num w:numId="14">
    <w:abstractNumId w:val="12"/>
  </w:num>
  <w:num w:numId="15">
    <w:abstractNumId w:val="13"/>
  </w:num>
  <w:num w:numId="16">
    <w:abstractNumId w:val="38"/>
  </w:num>
  <w:num w:numId="17">
    <w:abstractNumId w:val="18"/>
  </w:num>
  <w:num w:numId="18">
    <w:abstractNumId w:val="44"/>
  </w:num>
  <w:num w:numId="19">
    <w:abstractNumId w:val="28"/>
  </w:num>
  <w:num w:numId="20">
    <w:abstractNumId w:val="41"/>
  </w:num>
  <w:num w:numId="21">
    <w:abstractNumId w:val="21"/>
  </w:num>
  <w:num w:numId="22">
    <w:abstractNumId w:val="16"/>
  </w:num>
  <w:num w:numId="23">
    <w:abstractNumId w:val="46"/>
  </w:num>
  <w:num w:numId="24">
    <w:abstractNumId w:val="43"/>
  </w:num>
  <w:num w:numId="25">
    <w:abstractNumId w:val="24"/>
  </w:num>
  <w:num w:numId="26">
    <w:abstractNumId w:val="31"/>
  </w:num>
  <w:num w:numId="27">
    <w:abstractNumId w:val="49"/>
  </w:num>
  <w:num w:numId="28">
    <w:abstractNumId w:val="4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22"/>
  </w:num>
  <w:num w:numId="33">
    <w:abstractNumId w:val="50"/>
  </w:num>
  <w:num w:numId="34">
    <w:abstractNumId w:val="25"/>
  </w:num>
  <w:num w:numId="35">
    <w:abstractNumId w:val="39"/>
  </w:num>
  <w:num w:numId="36">
    <w:abstractNumId w:val="36"/>
  </w:num>
  <w:num w:numId="37">
    <w:abstractNumId w:val="37"/>
  </w:num>
  <w:num w:numId="38">
    <w:abstractNumId w:val="48"/>
  </w:num>
  <w:num w:numId="39">
    <w:abstractNumId w:val="9"/>
  </w:num>
  <w:num w:numId="40">
    <w:abstractNumId w:val="35"/>
  </w:num>
  <w:num w:numId="41">
    <w:abstractNumId w:val="19"/>
  </w:num>
  <w:num w:numId="42">
    <w:abstractNumId w:val="17"/>
  </w:num>
  <w:num w:numId="43">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D7986"/>
    <w:rsid w:val="00000EB8"/>
    <w:rsid w:val="00001BD4"/>
    <w:rsid w:val="0000231C"/>
    <w:rsid w:val="0000264B"/>
    <w:rsid w:val="00002963"/>
    <w:rsid w:val="000033DA"/>
    <w:rsid w:val="00003F3D"/>
    <w:rsid w:val="0000475F"/>
    <w:rsid w:val="00004D83"/>
    <w:rsid w:val="0000504D"/>
    <w:rsid w:val="00005491"/>
    <w:rsid w:val="000054B2"/>
    <w:rsid w:val="00005B49"/>
    <w:rsid w:val="00006915"/>
    <w:rsid w:val="00007BD7"/>
    <w:rsid w:val="00007DBE"/>
    <w:rsid w:val="00010E28"/>
    <w:rsid w:val="0001106C"/>
    <w:rsid w:val="000129E9"/>
    <w:rsid w:val="00013019"/>
    <w:rsid w:val="0001315A"/>
    <w:rsid w:val="000131CF"/>
    <w:rsid w:val="00013445"/>
    <w:rsid w:val="0001349C"/>
    <w:rsid w:val="000136F5"/>
    <w:rsid w:val="00013B3D"/>
    <w:rsid w:val="00014123"/>
    <w:rsid w:val="00014DBE"/>
    <w:rsid w:val="00014E5D"/>
    <w:rsid w:val="000151AF"/>
    <w:rsid w:val="000152B4"/>
    <w:rsid w:val="00015854"/>
    <w:rsid w:val="00015CF3"/>
    <w:rsid w:val="00016153"/>
    <w:rsid w:val="0001653C"/>
    <w:rsid w:val="00017ACD"/>
    <w:rsid w:val="0002091C"/>
    <w:rsid w:val="00020946"/>
    <w:rsid w:val="00020DCB"/>
    <w:rsid w:val="00021059"/>
    <w:rsid w:val="0002128D"/>
    <w:rsid w:val="000216C9"/>
    <w:rsid w:val="00021B53"/>
    <w:rsid w:val="0002225F"/>
    <w:rsid w:val="0002230B"/>
    <w:rsid w:val="00022FF8"/>
    <w:rsid w:val="0002322B"/>
    <w:rsid w:val="0002323E"/>
    <w:rsid w:val="00023C22"/>
    <w:rsid w:val="00024322"/>
    <w:rsid w:val="000246EC"/>
    <w:rsid w:val="00024799"/>
    <w:rsid w:val="000264A9"/>
    <w:rsid w:val="00027383"/>
    <w:rsid w:val="000273D1"/>
    <w:rsid w:val="00027A83"/>
    <w:rsid w:val="000309FF"/>
    <w:rsid w:val="00030F99"/>
    <w:rsid w:val="00031127"/>
    <w:rsid w:val="00031297"/>
    <w:rsid w:val="000315EE"/>
    <w:rsid w:val="000318ED"/>
    <w:rsid w:val="00031BA8"/>
    <w:rsid w:val="000322E9"/>
    <w:rsid w:val="000329AB"/>
    <w:rsid w:val="000333FD"/>
    <w:rsid w:val="00033937"/>
    <w:rsid w:val="00033E4A"/>
    <w:rsid w:val="00033F30"/>
    <w:rsid w:val="00033F33"/>
    <w:rsid w:val="00035147"/>
    <w:rsid w:val="00035426"/>
    <w:rsid w:val="00035A33"/>
    <w:rsid w:val="00035F84"/>
    <w:rsid w:val="00035FC6"/>
    <w:rsid w:val="00036754"/>
    <w:rsid w:val="00036ED1"/>
    <w:rsid w:val="000375CD"/>
    <w:rsid w:val="0004073A"/>
    <w:rsid w:val="00040F08"/>
    <w:rsid w:val="0004134B"/>
    <w:rsid w:val="00041649"/>
    <w:rsid w:val="00041AC1"/>
    <w:rsid w:val="00042044"/>
    <w:rsid w:val="000427B3"/>
    <w:rsid w:val="00042B74"/>
    <w:rsid w:val="00043946"/>
    <w:rsid w:val="00043DBC"/>
    <w:rsid w:val="0004441A"/>
    <w:rsid w:val="00044665"/>
    <w:rsid w:val="00044996"/>
    <w:rsid w:val="0004547F"/>
    <w:rsid w:val="00045F7A"/>
    <w:rsid w:val="000462DE"/>
    <w:rsid w:val="00046538"/>
    <w:rsid w:val="000468F2"/>
    <w:rsid w:val="00047414"/>
    <w:rsid w:val="000479BE"/>
    <w:rsid w:val="00047D0D"/>
    <w:rsid w:val="00050292"/>
    <w:rsid w:val="00050B41"/>
    <w:rsid w:val="00050D18"/>
    <w:rsid w:val="00050D48"/>
    <w:rsid w:val="00051491"/>
    <w:rsid w:val="00051667"/>
    <w:rsid w:val="00051FC4"/>
    <w:rsid w:val="0005223A"/>
    <w:rsid w:val="000523A6"/>
    <w:rsid w:val="00052528"/>
    <w:rsid w:val="00052AD6"/>
    <w:rsid w:val="00052BEE"/>
    <w:rsid w:val="00052C19"/>
    <w:rsid w:val="00053142"/>
    <w:rsid w:val="00053FE0"/>
    <w:rsid w:val="000546B4"/>
    <w:rsid w:val="00054CB0"/>
    <w:rsid w:val="00054E42"/>
    <w:rsid w:val="00055AE0"/>
    <w:rsid w:val="0005654C"/>
    <w:rsid w:val="00056613"/>
    <w:rsid w:val="0005680C"/>
    <w:rsid w:val="0005690F"/>
    <w:rsid w:val="000577F6"/>
    <w:rsid w:val="000611D5"/>
    <w:rsid w:val="00061A33"/>
    <w:rsid w:val="00061AE6"/>
    <w:rsid w:val="000639E8"/>
    <w:rsid w:val="00063E74"/>
    <w:rsid w:val="000646BD"/>
    <w:rsid w:val="00064B00"/>
    <w:rsid w:val="00064EA0"/>
    <w:rsid w:val="000657B0"/>
    <w:rsid w:val="0006599A"/>
    <w:rsid w:val="00066432"/>
    <w:rsid w:val="000668EF"/>
    <w:rsid w:val="000669D8"/>
    <w:rsid w:val="00067193"/>
    <w:rsid w:val="00067D25"/>
    <w:rsid w:val="00070E8D"/>
    <w:rsid w:val="00071240"/>
    <w:rsid w:val="00071E67"/>
    <w:rsid w:val="000725BC"/>
    <w:rsid w:val="000733DF"/>
    <w:rsid w:val="00073FAD"/>
    <w:rsid w:val="0007468A"/>
    <w:rsid w:val="00076081"/>
    <w:rsid w:val="00076557"/>
    <w:rsid w:val="00076688"/>
    <w:rsid w:val="00076CF5"/>
    <w:rsid w:val="0007737B"/>
    <w:rsid w:val="00077659"/>
    <w:rsid w:val="00077B53"/>
    <w:rsid w:val="0008004D"/>
    <w:rsid w:val="00080202"/>
    <w:rsid w:val="0008028D"/>
    <w:rsid w:val="00080B00"/>
    <w:rsid w:val="00080FE4"/>
    <w:rsid w:val="0008107B"/>
    <w:rsid w:val="00081880"/>
    <w:rsid w:val="00081DE5"/>
    <w:rsid w:val="00083A89"/>
    <w:rsid w:val="00083AB6"/>
    <w:rsid w:val="00084BE4"/>
    <w:rsid w:val="00085461"/>
    <w:rsid w:val="000854C4"/>
    <w:rsid w:val="00085578"/>
    <w:rsid w:val="00085AF5"/>
    <w:rsid w:val="00086477"/>
    <w:rsid w:val="0008651D"/>
    <w:rsid w:val="00086DCA"/>
    <w:rsid w:val="000875B1"/>
    <w:rsid w:val="0009033E"/>
    <w:rsid w:val="00090CBD"/>
    <w:rsid w:val="00090F5C"/>
    <w:rsid w:val="0009116E"/>
    <w:rsid w:val="000916CB"/>
    <w:rsid w:val="0009269B"/>
    <w:rsid w:val="00092D80"/>
    <w:rsid w:val="00092ED7"/>
    <w:rsid w:val="000931AC"/>
    <w:rsid w:val="00093238"/>
    <w:rsid w:val="00093F11"/>
    <w:rsid w:val="0009424B"/>
    <w:rsid w:val="000945A8"/>
    <w:rsid w:val="000955C9"/>
    <w:rsid w:val="000957E3"/>
    <w:rsid w:val="00095D46"/>
    <w:rsid w:val="00095FCD"/>
    <w:rsid w:val="00096858"/>
    <w:rsid w:val="00097F37"/>
    <w:rsid w:val="000A0383"/>
    <w:rsid w:val="000A0766"/>
    <w:rsid w:val="000A0F9E"/>
    <w:rsid w:val="000A1813"/>
    <w:rsid w:val="000A1ACB"/>
    <w:rsid w:val="000A2032"/>
    <w:rsid w:val="000A2084"/>
    <w:rsid w:val="000A2983"/>
    <w:rsid w:val="000A2B93"/>
    <w:rsid w:val="000A305E"/>
    <w:rsid w:val="000A3201"/>
    <w:rsid w:val="000A391F"/>
    <w:rsid w:val="000A4796"/>
    <w:rsid w:val="000A4B1B"/>
    <w:rsid w:val="000A575F"/>
    <w:rsid w:val="000A5BC8"/>
    <w:rsid w:val="000A60C0"/>
    <w:rsid w:val="000A62EF"/>
    <w:rsid w:val="000A6442"/>
    <w:rsid w:val="000A651A"/>
    <w:rsid w:val="000A6520"/>
    <w:rsid w:val="000A7181"/>
    <w:rsid w:val="000A71F9"/>
    <w:rsid w:val="000A736B"/>
    <w:rsid w:val="000A74F5"/>
    <w:rsid w:val="000B133E"/>
    <w:rsid w:val="000B1645"/>
    <w:rsid w:val="000B1EC3"/>
    <w:rsid w:val="000B24F1"/>
    <w:rsid w:val="000B267E"/>
    <w:rsid w:val="000B26E9"/>
    <w:rsid w:val="000B2E99"/>
    <w:rsid w:val="000B430B"/>
    <w:rsid w:val="000B4991"/>
    <w:rsid w:val="000B4E5E"/>
    <w:rsid w:val="000B52CC"/>
    <w:rsid w:val="000B575C"/>
    <w:rsid w:val="000B5A4F"/>
    <w:rsid w:val="000B5D20"/>
    <w:rsid w:val="000B6F48"/>
    <w:rsid w:val="000B70A5"/>
    <w:rsid w:val="000B7AA6"/>
    <w:rsid w:val="000B7D32"/>
    <w:rsid w:val="000C007C"/>
    <w:rsid w:val="000C0B0D"/>
    <w:rsid w:val="000C0DEB"/>
    <w:rsid w:val="000C2CFC"/>
    <w:rsid w:val="000C324A"/>
    <w:rsid w:val="000C349C"/>
    <w:rsid w:val="000C40F5"/>
    <w:rsid w:val="000C4239"/>
    <w:rsid w:val="000C49F4"/>
    <w:rsid w:val="000C5880"/>
    <w:rsid w:val="000C58A3"/>
    <w:rsid w:val="000C767E"/>
    <w:rsid w:val="000C7824"/>
    <w:rsid w:val="000C7BDD"/>
    <w:rsid w:val="000D030C"/>
    <w:rsid w:val="000D0637"/>
    <w:rsid w:val="000D0BB6"/>
    <w:rsid w:val="000D0C2D"/>
    <w:rsid w:val="000D18D6"/>
    <w:rsid w:val="000D19CF"/>
    <w:rsid w:val="000D2068"/>
    <w:rsid w:val="000D2293"/>
    <w:rsid w:val="000D2E91"/>
    <w:rsid w:val="000D49C8"/>
    <w:rsid w:val="000D578A"/>
    <w:rsid w:val="000D61A9"/>
    <w:rsid w:val="000D6741"/>
    <w:rsid w:val="000D67DA"/>
    <w:rsid w:val="000D6DD2"/>
    <w:rsid w:val="000D75D6"/>
    <w:rsid w:val="000D7D21"/>
    <w:rsid w:val="000E0B51"/>
    <w:rsid w:val="000E10FF"/>
    <w:rsid w:val="000E11D5"/>
    <w:rsid w:val="000E156B"/>
    <w:rsid w:val="000E1FDD"/>
    <w:rsid w:val="000E28B7"/>
    <w:rsid w:val="000E2C47"/>
    <w:rsid w:val="000E3171"/>
    <w:rsid w:val="000E3325"/>
    <w:rsid w:val="000E42AE"/>
    <w:rsid w:val="000E4858"/>
    <w:rsid w:val="000E6109"/>
    <w:rsid w:val="000E6652"/>
    <w:rsid w:val="000E68B6"/>
    <w:rsid w:val="000E6996"/>
    <w:rsid w:val="000E6AB3"/>
    <w:rsid w:val="000E6F5E"/>
    <w:rsid w:val="000E7303"/>
    <w:rsid w:val="000E76FF"/>
    <w:rsid w:val="000F0532"/>
    <w:rsid w:val="000F0DF9"/>
    <w:rsid w:val="000F0E08"/>
    <w:rsid w:val="000F1554"/>
    <w:rsid w:val="000F169D"/>
    <w:rsid w:val="000F2451"/>
    <w:rsid w:val="000F25B8"/>
    <w:rsid w:val="000F2904"/>
    <w:rsid w:val="000F2FAE"/>
    <w:rsid w:val="000F2FDB"/>
    <w:rsid w:val="000F3066"/>
    <w:rsid w:val="000F3275"/>
    <w:rsid w:val="000F3449"/>
    <w:rsid w:val="000F49F2"/>
    <w:rsid w:val="000F4B35"/>
    <w:rsid w:val="000F5C10"/>
    <w:rsid w:val="000F5F5E"/>
    <w:rsid w:val="000F61B8"/>
    <w:rsid w:val="000F65C1"/>
    <w:rsid w:val="000F67F4"/>
    <w:rsid w:val="000F7204"/>
    <w:rsid w:val="000F7781"/>
    <w:rsid w:val="000F7A8B"/>
    <w:rsid w:val="000F7CB4"/>
    <w:rsid w:val="00100372"/>
    <w:rsid w:val="00100F5B"/>
    <w:rsid w:val="00101177"/>
    <w:rsid w:val="00101884"/>
    <w:rsid w:val="001019F8"/>
    <w:rsid w:val="00102226"/>
    <w:rsid w:val="0010254A"/>
    <w:rsid w:val="00102981"/>
    <w:rsid w:val="00102A02"/>
    <w:rsid w:val="001033EA"/>
    <w:rsid w:val="001037F1"/>
    <w:rsid w:val="00103E5F"/>
    <w:rsid w:val="00104DAF"/>
    <w:rsid w:val="001056EF"/>
    <w:rsid w:val="001062C5"/>
    <w:rsid w:val="001069DE"/>
    <w:rsid w:val="00107A63"/>
    <w:rsid w:val="00107FC8"/>
    <w:rsid w:val="00110743"/>
    <w:rsid w:val="0011082D"/>
    <w:rsid w:val="00110A50"/>
    <w:rsid w:val="00110E1C"/>
    <w:rsid w:val="00110EED"/>
    <w:rsid w:val="0011127A"/>
    <w:rsid w:val="0011130A"/>
    <w:rsid w:val="00111343"/>
    <w:rsid w:val="001116ED"/>
    <w:rsid w:val="001119DB"/>
    <w:rsid w:val="00111B12"/>
    <w:rsid w:val="00111EAE"/>
    <w:rsid w:val="001130C5"/>
    <w:rsid w:val="001139F9"/>
    <w:rsid w:val="00114043"/>
    <w:rsid w:val="00114444"/>
    <w:rsid w:val="001147D7"/>
    <w:rsid w:val="00114F20"/>
    <w:rsid w:val="00115823"/>
    <w:rsid w:val="00116865"/>
    <w:rsid w:val="001169E7"/>
    <w:rsid w:val="00116A20"/>
    <w:rsid w:val="00116C7C"/>
    <w:rsid w:val="00116F68"/>
    <w:rsid w:val="0011799D"/>
    <w:rsid w:val="00120621"/>
    <w:rsid w:val="001207F7"/>
    <w:rsid w:val="00120BD1"/>
    <w:rsid w:val="00120D69"/>
    <w:rsid w:val="001213B5"/>
    <w:rsid w:val="001213ED"/>
    <w:rsid w:val="00121964"/>
    <w:rsid w:val="00121C27"/>
    <w:rsid w:val="0012202E"/>
    <w:rsid w:val="001221F2"/>
    <w:rsid w:val="001222D3"/>
    <w:rsid w:val="00122B3D"/>
    <w:rsid w:val="001230D8"/>
    <w:rsid w:val="00123B06"/>
    <w:rsid w:val="00123BA5"/>
    <w:rsid w:val="001241F7"/>
    <w:rsid w:val="001249BD"/>
    <w:rsid w:val="001254E4"/>
    <w:rsid w:val="00125526"/>
    <w:rsid w:val="00125751"/>
    <w:rsid w:val="00125869"/>
    <w:rsid w:val="0012588B"/>
    <w:rsid w:val="001259E9"/>
    <w:rsid w:val="00125E3B"/>
    <w:rsid w:val="001268DB"/>
    <w:rsid w:val="0012726E"/>
    <w:rsid w:val="001275C5"/>
    <w:rsid w:val="0013000B"/>
    <w:rsid w:val="001317B1"/>
    <w:rsid w:val="00131A70"/>
    <w:rsid w:val="00131F25"/>
    <w:rsid w:val="00132658"/>
    <w:rsid w:val="001338AF"/>
    <w:rsid w:val="00134245"/>
    <w:rsid w:val="00134DB2"/>
    <w:rsid w:val="00135089"/>
    <w:rsid w:val="001350FD"/>
    <w:rsid w:val="001353E8"/>
    <w:rsid w:val="001358C4"/>
    <w:rsid w:val="001358FD"/>
    <w:rsid w:val="001359A1"/>
    <w:rsid w:val="00135EB4"/>
    <w:rsid w:val="00135F8A"/>
    <w:rsid w:val="00136724"/>
    <w:rsid w:val="00136765"/>
    <w:rsid w:val="001368AC"/>
    <w:rsid w:val="00136EA9"/>
    <w:rsid w:val="00137DA0"/>
    <w:rsid w:val="00140BB3"/>
    <w:rsid w:val="00141AB8"/>
    <w:rsid w:val="00141FE8"/>
    <w:rsid w:val="001428F6"/>
    <w:rsid w:val="00142A19"/>
    <w:rsid w:val="00142AF5"/>
    <w:rsid w:val="0014338F"/>
    <w:rsid w:val="00143CD0"/>
    <w:rsid w:val="00143E3F"/>
    <w:rsid w:val="00143EAA"/>
    <w:rsid w:val="00144574"/>
    <w:rsid w:val="001447E2"/>
    <w:rsid w:val="00145001"/>
    <w:rsid w:val="00145276"/>
    <w:rsid w:val="0014557D"/>
    <w:rsid w:val="001458A4"/>
    <w:rsid w:val="00145909"/>
    <w:rsid w:val="00145F2A"/>
    <w:rsid w:val="0014612C"/>
    <w:rsid w:val="0014617E"/>
    <w:rsid w:val="00147D92"/>
    <w:rsid w:val="00150686"/>
    <w:rsid w:val="0015096B"/>
    <w:rsid w:val="00150E65"/>
    <w:rsid w:val="00150EA2"/>
    <w:rsid w:val="00151190"/>
    <w:rsid w:val="00151BBC"/>
    <w:rsid w:val="00151D10"/>
    <w:rsid w:val="00152152"/>
    <w:rsid w:val="00153621"/>
    <w:rsid w:val="00153A8A"/>
    <w:rsid w:val="00153AD4"/>
    <w:rsid w:val="0015403E"/>
    <w:rsid w:val="0015515D"/>
    <w:rsid w:val="0015566D"/>
    <w:rsid w:val="00155E38"/>
    <w:rsid w:val="0015630D"/>
    <w:rsid w:val="00156CBB"/>
    <w:rsid w:val="001574CE"/>
    <w:rsid w:val="001601B3"/>
    <w:rsid w:val="00160619"/>
    <w:rsid w:val="00160A91"/>
    <w:rsid w:val="00160C41"/>
    <w:rsid w:val="001622AC"/>
    <w:rsid w:val="001628E0"/>
    <w:rsid w:val="00162CD6"/>
    <w:rsid w:val="00162F1F"/>
    <w:rsid w:val="001631B7"/>
    <w:rsid w:val="001636CD"/>
    <w:rsid w:val="001640AB"/>
    <w:rsid w:val="0016410B"/>
    <w:rsid w:val="00165347"/>
    <w:rsid w:val="00165851"/>
    <w:rsid w:val="00165DE4"/>
    <w:rsid w:val="0016639E"/>
    <w:rsid w:val="00166540"/>
    <w:rsid w:val="0016667F"/>
    <w:rsid w:val="0016772C"/>
    <w:rsid w:val="00167898"/>
    <w:rsid w:val="001706B1"/>
    <w:rsid w:val="00171B77"/>
    <w:rsid w:val="001728F3"/>
    <w:rsid w:val="00172FE2"/>
    <w:rsid w:val="001730CF"/>
    <w:rsid w:val="001730D6"/>
    <w:rsid w:val="00173138"/>
    <w:rsid w:val="00173196"/>
    <w:rsid w:val="00173B11"/>
    <w:rsid w:val="00173B65"/>
    <w:rsid w:val="001741E0"/>
    <w:rsid w:val="00174547"/>
    <w:rsid w:val="00174864"/>
    <w:rsid w:val="001748F7"/>
    <w:rsid w:val="00174AAF"/>
    <w:rsid w:val="00174B58"/>
    <w:rsid w:val="00174D91"/>
    <w:rsid w:val="00174F74"/>
    <w:rsid w:val="0017502E"/>
    <w:rsid w:val="001754B1"/>
    <w:rsid w:val="00175A22"/>
    <w:rsid w:val="00175EF1"/>
    <w:rsid w:val="001764F4"/>
    <w:rsid w:val="001767D6"/>
    <w:rsid w:val="00177CED"/>
    <w:rsid w:val="00180CFC"/>
    <w:rsid w:val="001812CA"/>
    <w:rsid w:val="00181692"/>
    <w:rsid w:val="001836A8"/>
    <w:rsid w:val="00183807"/>
    <w:rsid w:val="00183878"/>
    <w:rsid w:val="001846C7"/>
    <w:rsid w:val="0018485B"/>
    <w:rsid w:val="00184942"/>
    <w:rsid w:val="001849A3"/>
    <w:rsid w:val="00184D03"/>
    <w:rsid w:val="0018521D"/>
    <w:rsid w:val="001853A7"/>
    <w:rsid w:val="00185509"/>
    <w:rsid w:val="00185850"/>
    <w:rsid w:val="00185A18"/>
    <w:rsid w:val="00185E40"/>
    <w:rsid w:val="00186BAD"/>
    <w:rsid w:val="0018723D"/>
    <w:rsid w:val="001873F0"/>
    <w:rsid w:val="00187B52"/>
    <w:rsid w:val="001903E6"/>
    <w:rsid w:val="00190FE5"/>
    <w:rsid w:val="0019119A"/>
    <w:rsid w:val="00191283"/>
    <w:rsid w:val="00191390"/>
    <w:rsid w:val="00191393"/>
    <w:rsid w:val="001918BA"/>
    <w:rsid w:val="0019228E"/>
    <w:rsid w:val="0019241D"/>
    <w:rsid w:val="00192534"/>
    <w:rsid w:val="0019272F"/>
    <w:rsid w:val="00192D6E"/>
    <w:rsid w:val="00192DA4"/>
    <w:rsid w:val="00193D98"/>
    <w:rsid w:val="00194481"/>
    <w:rsid w:val="0019483B"/>
    <w:rsid w:val="00194848"/>
    <w:rsid w:val="00194904"/>
    <w:rsid w:val="00194B1C"/>
    <w:rsid w:val="00195752"/>
    <w:rsid w:val="00195F17"/>
    <w:rsid w:val="001963E9"/>
    <w:rsid w:val="0019644A"/>
    <w:rsid w:val="0019653E"/>
    <w:rsid w:val="00196CC8"/>
    <w:rsid w:val="00197199"/>
    <w:rsid w:val="001A01E7"/>
    <w:rsid w:val="001A0741"/>
    <w:rsid w:val="001A0F7B"/>
    <w:rsid w:val="001A18C2"/>
    <w:rsid w:val="001A18EA"/>
    <w:rsid w:val="001A1993"/>
    <w:rsid w:val="001A252B"/>
    <w:rsid w:val="001A3087"/>
    <w:rsid w:val="001A4014"/>
    <w:rsid w:val="001A454A"/>
    <w:rsid w:val="001A4793"/>
    <w:rsid w:val="001A4803"/>
    <w:rsid w:val="001A49AA"/>
    <w:rsid w:val="001A4C4F"/>
    <w:rsid w:val="001A4F8D"/>
    <w:rsid w:val="001A540D"/>
    <w:rsid w:val="001A5D4D"/>
    <w:rsid w:val="001A5E79"/>
    <w:rsid w:val="001A65E6"/>
    <w:rsid w:val="001A69DB"/>
    <w:rsid w:val="001A75AE"/>
    <w:rsid w:val="001A76A7"/>
    <w:rsid w:val="001A7B7F"/>
    <w:rsid w:val="001B04AF"/>
    <w:rsid w:val="001B071B"/>
    <w:rsid w:val="001B0A58"/>
    <w:rsid w:val="001B1D66"/>
    <w:rsid w:val="001B2DDC"/>
    <w:rsid w:val="001B2FDA"/>
    <w:rsid w:val="001B3204"/>
    <w:rsid w:val="001B33F9"/>
    <w:rsid w:val="001B36F1"/>
    <w:rsid w:val="001B36F5"/>
    <w:rsid w:val="001B3DBF"/>
    <w:rsid w:val="001B3F57"/>
    <w:rsid w:val="001B4312"/>
    <w:rsid w:val="001B56ED"/>
    <w:rsid w:val="001B57E0"/>
    <w:rsid w:val="001B5976"/>
    <w:rsid w:val="001B5A08"/>
    <w:rsid w:val="001B6392"/>
    <w:rsid w:val="001B63DF"/>
    <w:rsid w:val="001B6438"/>
    <w:rsid w:val="001B6581"/>
    <w:rsid w:val="001B67E7"/>
    <w:rsid w:val="001B7156"/>
    <w:rsid w:val="001B7B97"/>
    <w:rsid w:val="001C1156"/>
    <w:rsid w:val="001C1194"/>
    <w:rsid w:val="001C1717"/>
    <w:rsid w:val="001C1D2B"/>
    <w:rsid w:val="001C2348"/>
    <w:rsid w:val="001C267B"/>
    <w:rsid w:val="001C30B7"/>
    <w:rsid w:val="001C3A48"/>
    <w:rsid w:val="001C3BF0"/>
    <w:rsid w:val="001C401F"/>
    <w:rsid w:val="001C4B8E"/>
    <w:rsid w:val="001C4D88"/>
    <w:rsid w:val="001C5871"/>
    <w:rsid w:val="001C61AA"/>
    <w:rsid w:val="001C62F9"/>
    <w:rsid w:val="001C671D"/>
    <w:rsid w:val="001C6A53"/>
    <w:rsid w:val="001D0379"/>
    <w:rsid w:val="001D10B0"/>
    <w:rsid w:val="001D1870"/>
    <w:rsid w:val="001D2CDE"/>
    <w:rsid w:val="001D3047"/>
    <w:rsid w:val="001D3868"/>
    <w:rsid w:val="001D3E6C"/>
    <w:rsid w:val="001D46F0"/>
    <w:rsid w:val="001D47AE"/>
    <w:rsid w:val="001D5057"/>
    <w:rsid w:val="001D56B2"/>
    <w:rsid w:val="001D5E06"/>
    <w:rsid w:val="001D6384"/>
    <w:rsid w:val="001D6A5E"/>
    <w:rsid w:val="001D71B8"/>
    <w:rsid w:val="001D7F02"/>
    <w:rsid w:val="001E05E7"/>
    <w:rsid w:val="001E0784"/>
    <w:rsid w:val="001E0F2D"/>
    <w:rsid w:val="001E2388"/>
    <w:rsid w:val="001E23EC"/>
    <w:rsid w:val="001E2C8D"/>
    <w:rsid w:val="001E2E96"/>
    <w:rsid w:val="001E343A"/>
    <w:rsid w:val="001E47D2"/>
    <w:rsid w:val="001E563A"/>
    <w:rsid w:val="001E735D"/>
    <w:rsid w:val="001E7C83"/>
    <w:rsid w:val="001F0510"/>
    <w:rsid w:val="001F15FA"/>
    <w:rsid w:val="001F1E8C"/>
    <w:rsid w:val="001F2673"/>
    <w:rsid w:val="001F2AC6"/>
    <w:rsid w:val="001F373F"/>
    <w:rsid w:val="001F3813"/>
    <w:rsid w:val="001F3B78"/>
    <w:rsid w:val="001F3CFE"/>
    <w:rsid w:val="001F4E17"/>
    <w:rsid w:val="001F6024"/>
    <w:rsid w:val="001F60F2"/>
    <w:rsid w:val="001F6465"/>
    <w:rsid w:val="001F659E"/>
    <w:rsid w:val="001F6B7B"/>
    <w:rsid w:val="001F6D87"/>
    <w:rsid w:val="001F7632"/>
    <w:rsid w:val="001F7A1C"/>
    <w:rsid w:val="001F7BFF"/>
    <w:rsid w:val="002003FC"/>
    <w:rsid w:val="0020055B"/>
    <w:rsid w:val="00200ACA"/>
    <w:rsid w:val="00200BA9"/>
    <w:rsid w:val="00200CDB"/>
    <w:rsid w:val="00201068"/>
    <w:rsid w:val="002015D5"/>
    <w:rsid w:val="00201F1D"/>
    <w:rsid w:val="00201F2F"/>
    <w:rsid w:val="002026D4"/>
    <w:rsid w:val="00202AD6"/>
    <w:rsid w:val="00202B3D"/>
    <w:rsid w:val="00202FFA"/>
    <w:rsid w:val="00203076"/>
    <w:rsid w:val="002038B7"/>
    <w:rsid w:val="00203BAB"/>
    <w:rsid w:val="00204736"/>
    <w:rsid w:val="002054F7"/>
    <w:rsid w:val="0020559F"/>
    <w:rsid w:val="002057A7"/>
    <w:rsid w:val="00205AB8"/>
    <w:rsid w:val="002061C4"/>
    <w:rsid w:val="00206F65"/>
    <w:rsid w:val="0020703C"/>
    <w:rsid w:val="00207332"/>
    <w:rsid w:val="00210E60"/>
    <w:rsid w:val="00211723"/>
    <w:rsid w:val="00213AD5"/>
    <w:rsid w:val="00213E2F"/>
    <w:rsid w:val="00213E35"/>
    <w:rsid w:val="0021431F"/>
    <w:rsid w:val="00214F1B"/>
    <w:rsid w:val="00215436"/>
    <w:rsid w:val="0021552B"/>
    <w:rsid w:val="00215BCD"/>
    <w:rsid w:val="00215CC1"/>
    <w:rsid w:val="0021634F"/>
    <w:rsid w:val="00216814"/>
    <w:rsid w:val="0021778E"/>
    <w:rsid w:val="00217854"/>
    <w:rsid w:val="002200E4"/>
    <w:rsid w:val="00220F1D"/>
    <w:rsid w:val="00221161"/>
    <w:rsid w:val="0022140F"/>
    <w:rsid w:val="002216CF"/>
    <w:rsid w:val="00221720"/>
    <w:rsid w:val="00221AAF"/>
    <w:rsid w:val="00221EE6"/>
    <w:rsid w:val="00222463"/>
    <w:rsid w:val="002226C0"/>
    <w:rsid w:val="00222B8F"/>
    <w:rsid w:val="00222CB0"/>
    <w:rsid w:val="00222DA1"/>
    <w:rsid w:val="00223725"/>
    <w:rsid w:val="002237D1"/>
    <w:rsid w:val="002239BD"/>
    <w:rsid w:val="002245A9"/>
    <w:rsid w:val="00224628"/>
    <w:rsid w:val="002247F4"/>
    <w:rsid w:val="00225456"/>
    <w:rsid w:val="00225E36"/>
    <w:rsid w:val="0022617E"/>
    <w:rsid w:val="0022686A"/>
    <w:rsid w:val="0022696C"/>
    <w:rsid w:val="00226B34"/>
    <w:rsid w:val="0022717E"/>
    <w:rsid w:val="002278FA"/>
    <w:rsid w:val="00227D11"/>
    <w:rsid w:val="00227EC6"/>
    <w:rsid w:val="00230CA7"/>
    <w:rsid w:val="00231361"/>
    <w:rsid w:val="00231CE3"/>
    <w:rsid w:val="00232229"/>
    <w:rsid w:val="0023243B"/>
    <w:rsid w:val="00232568"/>
    <w:rsid w:val="00232E71"/>
    <w:rsid w:val="00233143"/>
    <w:rsid w:val="00233C78"/>
    <w:rsid w:val="00233CD2"/>
    <w:rsid w:val="00233DCB"/>
    <w:rsid w:val="0023489E"/>
    <w:rsid w:val="00234BED"/>
    <w:rsid w:val="00234D18"/>
    <w:rsid w:val="002350AC"/>
    <w:rsid w:val="00235B15"/>
    <w:rsid w:val="00235C62"/>
    <w:rsid w:val="00237016"/>
    <w:rsid w:val="00237238"/>
    <w:rsid w:val="00237430"/>
    <w:rsid w:val="0023750C"/>
    <w:rsid w:val="0023795A"/>
    <w:rsid w:val="002379C9"/>
    <w:rsid w:val="00237ADA"/>
    <w:rsid w:val="00240078"/>
    <w:rsid w:val="002408D8"/>
    <w:rsid w:val="002409B3"/>
    <w:rsid w:val="00240CDD"/>
    <w:rsid w:val="00241848"/>
    <w:rsid w:val="00241D46"/>
    <w:rsid w:val="002431BA"/>
    <w:rsid w:val="00243230"/>
    <w:rsid w:val="002433F1"/>
    <w:rsid w:val="002436DA"/>
    <w:rsid w:val="002449B1"/>
    <w:rsid w:val="002449E8"/>
    <w:rsid w:val="00244D08"/>
    <w:rsid w:val="0024527B"/>
    <w:rsid w:val="0024555A"/>
    <w:rsid w:val="002465B0"/>
    <w:rsid w:val="00246D7D"/>
    <w:rsid w:val="00247BFA"/>
    <w:rsid w:val="002502BB"/>
    <w:rsid w:val="0025032A"/>
    <w:rsid w:val="00250385"/>
    <w:rsid w:val="0025049D"/>
    <w:rsid w:val="0025069E"/>
    <w:rsid w:val="00250E22"/>
    <w:rsid w:val="002518E9"/>
    <w:rsid w:val="00252220"/>
    <w:rsid w:val="0025267C"/>
    <w:rsid w:val="00252D7A"/>
    <w:rsid w:val="00253662"/>
    <w:rsid w:val="002536BF"/>
    <w:rsid w:val="0025372E"/>
    <w:rsid w:val="00253D08"/>
    <w:rsid w:val="00253FB3"/>
    <w:rsid w:val="00254294"/>
    <w:rsid w:val="00254DB5"/>
    <w:rsid w:val="0025518B"/>
    <w:rsid w:val="0025560C"/>
    <w:rsid w:val="0025564F"/>
    <w:rsid w:val="002558E4"/>
    <w:rsid w:val="002564BC"/>
    <w:rsid w:val="0025659A"/>
    <w:rsid w:val="00256B8E"/>
    <w:rsid w:val="00256C0A"/>
    <w:rsid w:val="00256DB7"/>
    <w:rsid w:val="002570A9"/>
    <w:rsid w:val="00257776"/>
    <w:rsid w:val="00257ECE"/>
    <w:rsid w:val="00260B47"/>
    <w:rsid w:val="00260FF3"/>
    <w:rsid w:val="00262138"/>
    <w:rsid w:val="00262E20"/>
    <w:rsid w:val="00262E64"/>
    <w:rsid w:val="002632D9"/>
    <w:rsid w:val="002633B8"/>
    <w:rsid w:val="00263B48"/>
    <w:rsid w:val="00263E21"/>
    <w:rsid w:val="00263EC7"/>
    <w:rsid w:val="00263FAA"/>
    <w:rsid w:val="00264252"/>
    <w:rsid w:val="00264744"/>
    <w:rsid w:val="00264C16"/>
    <w:rsid w:val="0026530E"/>
    <w:rsid w:val="00265362"/>
    <w:rsid w:val="002658D5"/>
    <w:rsid w:val="00266C0D"/>
    <w:rsid w:val="00266F38"/>
    <w:rsid w:val="00266FFA"/>
    <w:rsid w:val="002672E7"/>
    <w:rsid w:val="00267A37"/>
    <w:rsid w:val="00267F7F"/>
    <w:rsid w:val="00270470"/>
    <w:rsid w:val="00270798"/>
    <w:rsid w:val="0027080F"/>
    <w:rsid w:val="00270946"/>
    <w:rsid w:val="0027115E"/>
    <w:rsid w:val="002712A9"/>
    <w:rsid w:val="00271473"/>
    <w:rsid w:val="002721A1"/>
    <w:rsid w:val="002722F9"/>
    <w:rsid w:val="002731A1"/>
    <w:rsid w:val="0027320D"/>
    <w:rsid w:val="002734FC"/>
    <w:rsid w:val="00273808"/>
    <w:rsid w:val="00273BCA"/>
    <w:rsid w:val="00273E02"/>
    <w:rsid w:val="00274038"/>
    <w:rsid w:val="002740DE"/>
    <w:rsid w:val="002745F7"/>
    <w:rsid w:val="00275046"/>
    <w:rsid w:val="002751B3"/>
    <w:rsid w:val="00275BDE"/>
    <w:rsid w:val="00275C89"/>
    <w:rsid w:val="0027628A"/>
    <w:rsid w:val="002766D2"/>
    <w:rsid w:val="00276AFB"/>
    <w:rsid w:val="00276CB5"/>
    <w:rsid w:val="00276EE2"/>
    <w:rsid w:val="00277406"/>
    <w:rsid w:val="002778CA"/>
    <w:rsid w:val="00277BA5"/>
    <w:rsid w:val="00280764"/>
    <w:rsid w:val="00282B06"/>
    <w:rsid w:val="00283A39"/>
    <w:rsid w:val="00283C79"/>
    <w:rsid w:val="00283DC6"/>
    <w:rsid w:val="00283FF7"/>
    <w:rsid w:val="0028422D"/>
    <w:rsid w:val="002851B5"/>
    <w:rsid w:val="0028654F"/>
    <w:rsid w:val="002868A9"/>
    <w:rsid w:val="002869B6"/>
    <w:rsid w:val="00286E55"/>
    <w:rsid w:val="002871CF"/>
    <w:rsid w:val="00287C02"/>
    <w:rsid w:val="00287E1D"/>
    <w:rsid w:val="00287E2F"/>
    <w:rsid w:val="00290E49"/>
    <w:rsid w:val="00291163"/>
    <w:rsid w:val="00291CCD"/>
    <w:rsid w:val="00291FEC"/>
    <w:rsid w:val="00292850"/>
    <w:rsid w:val="002933E2"/>
    <w:rsid w:val="00293A4F"/>
    <w:rsid w:val="00293B08"/>
    <w:rsid w:val="00293BCF"/>
    <w:rsid w:val="00293BDF"/>
    <w:rsid w:val="00294123"/>
    <w:rsid w:val="002944F0"/>
    <w:rsid w:val="00294B30"/>
    <w:rsid w:val="002950B1"/>
    <w:rsid w:val="002953D2"/>
    <w:rsid w:val="00295C87"/>
    <w:rsid w:val="0029609A"/>
    <w:rsid w:val="00296F3B"/>
    <w:rsid w:val="002971EF"/>
    <w:rsid w:val="002974C3"/>
    <w:rsid w:val="002979FD"/>
    <w:rsid w:val="00297CEE"/>
    <w:rsid w:val="00297DFE"/>
    <w:rsid w:val="002A00DB"/>
    <w:rsid w:val="002A0D96"/>
    <w:rsid w:val="002A0ECE"/>
    <w:rsid w:val="002A13D2"/>
    <w:rsid w:val="002A28DC"/>
    <w:rsid w:val="002A2C32"/>
    <w:rsid w:val="002A334A"/>
    <w:rsid w:val="002A36E0"/>
    <w:rsid w:val="002A3949"/>
    <w:rsid w:val="002A3A1A"/>
    <w:rsid w:val="002A3B53"/>
    <w:rsid w:val="002A3E01"/>
    <w:rsid w:val="002A4263"/>
    <w:rsid w:val="002A44DB"/>
    <w:rsid w:val="002A464C"/>
    <w:rsid w:val="002A46EF"/>
    <w:rsid w:val="002A48D6"/>
    <w:rsid w:val="002A4953"/>
    <w:rsid w:val="002A4FB3"/>
    <w:rsid w:val="002A570D"/>
    <w:rsid w:val="002A575A"/>
    <w:rsid w:val="002A5F14"/>
    <w:rsid w:val="002A6043"/>
    <w:rsid w:val="002A647C"/>
    <w:rsid w:val="002A6CF8"/>
    <w:rsid w:val="002A7598"/>
    <w:rsid w:val="002A79A1"/>
    <w:rsid w:val="002A7A29"/>
    <w:rsid w:val="002A7B3F"/>
    <w:rsid w:val="002B045A"/>
    <w:rsid w:val="002B06F0"/>
    <w:rsid w:val="002B1552"/>
    <w:rsid w:val="002B227E"/>
    <w:rsid w:val="002B26D4"/>
    <w:rsid w:val="002B2D2E"/>
    <w:rsid w:val="002B3257"/>
    <w:rsid w:val="002B33A4"/>
    <w:rsid w:val="002B34BF"/>
    <w:rsid w:val="002B3981"/>
    <w:rsid w:val="002B452D"/>
    <w:rsid w:val="002B5533"/>
    <w:rsid w:val="002B60EB"/>
    <w:rsid w:val="002B6156"/>
    <w:rsid w:val="002B6837"/>
    <w:rsid w:val="002B6A25"/>
    <w:rsid w:val="002B71CD"/>
    <w:rsid w:val="002B71E7"/>
    <w:rsid w:val="002B74E4"/>
    <w:rsid w:val="002C0A13"/>
    <w:rsid w:val="002C125A"/>
    <w:rsid w:val="002C165E"/>
    <w:rsid w:val="002C1A21"/>
    <w:rsid w:val="002C1DC3"/>
    <w:rsid w:val="002C1DF2"/>
    <w:rsid w:val="002C1EFE"/>
    <w:rsid w:val="002C2778"/>
    <w:rsid w:val="002C29B5"/>
    <w:rsid w:val="002C2B1C"/>
    <w:rsid w:val="002C2B23"/>
    <w:rsid w:val="002C2E48"/>
    <w:rsid w:val="002C32C4"/>
    <w:rsid w:val="002C336A"/>
    <w:rsid w:val="002C3D53"/>
    <w:rsid w:val="002C443E"/>
    <w:rsid w:val="002C4FA0"/>
    <w:rsid w:val="002C5339"/>
    <w:rsid w:val="002C5634"/>
    <w:rsid w:val="002C5E63"/>
    <w:rsid w:val="002C6650"/>
    <w:rsid w:val="002C7E7A"/>
    <w:rsid w:val="002D1452"/>
    <w:rsid w:val="002D182E"/>
    <w:rsid w:val="002D1D0B"/>
    <w:rsid w:val="002D29AC"/>
    <w:rsid w:val="002D2F1F"/>
    <w:rsid w:val="002D3467"/>
    <w:rsid w:val="002D38EB"/>
    <w:rsid w:val="002D3A9F"/>
    <w:rsid w:val="002D4D6D"/>
    <w:rsid w:val="002D5326"/>
    <w:rsid w:val="002D5512"/>
    <w:rsid w:val="002D6444"/>
    <w:rsid w:val="002D64F1"/>
    <w:rsid w:val="002D6BDF"/>
    <w:rsid w:val="002D75CD"/>
    <w:rsid w:val="002D7FBA"/>
    <w:rsid w:val="002E001B"/>
    <w:rsid w:val="002E07BC"/>
    <w:rsid w:val="002E0883"/>
    <w:rsid w:val="002E0FD6"/>
    <w:rsid w:val="002E14A5"/>
    <w:rsid w:val="002E2233"/>
    <w:rsid w:val="002E2295"/>
    <w:rsid w:val="002E2515"/>
    <w:rsid w:val="002E2D76"/>
    <w:rsid w:val="002E4777"/>
    <w:rsid w:val="002E5EF2"/>
    <w:rsid w:val="002E7368"/>
    <w:rsid w:val="002E767A"/>
    <w:rsid w:val="002E7F35"/>
    <w:rsid w:val="002E7FE0"/>
    <w:rsid w:val="002F032C"/>
    <w:rsid w:val="002F07A6"/>
    <w:rsid w:val="002F0B36"/>
    <w:rsid w:val="002F1A54"/>
    <w:rsid w:val="002F1BD8"/>
    <w:rsid w:val="002F1E9B"/>
    <w:rsid w:val="002F206F"/>
    <w:rsid w:val="002F237B"/>
    <w:rsid w:val="002F2C9D"/>
    <w:rsid w:val="002F2EDC"/>
    <w:rsid w:val="002F2F3E"/>
    <w:rsid w:val="002F2F78"/>
    <w:rsid w:val="002F2FC5"/>
    <w:rsid w:val="002F30D8"/>
    <w:rsid w:val="002F3486"/>
    <w:rsid w:val="002F3E68"/>
    <w:rsid w:val="002F43DD"/>
    <w:rsid w:val="002F44FA"/>
    <w:rsid w:val="002F4ABD"/>
    <w:rsid w:val="002F4DFD"/>
    <w:rsid w:val="002F5065"/>
    <w:rsid w:val="002F530A"/>
    <w:rsid w:val="002F5591"/>
    <w:rsid w:val="002F5759"/>
    <w:rsid w:val="002F6890"/>
    <w:rsid w:val="003008CC"/>
    <w:rsid w:val="00300D12"/>
    <w:rsid w:val="00300ED8"/>
    <w:rsid w:val="0030133B"/>
    <w:rsid w:val="003015FD"/>
    <w:rsid w:val="00301A48"/>
    <w:rsid w:val="003045ED"/>
    <w:rsid w:val="00304A70"/>
    <w:rsid w:val="00304B07"/>
    <w:rsid w:val="00306A52"/>
    <w:rsid w:val="00306E8E"/>
    <w:rsid w:val="0030712B"/>
    <w:rsid w:val="003078F8"/>
    <w:rsid w:val="00307AB3"/>
    <w:rsid w:val="003106BE"/>
    <w:rsid w:val="00310966"/>
    <w:rsid w:val="00310A2B"/>
    <w:rsid w:val="00310EA4"/>
    <w:rsid w:val="00311FE7"/>
    <w:rsid w:val="003121A5"/>
    <w:rsid w:val="003123C9"/>
    <w:rsid w:val="00312AC4"/>
    <w:rsid w:val="00312D71"/>
    <w:rsid w:val="00312F01"/>
    <w:rsid w:val="00312F19"/>
    <w:rsid w:val="00313916"/>
    <w:rsid w:val="00313ABE"/>
    <w:rsid w:val="00313D58"/>
    <w:rsid w:val="003145BD"/>
    <w:rsid w:val="00314664"/>
    <w:rsid w:val="00314974"/>
    <w:rsid w:val="00314B13"/>
    <w:rsid w:val="00315168"/>
    <w:rsid w:val="00315310"/>
    <w:rsid w:val="00315365"/>
    <w:rsid w:val="00316315"/>
    <w:rsid w:val="00316B6E"/>
    <w:rsid w:val="00316C6D"/>
    <w:rsid w:val="0031772B"/>
    <w:rsid w:val="003178AC"/>
    <w:rsid w:val="003209C1"/>
    <w:rsid w:val="00320D79"/>
    <w:rsid w:val="00320E3F"/>
    <w:rsid w:val="00320F74"/>
    <w:rsid w:val="00321727"/>
    <w:rsid w:val="00323206"/>
    <w:rsid w:val="003234F8"/>
    <w:rsid w:val="00323515"/>
    <w:rsid w:val="003245E5"/>
    <w:rsid w:val="0032573A"/>
    <w:rsid w:val="0032601B"/>
    <w:rsid w:val="00326187"/>
    <w:rsid w:val="003263D1"/>
    <w:rsid w:val="00326740"/>
    <w:rsid w:val="00327504"/>
    <w:rsid w:val="0032780F"/>
    <w:rsid w:val="00327A78"/>
    <w:rsid w:val="003302C2"/>
    <w:rsid w:val="0033064F"/>
    <w:rsid w:val="00330F4F"/>
    <w:rsid w:val="003318DD"/>
    <w:rsid w:val="003319C6"/>
    <w:rsid w:val="00333405"/>
    <w:rsid w:val="0033354F"/>
    <w:rsid w:val="003337F9"/>
    <w:rsid w:val="00333829"/>
    <w:rsid w:val="00333C13"/>
    <w:rsid w:val="00333C30"/>
    <w:rsid w:val="00333EC7"/>
    <w:rsid w:val="00334403"/>
    <w:rsid w:val="00334A8C"/>
    <w:rsid w:val="00334AC3"/>
    <w:rsid w:val="00334B2B"/>
    <w:rsid w:val="00334D0E"/>
    <w:rsid w:val="00335086"/>
    <w:rsid w:val="003355BF"/>
    <w:rsid w:val="003358F8"/>
    <w:rsid w:val="00337089"/>
    <w:rsid w:val="00337CAD"/>
    <w:rsid w:val="00341588"/>
    <w:rsid w:val="00341691"/>
    <w:rsid w:val="00341F24"/>
    <w:rsid w:val="00342852"/>
    <w:rsid w:val="00343116"/>
    <w:rsid w:val="00343D6E"/>
    <w:rsid w:val="00343E94"/>
    <w:rsid w:val="0034400C"/>
    <w:rsid w:val="00344672"/>
    <w:rsid w:val="00344854"/>
    <w:rsid w:val="00344F12"/>
    <w:rsid w:val="00345486"/>
    <w:rsid w:val="00346D52"/>
    <w:rsid w:val="0034758D"/>
    <w:rsid w:val="00350571"/>
    <w:rsid w:val="00350737"/>
    <w:rsid w:val="0035099F"/>
    <w:rsid w:val="00351C9C"/>
    <w:rsid w:val="0035200D"/>
    <w:rsid w:val="003525DB"/>
    <w:rsid w:val="0035261C"/>
    <w:rsid w:val="00352A5C"/>
    <w:rsid w:val="003531F3"/>
    <w:rsid w:val="0035328B"/>
    <w:rsid w:val="0035344A"/>
    <w:rsid w:val="0035355D"/>
    <w:rsid w:val="00353671"/>
    <w:rsid w:val="00353E4A"/>
    <w:rsid w:val="0035428A"/>
    <w:rsid w:val="0035454A"/>
    <w:rsid w:val="00354691"/>
    <w:rsid w:val="003549F9"/>
    <w:rsid w:val="00355791"/>
    <w:rsid w:val="003561B2"/>
    <w:rsid w:val="003566EA"/>
    <w:rsid w:val="003573FD"/>
    <w:rsid w:val="00357BC7"/>
    <w:rsid w:val="00360570"/>
    <w:rsid w:val="00360988"/>
    <w:rsid w:val="003609CC"/>
    <w:rsid w:val="00361195"/>
    <w:rsid w:val="00361B21"/>
    <w:rsid w:val="00362299"/>
    <w:rsid w:val="003623BE"/>
    <w:rsid w:val="00362DB2"/>
    <w:rsid w:val="00363EDB"/>
    <w:rsid w:val="00363F8E"/>
    <w:rsid w:val="00364009"/>
    <w:rsid w:val="003648F8"/>
    <w:rsid w:val="00364FAC"/>
    <w:rsid w:val="00365A37"/>
    <w:rsid w:val="00365BA1"/>
    <w:rsid w:val="00365CDF"/>
    <w:rsid w:val="0036620D"/>
    <w:rsid w:val="003666EE"/>
    <w:rsid w:val="00366AB5"/>
    <w:rsid w:val="00367372"/>
    <w:rsid w:val="00367CFC"/>
    <w:rsid w:val="00367F18"/>
    <w:rsid w:val="003701D2"/>
    <w:rsid w:val="003704BB"/>
    <w:rsid w:val="00370AD9"/>
    <w:rsid w:val="0037144A"/>
    <w:rsid w:val="0037150D"/>
    <w:rsid w:val="003716F3"/>
    <w:rsid w:val="0037175F"/>
    <w:rsid w:val="00371EB6"/>
    <w:rsid w:val="00372103"/>
    <w:rsid w:val="00372329"/>
    <w:rsid w:val="003724A6"/>
    <w:rsid w:val="00372716"/>
    <w:rsid w:val="00373469"/>
    <w:rsid w:val="00373E17"/>
    <w:rsid w:val="00374387"/>
    <w:rsid w:val="003744CB"/>
    <w:rsid w:val="00374BAE"/>
    <w:rsid w:val="00374C73"/>
    <w:rsid w:val="00374C84"/>
    <w:rsid w:val="00374FEC"/>
    <w:rsid w:val="00375918"/>
    <w:rsid w:val="00375B2A"/>
    <w:rsid w:val="00376B69"/>
    <w:rsid w:val="00376F17"/>
    <w:rsid w:val="003776DE"/>
    <w:rsid w:val="003778F3"/>
    <w:rsid w:val="00380276"/>
    <w:rsid w:val="00380F03"/>
    <w:rsid w:val="003811C9"/>
    <w:rsid w:val="00381992"/>
    <w:rsid w:val="00382429"/>
    <w:rsid w:val="00382485"/>
    <w:rsid w:val="00382510"/>
    <w:rsid w:val="00382547"/>
    <w:rsid w:val="00382DAD"/>
    <w:rsid w:val="00384782"/>
    <w:rsid w:val="003849B8"/>
    <w:rsid w:val="00384A42"/>
    <w:rsid w:val="00384C98"/>
    <w:rsid w:val="003862D2"/>
    <w:rsid w:val="0039087E"/>
    <w:rsid w:val="00390946"/>
    <w:rsid w:val="00390FF6"/>
    <w:rsid w:val="003911D7"/>
    <w:rsid w:val="003913BB"/>
    <w:rsid w:val="00391AD4"/>
    <w:rsid w:val="003925F1"/>
    <w:rsid w:val="00392699"/>
    <w:rsid w:val="003928FA"/>
    <w:rsid w:val="0039387F"/>
    <w:rsid w:val="00393BC8"/>
    <w:rsid w:val="00393D97"/>
    <w:rsid w:val="0039423A"/>
    <w:rsid w:val="00394A75"/>
    <w:rsid w:val="00395DBD"/>
    <w:rsid w:val="003960DC"/>
    <w:rsid w:val="003963D9"/>
    <w:rsid w:val="0039698F"/>
    <w:rsid w:val="00397443"/>
    <w:rsid w:val="003A0888"/>
    <w:rsid w:val="003A0C17"/>
    <w:rsid w:val="003A10A3"/>
    <w:rsid w:val="003A163A"/>
    <w:rsid w:val="003A1989"/>
    <w:rsid w:val="003A1E75"/>
    <w:rsid w:val="003A1F0B"/>
    <w:rsid w:val="003A252A"/>
    <w:rsid w:val="003A321A"/>
    <w:rsid w:val="003A35A5"/>
    <w:rsid w:val="003A377A"/>
    <w:rsid w:val="003A37DA"/>
    <w:rsid w:val="003A3948"/>
    <w:rsid w:val="003A3A42"/>
    <w:rsid w:val="003A3D51"/>
    <w:rsid w:val="003A3F1A"/>
    <w:rsid w:val="003A4AB6"/>
    <w:rsid w:val="003A4FC1"/>
    <w:rsid w:val="003A5AB3"/>
    <w:rsid w:val="003A5BFB"/>
    <w:rsid w:val="003A686C"/>
    <w:rsid w:val="003A6975"/>
    <w:rsid w:val="003A6B14"/>
    <w:rsid w:val="003A7259"/>
    <w:rsid w:val="003A75FC"/>
    <w:rsid w:val="003A7887"/>
    <w:rsid w:val="003A795A"/>
    <w:rsid w:val="003B04A7"/>
    <w:rsid w:val="003B0A59"/>
    <w:rsid w:val="003B0A64"/>
    <w:rsid w:val="003B0B27"/>
    <w:rsid w:val="003B0D73"/>
    <w:rsid w:val="003B0EFE"/>
    <w:rsid w:val="003B1B2C"/>
    <w:rsid w:val="003B1C6A"/>
    <w:rsid w:val="003B23BC"/>
    <w:rsid w:val="003B27F6"/>
    <w:rsid w:val="003B3632"/>
    <w:rsid w:val="003B384F"/>
    <w:rsid w:val="003B430A"/>
    <w:rsid w:val="003B4EBC"/>
    <w:rsid w:val="003B5094"/>
    <w:rsid w:val="003B56E1"/>
    <w:rsid w:val="003B5C29"/>
    <w:rsid w:val="003B65E8"/>
    <w:rsid w:val="003B6C4A"/>
    <w:rsid w:val="003B748D"/>
    <w:rsid w:val="003B78EE"/>
    <w:rsid w:val="003B7C17"/>
    <w:rsid w:val="003C036B"/>
    <w:rsid w:val="003C1153"/>
    <w:rsid w:val="003C145D"/>
    <w:rsid w:val="003C1605"/>
    <w:rsid w:val="003C2206"/>
    <w:rsid w:val="003C2D66"/>
    <w:rsid w:val="003C3177"/>
    <w:rsid w:val="003C35DB"/>
    <w:rsid w:val="003C360D"/>
    <w:rsid w:val="003C38CA"/>
    <w:rsid w:val="003C3E98"/>
    <w:rsid w:val="003C3F18"/>
    <w:rsid w:val="003C45B1"/>
    <w:rsid w:val="003C51D3"/>
    <w:rsid w:val="003C55E3"/>
    <w:rsid w:val="003C5A69"/>
    <w:rsid w:val="003C7489"/>
    <w:rsid w:val="003C77AC"/>
    <w:rsid w:val="003C7C30"/>
    <w:rsid w:val="003C7EAF"/>
    <w:rsid w:val="003D008E"/>
    <w:rsid w:val="003D0959"/>
    <w:rsid w:val="003D0F32"/>
    <w:rsid w:val="003D1811"/>
    <w:rsid w:val="003D20F3"/>
    <w:rsid w:val="003D2E34"/>
    <w:rsid w:val="003D34EF"/>
    <w:rsid w:val="003D3F0F"/>
    <w:rsid w:val="003D440D"/>
    <w:rsid w:val="003D4484"/>
    <w:rsid w:val="003D45A9"/>
    <w:rsid w:val="003D5558"/>
    <w:rsid w:val="003D5ADB"/>
    <w:rsid w:val="003D5B9A"/>
    <w:rsid w:val="003D5F34"/>
    <w:rsid w:val="003D6264"/>
    <w:rsid w:val="003D6553"/>
    <w:rsid w:val="003D6A3B"/>
    <w:rsid w:val="003D6D0E"/>
    <w:rsid w:val="003D6DA1"/>
    <w:rsid w:val="003D7989"/>
    <w:rsid w:val="003E0EA9"/>
    <w:rsid w:val="003E2DBB"/>
    <w:rsid w:val="003E2F95"/>
    <w:rsid w:val="003E3576"/>
    <w:rsid w:val="003E3726"/>
    <w:rsid w:val="003E37D3"/>
    <w:rsid w:val="003E3DCC"/>
    <w:rsid w:val="003E4C06"/>
    <w:rsid w:val="003E4D4F"/>
    <w:rsid w:val="003E553B"/>
    <w:rsid w:val="003E5812"/>
    <w:rsid w:val="003E649D"/>
    <w:rsid w:val="003E658E"/>
    <w:rsid w:val="003E6605"/>
    <w:rsid w:val="003E7671"/>
    <w:rsid w:val="003E781E"/>
    <w:rsid w:val="003E78AB"/>
    <w:rsid w:val="003F000E"/>
    <w:rsid w:val="003F0967"/>
    <w:rsid w:val="003F0E82"/>
    <w:rsid w:val="003F143F"/>
    <w:rsid w:val="003F1478"/>
    <w:rsid w:val="003F16D8"/>
    <w:rsid w:val="003F2CA9"/>
    <w:rsid w:val="003F32A3"/>
    <w:rsid w:val="003F359D"/>
    <w:rsid w:val="003F3A9E"/>
    <w:rsid w:val="003F3D75"/>
    <w:rsid w:val="003F42BD"/>
    <w:rsid w:val="003F43F6"/>
    <w:rsid w:val="003F4F43"/>
    <w:rsid w:val="003F586F"/>
    <w:rsid w:val="003F593F"/>
    <w:rsid w:val="003F65CB"/>
    <w:rsid w:val="003F65DF"/>
    <w:rsid w:val="003F678D"/>
    <w:rsid w:val="00400088"/>
    <w:rsid w:val="004002FB"/>
    <w:rsid w:val="00400470"/>
    <w:rsid w:val="004005E6"/>
    <w:rsid w:val="00400719"/>
    <w:rsid w:val="00400933"/>
    <w:rsid w:val="00400DD7"/>
    <w:rsid w:val="0040131F"/>
    <w:rsid w:val="0040137E"/>
    <w:rsid w:val="0040142C"/>
    <w:rsid w:val="0040219F"/>
    <w:rsid w:val="0040231B"/>
    <w:rsid w:val="00402549"/>
    <w:rsid w:val="004025E7"/>
    <w:rsid w:val="0040281F"/>
    <w:rsid w:val="004038DA"/>
    <w:rsid w:val="004041D0"/>
    <w:rsid w:val="004045BA"/>
    <w:rsid w:val="00404877"/>
    <w:rsid w:val="00404EF6"/>
    <w:rsid w:val="00405155"/>
    <w:rsid w:val="004051E0"/>
    <w:rsid w:val="0040535C"/>
    <w:rsid w:val="00405D98"/>
    <w:rsid w:val="00405DC3"/>
    <w:rsid w:val="00405F2C"/>
    <w:rsid w:val="004062E3"/>
    <w:rsid w:val="00406940"/>
    <w:rsid w:val="00406B8F"/>
    <w:rsid w:val="00406FB3"/>
    <w:rsid w:val="004077DB"/>
    <w:rsid w:val="00407EAC"/>
    <w:rsid w:val="004101A3"/>
    <w:rsid w:val="004102A5"/>
    <w:rsid w:val="00410788"/>
    <w:rsid w:val="00410CA4"/>
    <w:rsid w:val="004112A8"/>
    <w:rsid w:val="00411403"/>
    <w:rsid w:val="00411E33"/>
    <w:rsid w:val="00412F4D"/>
    <w:rsid w:val="00413CDB"/>
    <w:rsid w:val="00414638"/>
    <w:rsid w:val="00414695"/>
    <w:rsid w:val="00414DA5"/>
    <w:rsid w:val="00415034"/>
    <w:rsid w:val="0041558C"/>
    <w:rsid w:val="0041596D"/>
    <w:rsid w:val="00416CCB"/>
    <w:rsid w:val="004178B9"/>
    <w:rsid w:val="00417C5B"/>
    <w:rsid w:val="00417C8A"/>
    <w:rsid w:val="00417CA9"/>
    <w:rsid w:val="00420708"/>
    <w:rsid w:val="00420E2A"/>
    <w:rsid w:val="00420EEA"/>
    <w:rsid w:val="004217DA"/>
    <w:rsid w:val="00422271"/>
    <w:rsid w:val="00422788"/>
    <w:rsid w:val="00422B6C"/>
    <w:rsid w:val="00422BAB"/>
    <w:rsid w:val="00422CB9"/>
    <w:rsid w:val="004235D1"/>
    <w:rsid w:val="00423FB0"/>
    <w:rsid w:val="004247E0"/>
    <w:rsid w:val="00424AFC"/>
    <w:rsid w:val="00424C9C"/>
    <w:rsid w:val="004253E0"/>
    <w:rsid w:val="004257B7"/>
    <w:rsid w:val="004259CD"/>
    <w:rsid w:val="00425BA1"/>
    <w:rsid w:val="00425CA8"/>
    <w:rsid w:val="004264D1"/>
    <w:rsid w:val="00426AF7"/>
    <w:rsid w:val="00426EB0"/>
    <w:rsid w:val="00427104"/>
    <w:rsid w:val="0042730E"/>
    <w:rsid w:val="004301D0"/>
    <w:rsid w:val="004304F2"/>
    <w:rsid w:val="0043053F"/>
    <w:rsid w:val="00432E96"/>
    <w:rsid w:val="0043329C"/>
    <w:rsid w:val="004339BE"/>
    <w:rsid w:val="00433AF8"/>
    <w:rsid w:val="00434CE6"/>
    <w:rsid w:val="004354F4"/>
    <w:rsid w:val="0043608B"/>
    <w:rsid w:val="00436195"/>
    <w:rsid w:val="004364F3"/>
    <w:rsid w:val="0043681D"/>
    <w:rsid w:val="00436B8D"/>
    <w:rsid w:val="00436E90"/>
    <w:rsid w:val="00437099"/>
    <w:rsid w:val="00437101"/>
    <w:rsid w:val="00437A6F"/>
    <w:rsid w:val="00437A7D"/>
    <w:rsid w:val="00437C6B"/>
    <w:rsid w:val="00440DAB"/>
    <w:rsid w:val="00441C0D"/>
    <w:rsid w:val="00442827"/>
    <w:rsid w:val="0044287B"/>
    <w:rsid w:val="004432E3"/>
    <w:rsid w:val="0044390E"/>
    <w:rsid w:val="004440F2"/>
    <w:rsid w:val="0044468B"/>
    <w:rsid w:val="00444702"/>
    <w:rsid w:val="004448BA"/>
    <w:rsid w:val="004449C5"/>
    <w:rsid w:val="00444CB3"/>
    <w:rsid w:val="00444E25"/>
    <w:rsid w:val="00445641"/>
    <w:rsid w:val="004457D9"/>
    <w:rsid w:val="0044599C"/>
    <w:rsid w:val="004459E0"/>
    <w:rsid w:val="0044673A"/>
    <w:rsid w:val="00446867"/>
    <w:rsid w:val="00446ACA"/>
    <w:rsid w:val="00446C19"/>
    <w:rsid w:val="00446D71"/>
    <w:rsid w:val="0044716F"/>
    <w:rsid w:val="004474AC"/>
    <w:rsid w:val="0044756C"/>
    <w:rsid w:val="00447957"/>
    <w:rsid w:val="00450196"/>
    <w:rsid w:val="00450828"/>
    <w:rsid w:val="00450BD5"/>
    <w:rsid w:val="004512FF"/>
    <w:rsid w:val="00452099"/>
    <w:rsid w:val="004525D3"/>
    <w:rsid w:val="00452F8D"/>
    <w:rsid w:val="004533F1"/>
    <w:rsid w:val="00453A77"/>
    <w:rsid w:val="00453A7C"/>
    <w:rsid w:val="00453CD1"/>
    <w:rsid w:val="00453D6B"/>
    <w:rsid w:val="00454D77"/>
    <w:rsid w:val="00454EA5"/>
    <w:rsid w:val="00455285"/>
    <w:rsid w:val="00455956"/>
    <w:rsid w:val="00455A69"/>
    <w:rsid w:val="004562E9"/>
    <w:rsid w:val="0045639C"/>
    <w:rsid w:val="0045688C"/>
    <w:rsid w:val="00456D4B"/>
    <w:rsid w:val="004571A6"/>
    <w:rsid w:val="0045742A"/>
    <w:rsid w:val="00457455"/>
    <w:rsid w:val="00457860"/>
    <w:rsid w:val="00457904"/>
    <w:rsid w:val="00460233"/>
    <w:rsid w:val="0046083F"/>
    <w:rsid w:val="004610E6"/>
    <w:rsid w:val="00461AE7"/>
    <w:rsid w:val="00462425"/>
    <w:rsid w:val="00462EF2"/>
    <w:rsid w:val="0046419A"/>
    <w:rsid w:val="00464352"/>
    <w:rsid w:val="00465054"/>
    <w:rsid w:val="00465F85"/>
    <w:rsid w:val="004661A8"/>
    <w:rsid w:val="004669AA"/>
    <w:rsid w:val="00466A08"/>
    <w:rsid w:val="00466A89"/>
    <w:rsid w:val="004671C0"/>
    <w:rsid w:val="00467621"/>
    <w:rsid w:val="0047065A"/>
    <w:rsid w:val="00470A52"/>
    <w:rsid w:val="00470B01"/>
    <w:rsid w:val="00471749"/>
    <w:rsid w:val="00471B13"/>
    <w:rsid w:val="00471FDC"/>
    <w:rsid w:val="00472308"/>
    <w:rsid w:val="00472636"/>
    <w:rsid w:val="00473D13"/>
    <w:rsid w:val="004749D9"/>
    <w:rsid w:val="00474B6C"/>
    <w:rsid w:val="004766F5"/>
    <w:rsid w:val="00476F21"/>
    <w:rsid w:val="004773D0"/>
    <w:rsid w:val="0047773E"/>
    <w:rsid w:val="004777A7"/>
    <w:rsid w:val="00477940"/>
    <w:rsid w:val="00477C65"/>
    <w:rsid w:val="00477FC1"/>
    <w:rsid w:val="00480054"/>
    <w:rsid w:val="004806D5"/>
    <w:rsid w:val="0048119D"/>
    <w:rsid w:val="00481648"/>
    <w:rsid w:val="0048174F"/>
    <w:rsid w:val="0048237D"/>
    <w:rsid w:val="00482F96"/>
    <w:rsid w:val="0048330D"/>
    <w:rsid w:val="004834B1"/>
    <w:rsid w:val="00483D14"/>
    <w:rsid w:val="00483D6C"/>
    <w:rsid w:val="00483E55"/>
    <w:rsid w:val="00483F21"/>
    <w:rsid w:val="004842C9"/>
    <w:rsid w:val="004848C5"/>
    <w:rsid w:val="00484C5A"/>
    <w:rsid w:val="00484F2C"/>
    <w:rsid w:val="00484F7A"/>
    <w:rsid w:val="004852FC"/>
    <w:rsid w:val="004854B9"/>
    <w:rsid w:val="004854CE"/>
    <w:rsid w:val="0048601C"/>
    <w:rsid w:val="00486293"/>
    <w:rsid w:val="0048639B"/>
    <w:rsid w:val="00487312"/>
    <w:rsid w:val="00487CCB"/>
    <w:rsid w:val="004901DB"/>
    <w:rsid w:val="0049035B"/>
    <w:rsid w:val="00490FD9"/>
    <w:rsid w:val="004913FA"/>
    <w:rsid w:val="00491812"/>
    <w:rsid w:val="00491FBE"/>
    <w:rsid w:val="00492067"/>
    <w:rsid w:val="00492159"/>
    <w:rsid w:val="004921AE"/>
    <w:rsid w:val="004924EC"/>
    <w:rsid w:val="004930B0"/>
    <w:rsid w:val="00493A3D"/>
    <w:rsid w:val="0049404B"/>
    <w:rsid w:val="004945C3"/>
    <w:rsid w:val="00494C23"/>
    <w:rsid w:val="0049693A"/>
    <w:rsid w:val="00496945"/>
    <w:rsid w:val="00496CEA"/>
    <w:rsid w:val="00496D50"/>
    <w:rsid w:val="00497CF7"/>
    <w:rsid w:val="00497D19"/>
    <w:rsid w:val="004A0052"/>
    <w:rsid w:val="004A031D"/>
    <w:rsid w:val="004A0CDF"/>
    <w:rsid w:val="004A1746"/>
    <w:rsid w:val="004A2245"/>
    <w:rsid w:val="004A2EC4"/>
    <w:rsid w:val="004A31B1"/>
    <w:rsid w:val="004A339E"/>
    <w:rsid w:val="004A3506"/>
    <w:rsid w:val="004A382A"/>
    <w:rsid w:val="004A3B45"/>
    <w:rsid w:val="004A46BD"/>
    <w:rsid w:val="004A5ECB"/>
    <w:rsid w:val="004A6BD6"/>
    <w:rsid w:val="004A6D98"/>
    <w:rsid w:val="004A772E"/>
    <w:rsid w:val="004A7EBC"/>
    <w:rsid w:val="004B027D"/>
    <w:rsid w:val="004B067C"/>
    <w:rsid w:val="004B1766"/>
    <w:rsid w:val="004B1F76"/>
    <w:rsid w:val="004B23AB"/>
    <w:rsid w:val="004B25B0"/>
    <w:rsid w:val="004B2A64"/>
    <w:rsid w:val="004B2E91"/>
    <w:rsid w:val="004B37D2"/>
    <w:rsid w:val="004B38E2"/>
    <w:rsid w:val="004B3916"/>
    <w:rsid w:val="004B39BC"/>
    <w:rsid w:val="004B3EB8"/>
    <w:rsid w:val="004B3F62"/>
    <w:rsid w:val="004B50ED"/>
    <w:rsid w:val="004B53A8"/>
    <w:rsid w:val="004B5C3C"/>
    <w:rsid w:val="004B64F9"/>
    <w:rsid w:val="004B677F"/>
    <w:rsid w:val="004B67CA"/>
    <w:rsid w:val="004B6845"/>
    <w:rsid w:val="004B6A24"/>
    <w:rsid w:val="004B6B61"/>
    <w:rsid w:val="004B6FEE"/>
    <w:rsid w:val="004B76C2"/>
    <w:rsid w:val="004B7708"/>
    <w:rsid w:val="004B7A06"/>
    <w:rsid w:val="004B7A98"/>
    <w:rsid w:val="004B7FAE"/>
    <w:rsid w:val="004C1D65"/>
    <w:rsid w:val="004C2220"/>
    <w:rsid w:val="004C245D"/>
    <w:rsid w:val="004C2BFF"/>
    <w:rsid w:val="004C3170"/>
    <w:rsid w:val="004C3A95"/>
    <w:rsid w:val="004C3CFC"/>
    <w:rsid w:val="004C4CA1"/>
    <w:rsid w:val="004C5308"/>
    <w:rsid w:val="004C56E9"/>
    <w:rsid w:val="004C5C38"/>
    <w:rsid w:val="004C7079"/>
    <w:rsid w:val="004C72A3"/>
    <w:rsid w:val="004C7C27"/>
    <w:rsid w:val="004D0180"/>
    <w:rsid w:val="004D023F"/>
    <w:rsid w:val="004D0290"/>
    <w:rsid w:val="004D0542"/>
    <w:rsid w:val="004D0990"/>
    <w:rsid w:val="004D0F3D"/>
    <w:rsid w:val="004D1DA8"/>
    <w:rsid w:val="004D1EDD"/>
    <w:rsid w:val="004D1EFE"/>
    <w:rsid w:val="004D21F4"/>
    <w:rsid w:val="004D2D8F"/>
    <w:rsid w:val="004D2F5E"/>
    <w:rsid w:val="004D3086"/>
    <w:rsid w:val="004D30DA"/>
    <w:rsid w:val="004D31E7"/>
    <w:rsid w:val="004D32B9"/>
    <w:rsid w:val="004D32CC"/>
    <w:rsid w:val="004D3378"/>
    <w:rsid w:val="004D36A7"/>
    <w:rsid w:val="004D36AA"/>
    <w:rsid w:val="004D3FDA"/>
    <w:rsid w:val="004D404D"/>
    <w:rsid w:val="004D49A3"/>
    <w:rsid w:val="004D4A05"/>
    <w:rsid w:val="004D5DC5"/>
    <w:rsid w:val="004D6312"/>
    <w:rsid w:val="004D6CF1"/>
    <w:rsid w:val="004D6E38"/>
    <w:rsid w:val="004D735F"/>
    <w:rsid w:val="004D7687"/>
    <w:rsid w:val="004D77AD"/>
    <w:rsid w:val="004D7EFD"/>
    <w:rsid w:val="004E0ADF"/>
    <w:rsid w:val="004E1C01"/>
    <w:rsid w:val="004E1CB7"/>
    <w:rsid w:val="004E1DE8"/>
    <w:rsid w:val="004E2F2C"/>
    <w:rsid w:val="004E335D"/>
    <w:rsid w:val="004E4203"/>
    <w:rsid w:val="004E4620"/>
    <w:rsid w:val="004E52A7"/>
    <w:rsid w:val="004E5743"/>
    <w:rsid w:val="004E5CD2"/>
    <w:rsid w:val="004E5F46"/>
    <w:rsid w:val="004E6755"/>
    <w:rsid w:val="004E6905"/>
    <w:rsid w:val="004E6D41"/>
    <w:rsid w:val="004E6FDC"/>
    <w:rsid w:val="004E7547"/>
    <w:rsid w:val="004F0438"/>
    <w:rsid w:val="004F065F"/>
    <w:rsid w:val="004F0C2F"/>
    <w:rsid w:val="004F139E"/>
    <w:rsid w:val="004F1986"/>
    <w:rsid w:val="004F1AFC"/>
    <w:rsid w:val="004F1C19"/>
    <w:rsid w:val="004F2192"/>
    <w:rsid w:val="004F2301"/>
    <w:rsid w:val="004F3034"/>
    <w:rsid w:val="004F380B"/>
    <w:rsid w:val="004F3DD6"/>
    <w:rsid w:val="004F3EED"/>
    <w:rsid w:val="004F42D8"/>
    <w:rsid w:val="004F4B4B"/>
    <w:rsid w:val="004F501E"/>
    <w:rsid w:val="004F514F"/>
    <w:rsid w:val="004F59C0"/>
    <w:rsid w:val="004F5CA6"/>
    <w:rsid w:val="004F5E83"/>
    <w:rsid w:val="004F6615"/>
    <w:rsid w:val="004F72DF"/>
    <w:rsid w:val="004F7A93"/>
    <w:rsid w:val="0050008D"/>
    <w:rsid w:val="005012F2"/>
    <w:rsid w:val="005021A4"/>
    <w:rsid w:val="00502552"/>
    <w:rsid w:val="00502C48"/>
    <w:rsid w:val="00502F49"/>
    <w:rsid w:val="00502F51"/>
    <w:rsid w:val="005033A3"/>
    <w:rsid w:val="00503A00"/>
    <w:rsid w:val="00503D36"/>
    <w:rsid w:val="00503F29"/>
    <w:rsid w:val="005041FA"/>
    <w:rsid w:val="00504249"/>
    <w:rsid w:val="005044B3"/>
    <w:rsid w:val="00504703"/>
    <w:rsid w:val="00504D49"/>
    <w:rsid w:val="005060BB"/>
    <w:rsid w:val="005060F7"/>
    <w:rsid w:val="00506647"/>
    <w:rsid w:val="00506B76"/>
    <w:rsid w:val="00507547"/>
    <w:rsid w:val="005076CB"/>
    <w:rsid w:val="00510203"/>
    <w:rsid w:val="00510D69"/>
    <w:rsid w:val="00510F34"/>
    <w:rsid w:val="005110C0"/>
    <w:rsid w:val="00511185"/>
    <w:rsid w:val="00511A4D"/>
    <w:rsid w:val="00513293"/>
    <w:rsid w:val="005138D7"/>
    <w:rsid w:val="00513B0B"/>
    <w:rsid w:val="0051423E"/>
    <w:rsid w:val="0051559F"/>
    <w:rsid w:val="005157E1"/>
    <w:rsid w:val="00515B4B"/>
    <w:rsid w:val="00515E44"/>
    <w:rsid w:val="00516947"/>
    <w:rsid w:val="005169D3"/>
    <w:rsid w:val="005173DB"/>
    <w:rsid w:val="00520D13"/>
    <w:rsid w:val="00521159"/>
    <w:rsid w:val="0052159B"/>
    <w:rsid w:val="005215AF"/>
    <w:rsid w:val="00521888"/>
    <w:rsid w:val="00522B6E"/>
    <w:rsid w:val="00522D95"/>
    <w:rsid w:val="0052311A"/>
    <w:rsid w:val="00523394"/>
    <w:rsid w:val="00523695"/>
    <w:rsid w:val="00523849"/>
    <w:rsid w:val="005239E1"/>
    <w:rsid w:val="005251FE"/>
    <w:rsid w:val="005252B9"/>
    <w:rsid w:val="005252E0"/>
    <w:rsid w:val="0052537B"/>
    <w:rsid w:val="00525545"/>
    <w:rsid w:val="00525739"/>
    <w:rsid w:val="00525C4B"/>
    <w:rsid w:val="00525ECD"/>
    <w:rsid w:val="00525EE3"/>
    <w:rsid w:val="005260C4"/>
    <w:rsid w:val="005265F2"/>
    <w:rsid w:val="00526B2B"/>
    <w:rsid w:val="00527003"/>
    <w:rsid w:val="0052770B"/>
    <w:rsid w:val="00527F21"/>
    <w:rsid w:val="00530282"/>
    <w:rsid w:val="00530DF8"/>
    <w:rsid w:val="00531942"/>
    <w:rsid w:val="00531F32"/>
    <w:rsid w:val="00532172"/>
    <w:rsid w:val="0053233C"/>
    <w:rsid w:val="0053256C"/>
    <w:rsid w:val="005325BD"/>
    <w:rsid w:val="005327BB"/>
    <w:rsid w:val="00532EA5"/>
    <w:rsid w:val="005348C6"/>
    <w:rsid w:val="00534AA4"/>
    <w:rsid w:val="00536AD8"/>
    <w:rsid w:val="00536D7B"/>
    <w:rsid w:val="00537341"/>
    <w:rsid w:val="00537556"/>
    <w:rsid w:val="00537B42"/>
    <w:rsid w:val="00537C98"/>
    <w:rsid w:val="005408A7"/>
    <w:rsid w:val="00540D19"/>
    <w:rsid w:val="00540FDF"/>
    <w:rsid w:val="00541225"/>
    <w:rsid w:val="0054145E"/>
    <w:rsid w:val="0054171E"/>
    <w:rsid w:val="00542091"/>
    <w:rsid w:val="00542AD3"/>
    <w:rsid w:val="00543779"/>
    <w:rsid w:val="00543BCF"/>
    <w:rsid w:val="00544F28"/>
    <w:rsid w:val="0054550B"/>
    <w:rsid w:val="00545B31"/>
    <w:rsid w:val="005469BD"/>
    <w:rsid w:val="00547ED5"/>
    <w:rsid w:val="00547F66"/>
    <w:rsid w:val="0055063C"/>
    <w:rsid w:val="00551541"/>
    <w:rsid w:val="00551959"/>
    <w:rsid w:val="005525EA"/>
    <w:rsid w:val="00552966"/>
    <w:rsid w:val="00553153"/>
    <w:rsid w:val="00553DB8"/>
    <w:rsid w:val="00553F46"/>
    <w:rsid w:val="0055405A"/>
    <w:rsid w:val="005547C3"/>
    <w:rsid w:val="005553AF"/>
    <w:rsid w:val="005554A4"/>
    <w:rsid w:val="00555AF3"/>
    <w:rsid w:val="00555FA8"/>
    <w:rsid w:val="005569F7"/>
    <w:rsid w:val="00556D6A"/>
    <w:rsid w:val="00557276"/>
    <w:rsid w:val="00557AFF"/>
    <w:rsid w:val="00560818"/>
    <w:rsid w:val="00560F12"/>
    <w:rsid w:val="005612A7"/>
    <w:rsid w:val="00561A27"/>
    <w:rsid w:val="00561AA2"/>
    <w:rsid w:val="00561D63"/>
    <w:rsid w:val="005631D0"/>
    <w:rsid w:val="0056386C"/>
    <w:rsid w:val="00563A8B"/>
    <w:rsid w:val="005643D0"/>
    <w:rsid w:val="00565091"/>
    <w:rsid w:val="005657B0"/>
    <w:rsid w:val="0056597C"/>
    <w:rsid w:val="00566965"/>
    <w:rsid w:val="00566B07"/>
    <w:rsid w:val="005674E1"/>
    <w:rsid w:val="00567695"/>
    <w:rsid w:val="0056799E"/>
    <w:rsid w:val="00570731"/>
    <w:rsid w:val="00571194"/>
    <w:rsid w:val="005717B4"/>
    <w:rsid w:val="005717D0"/>
    <w:rsid w:val="00571A46"/>
    <w:rsid w:val="00571E86"/>
    <w:rsid w:val="00571EF2"/>
    <w:rsid w:val="00572A6D"/>
    <w:rsid w:val="00572B51"/>
    <w:rsid w:val="0057378E"/>
    <w:rsid w:val="0057394D"/>
    <w:rsid w:val="00573F89"/>
    <w:rsid w:val="00574268"/>
    <w:rsid w:val="00574C97"/>
    <w:rsid w:val="00574CAA"/>
    <w:rsid w:val="005752A8"/>
    <w:rsid w:val="00575361"/>
    <w:rsid w:val="00576794"/>
    <w:rsid w:val="005768DA"/>
    <w:rsid w:val="00576935"/>
    <w:rsid w:val="00576C29"/>
    <w:rsid w:val="00577683"/>
    <w:rsid w:val="00577F12"/>
    <w:rsid w:val="00581427"/>
    <w:rsid w:val="00581670"/>
    <w:rsid w:val="00581836"/>
    <w:rsid w:val="00582A8E"/>
    <w:rsid w:val="00582CBD"/>
    <w:rsid w:val="005831EC"/>
    <w:rsid w:val="00583471"/>
    <w:rsid w:val="005837BF"/>
    <w:rsid w:val="005843A3"/>
    <w:rsid w:val="005843B9"/>
    <w:rsid w:val="00584B1E"/>
    <w:rsid w:val="00584C50"/>
    <w:rsid w:val="00584CB1"/>
    <w:rsid w:val="00585177"/>
    <w:rsid w:val="0058545A"/>
    <w:rsid w:val="005858B2"/>
    <w:rsid w:val="00585C45"/>
    <w:rsid w:val="00585FBB"/>
    <w:rsid w:val="0058602C"/>
    <w:rsid w:val="005862BB"/>
    <w:rsid w:val="005862FB"/>
    <w:rsid w:val="005864B0"/>
    <w:rsid w:val="00586502"/>
    <w:rsid w:val="00586DE6"/>
    <w:rsid w:val="00587744"/>
    <w:rsid w:val="0059008A"/>
    <w:rsid w:val="0059031A"/>
    <w:rsid w:val="0059111A"/>
    <w:rsid w:val="0059282E"/>
    <w:rsid w:val="005928A5"/>
    <w:rsid w:val="005929B0"/>
    <w:rsid w:val="00592F35"/>
    <w:rsid w:val="00593717"/>
    <w:rsid w:val="005937BD"/>
    <w:rsid w:val="00593A85"/>
    <w:rsid w:val="00596272"/>
    <w:rsid w:val="00596393"/>
    <w:rsid w:val="00596DFC"/>
    <w:rsid w:val="00596E97"/>
    <w:rsid w:val="00597295"/>
    <w:rsid w:val="005974FC"/>
    <w:rsid w:val="0059786B"/>
    <w:rsid w:val="005A0559"/>
    <w:rsid w:val="005A05E2"/>
    <w:rsid w:val="005A14C0"/>
    <w:rsid w:val="005A29B6"/>
    <w:rsid w:val="005A2A36"/>
    <w:rsid w:val="005A2FF1"/>
    <w:rsid w:val="005A4194"/>
    <w:rsid w:val="005A41D0"/>
    <w:rsid w:val="005A48FD"/>
    <w:rsid w:val="005A4EBD"/>
    <w:rsid w:val="005A502A"/>
    <w:rsid w:val="005A50A9"/>
    <w:rsid w:val="005A53F2"/>
    <w:rsid w:val="005A5500"/>
    <w:rsid w:val="005A5663"/>
    <w:rsid w:val="005A5CD0"/>
    <w:rsid w:val="005A6136"/>
    <w:rsid w:val="005A628D"/>
    <w:rsid w:val="005A655C"/>
    <w:rsid w:val="005A65E9"/>
    <w:rsid w:val="005A6706"/>
    <w:rsid w:val="005A6F07"/>
    <w:rsid w:val="005A7104"/>
    <w:rsid w:val="005A7A1A"/>
    <w:rsid w:val="005B024C"/>
    <w:rsid w:val="005B0591"/>
    <w:rsid w:val="005B06CC"/>
    <w:rsid w:val="005B169C"/>
    <w:rsid w:val="005B1937"/>
    <w:rsid w:val="005B2155"/>
    <w:rsid w:val="005B2250"/>
    <w:rsid w:val="005B26A1"/>
    <w:rsid w:val="005B2A59"/>
    <w:rsid w:val="005B3923"/>
    <w:rsid w:val="005B422E"/>
    <w:rsid w:val="005B498C"/>
    <w:rsid w:val="005B5670"/>
    <w:rsid w:val="005B5A37"/>
    <w:rsid w:val="005B5EB2"/>
    <w:rsid w:val="005B66DF"/>
    <w:rsid w:val="005B7223"/>
    <w:rsid w:val="005B74D7"/>
    <w:rsid w:val="005B76EE"/>
    <w:rsid w:val="005B7992"/>
    <w:rsid w:val="005B7F86"/>
    <w:rsid w:val="005C00A0"/>
    <w:rsid w:val="005C01BD"/>
    <w:rsid w:val="005C020B"/>
    <w:rsid w:val="005C0C10"/>
    <w:rsid w:val="005C0DE9"/>
    <w:rsid w:val="005C1108"/>
    <w:rsid w:val="005C1491"/>
    <w:rsid w:val="005C1957"/>
    <w:rsid w:val="005C1B02"/>
    <w:rsid w:val="005C24C4"/>
    <w:rsid w:val="005C2644"/>
    <w:rsid w:val="005C37B3"/>
    <w:rsid w:val="005C37BA"/>
    <w:rsid w:val="005C3C73"/>
    <w:rsid w:val="005C3DE0"/>
    <w:rsid w:val="005C3F24"/>
    <w:rsid w:val="005C4C38"/>
    <w:rsid w:val="005C58E9"/>
    <w:rsid w:val="005C5A72"/>
    <w:rsid w:val="005C5AE3"/>
    <w:rsid w:val="005C6A98"/>
    <w:rsid w:val="005C7C6A"/>
    <w:rsid w:val="005C7F28"/>
    <w:rsid w:val="005D0382"/>
    <w:rsid w:val="005D0A48"/>
    <w:rsid w:val="005D0D29"/>
    <w:rsid w:val="005D185C"/>
    <w:rsid w:val="005D1967"/>
    <w:rsid w:val="005D1C99"/>
    <w:rsid w:val="005D22E2"/>
    <w:rsid w:val="005D2A9C"/>
    <w:rsid w:val="005D2F67"/>
    <w:rsid w:val="005D3323"/>
    <w:rsid w:val="005D3BEE"/>
    <w:rsid w:val="005D3CDB"/>
    <w:rsid w:val="005D43FF"/>
    <w:rsid w:val="005D46F7"/>
    <w:rsid w:val="005D5240"/>
    <w:rsid w:val="005D5B4B"/>
    <w:rsid w:val="005D5CF8"/>
    <w:rsid w:val="005D5E30"/>
    <w:rsid w:val="005D5EC3"/>
    <w:rsid w:val="005D6740"/>
    <w:rsid w:val="005D6B8A"/>
    <w:rsid w:val="005D7F1B"/>
    <w:rsid w:val="005E08E9"/>
    <w:rsid w:val="005E0942"/>
    <w:rsid w:val="005E0BC4"/>
    <w:rsid w:val="005E0BCC"/>
    <w:rsid w:val="005E0D71"/>
    <w:rsid w:val="005E15FB"/>
    <w:rsid w:val="005E1E00"/>
    <w:rsid w:val="005E1F10"/>
    <w:rsid w:val="005E289C"/>
    <w:rsid w:val="005E2993"/>
    <w:rsid w:val="005E29E4"/>
    <w:rsid w:val="005E3087"/>
    <w:rsid w:val="005E3432"/>
    <w:rsid w:val="005E3CE1"/>
    <w:rsid w:val="005E44FF"/>
    <w:rsid w:val="005E4A5A"/>
    <w:rsid w:val="005E4E9E"/>
    <w:rsid w:val="005E4F19"/>
    <w:rsid w:val="005E51CA"/>
    <w:rsid w:val="005E53EF"/>
    <w:rsid w:val="005E53FA"/>
    <w:rsid w:val="005E5F39"/>
    <w:rsid w:val="005E5FA5"/>
    <w:rsid w:val="005E66F5"/>
    <w:rsid w:val="005E746B"/>
    <w:rsid w:val="005E7D35"/>
    <w:rsid w:val="005F056D"/>
    <w:rsid w:val="005F0627"/>
    <w:rsid w:val="005F099B"/>
    <w:rsid w:val="005F0CD7"/>
    <w:rsid w:val="005F1854"/>
    <w:rsid w:val="005F1E6E"/>
    <w:rsid w:val="005F236B"/>
    <w:rsid w:val="005F2DFC"/>
    <w:rsid w:val="005F2E28"/>
    <w:rsid w:val="005F348F"/>
    <w:rsid w:val="005F3705"/>
    <w:rsid w:val="005F399A"/>
    <w:rsid w:val="005F3B68"/>
    <w:rsid w:val="005F4340"/>
    <w:rsid w:val="005F449B"/>
    <w:rsid w:val="005F4BFB"/>
    <w:rsid w:val="005F4DA2"/>
    <w:rsid w:val="005F6712"/>
    <w:rsid w:val="005F69D4"/>
    <w:rsid w:val="005F6B54"/>
    <w:rsid w:val="005F6FB1"/>
    <w:rsid w:val="005F72BF"/>
    <w:rsid w:val="005F7A01"/>
    <w:rsid w:val="0060027F"/>
    <w:rsid w:val="00600A9E"/>
    <w:rsid w:val="00600B1A"/>
    <w:rsid w:val="00600E63"/>
    <w:rsid w:val="0060113D"/>
    <w:rsid w:val="0060154D"/>
    <w:rsid w:val="00601B0A"/>
    <w:rsid w:val="006021DA"/>
    <w:rsid w:val="0060256C"/>
    <w:rsid w:val="00602AFC"/>
    <w:rsid w:val="0060346C"/>
    <w:rsid w:val="00603473"/>
    <w:rsid w:val="0060550A"/>
    <w:rsid w:val="00605CDB"/>
    <w:rsid w:val="00606A96"/>
    <w:rsid w:val="00606B5D"/>
    <w:rsid w:val="00606D32"/>
    <w:rsid w:val="006073D3"/>
    <w:rsid w:val="006077C6"/>
    <w:rsid w:val="00607FA4"/>
    <w:rsid w:val="0061036C"/>
    <w:rsid w:val="00610D49"/>
    <w:rsid w:val="00611A60"/>
    <w:rsid w:val="00612563"/>
    <w:rsid w:val="00612A39"/>
    <w:rsid w:val="00613A90"/>
    <w:rsid w:val="00613EFC"/>
    <w:rsid w:val="00614277"/>
    <w:rsid w:val="006148A3"/>
    <w:rsid w:val="00614B69"/>
    <w:rsid w:val="006151C2"/>
    <w:rsid w:val="00615216"/>
    <w:rsid w:val="00615ECC"/>
    <w:rsid w:val="0061615A"/>
    <w:rsid w:val="00616A6A"/>
    <w:rsid w:val="00616BCB"/>
    <w:rsid w:val="00616BEB"/>
    <w:rsid w:val="006173EA"/>
    <w:rsid w:val="00617BD8"/>
    <w:rsid w:val="00620040"/>
    <w:rsid w:val="006204FC"/>
    <w:rsid w:val="006209EB"/>
    <w:rsid w:val="006216FA"/>
    <w:rsid w:val="00622177"/>
    <w:rsid w:val="006224DA"/>
    <w:rsid w:val="00622A65"/>
    <w:rsid w:val="00622BA3"/>
    <w:rsid w:val="00623881"/>
    <w:rsid w:val="006238F2"/>
    <w:rsid w:val="00623F23"/>
    <w:rsid w:val="00624176"/>
    <w:rsid w:val="0062433C"/>
    <w:rsid w:val="00624833"/>
    <w:rsid w:val="0062486C"/>
    <w:rsid w:val="00624B91"/>
    <w:rsid w:val="00624C0C"/>
    <w:rsid w:val="00624D22"/>
    <w:rsid w:val="00624FCE"/>
    <w:rsid w:val="0062638E"/>
    <w:rsid w:val="00626A41"/>
    <w:rsid w:val="00626B17"/>
    <w:rsid w:val="00626B24"/>
    <w:rsid w:val="00626E71"/>
    <w:rsid w:val="0063096F"/>
    <w:rsid w:val="00630C08"/>
    <w:rsid w:val="0063122E"/>
    <w:rsid w:val="006312EB"/>
    <w:rsid w:val="006315BC"/>
    <w:rsid w:val="006315DB"/>
    <w:rsid w:val="00632310"/>
    <w:rsid w:val="006323E4"/>
    <w:rsid w:val="00632550"/>
    <w:rsid w:val="006332B2"/>
    <w:rsid w:val="006339DD"/>
    <w:rsid w:val="00633D74"/>
    <w:rsid w:val="00634516"/>
    <w:rsid w:val="00634989"/>
    <w:rsid w:val="00634EA7"/>
    <w:rsid w:val="0063587A"/>
    <w:rsid w:val="00635C24"/>
    <w:rsid w:val="00635E18"/>
    <w:rsid w:val="00635E5F"/>
    <w:rsid w:val="00636289"/>
    <w:rsid w:val="006371D1"/>
    <w:rsid w:val="006372A3"/>
    <w:rsid w:val="0063745F"/>
    <w:rsid w:val="0063747E"/>
    <w:rsid w:val="00637B83"/>
    <w:rsid w:val="00640541"/>
    <w:rsid w:val="006407E9"/>
    <w:rsid w:val="00640D48"/>
    <w:rsid w:val="006412D8"/>
    <w:rsid w:val="006414D0"/>
    <w:rsid w:val="0064185E"/>
    <w:rsid w:val="00641ED0"/>
    <w:rsid w:val="006429CC"/>
    <w:rsid w:val="00642A59"/>
    <w:rsid w:val="00642BEB"/>
    <w:rsid w:val="00642EA6"/>
    <w:rsid w:val="006432EB"/>
    <w:rsid w:val="00643312"/>
    <w:rsid w:val="00643385"/>
    <w:rsid w:val="0064342A"/>
    <w:rsid w:val="00643C5D"/>
    <w:rsid w:val="00644921"/>
    <w:rsid w:val="00644CA2"/>
    <w:rsid w:val="00644D7F"/>
    <w:rsid w:val="00645572"/>
    <w:rsid w:val="00645DC5"/>
    <w:rsid w:val="00646737"/>
    <w:rsid w:val="00647760"/>
    <w:rsid w:val="00647778"/>
    <w:rsid w:val="00647A97"/>
    <w:rsid w:val="00647D2F"/>
    <w:rsid w:val="00650260"/>
    <w:rsid w:val="006502AB"/>
    <w:rsid w:val="00650548"/>
    <w:rsid w:val="006511F4"/>
    <w:rsid w:val="00651AD2"/>
    <w:rsid w:val="006524D3"/>
    <w:rsid w:val="00652953"/>
    <w:rsid w:val="00652C4A"/>
    <w:rsid w:val="00652D37"/>
    <w:rsid w:val="00654667"/>
    <w:rsid w:val="00654B70"/>
    <w:rsid w:val="00654DD0"/>
    <w:rsid w:val="00654FFE"/>
    <w:rsid w:val="00655529"/>
    <w:rsid w:val="00655859"/>
    <w:rsid w:val="00655D2F"/>
    <w:rsid w:val="006567BC"/>
    <w:rsid w:val="00656954"/>
    <w:rsid w:val="00656AFF"/>
    <w:rsid w:val="0065718C"/>
    <w:rsid w:val="00657292"/>
    <w:rsid w:val="006577D1"/>
    <w:rsid w:val="00657DF1"/>
    <w:rsid w:val="00660679"/>
    <w:rsid w:val="00660BFA"/>
    <w:rsid w:val="0066214D"/>
    <w:rsid w:val="00662277"/>
    <w:rsid w:val="00662574"/>
    <w:rsid w:val="006627B8"/>
    <w:rsid w:val="00662C87"/>
    <w:rsid w:val="00662CB7"/>
    <w:rsid w:val="00662E52"/>
    <w:rsid w:val="00663341"/>
    <w:rsid w:val="0066349F"/>
    <w:rsid w:val="00663632"/>
    <w:rsid w:val="00663D64"/>
    <w:rsid w:val="00663F10"/>
    <w:rsid w:val="00663FA7"/>
    <w:rsid w:val="0066430D"/>
    <w:rsid w:val="00664B41"/>
    <w:rsid w:val="00664CC0"/>
    <w:rsid w:val="00665015"/>
    <w:rsid w:val="006657B9"/>
    <w:rsid w:val="0066607B"/>
    <w:rsid w:val="00666816"/>
    <w:rsid w:val="006668FB"/>
    <w:rsid w:val="00666BD9"/>
    <w:rsid w:val="00667122"/>
    <w:rsid w:val="00667264"/>
    <w:rsid w:val="0066746B"/>
    <w:rsid w:val="006679BC"/>
    <w:rsid w:val="00667D91"/>
    <w:rsid w:val="00667E4C"/>
    <w:rsid w:val="0067063E"/>
    <w:rsid w:val="006706BA"/>
    <w:rsid w:val="0067136C"/>
    <w:rsid w:val="0067192F"/>
    <w:rsid w:val="0067241A"/>
    <w:rsid w:val="0067244C"/>
    <w:rsid w:val="006728B9"/>
    <w:rsid w:val="00672A09"/>
    <w:rsid w:val="0067393E"/>
    <w:rsid w:val="00673B20"/>
    <w:rsid w:val="00673C45"/>
    <w:rsid w:val="00673EED"/>
    <w:rsid w:val="00674955"/>
    <w:rsid w:val="00674DD1"/>
    <w:rsid w:val="0067535F"/>
    <w:rsid w:val="00677345"/>
    <w:rsid w:val="00677B1F"/>
    <w:rsid w:val="00680096"/>
    <w:rsid w:val="0068033D"/>
    <w:rsid w:val="0068095C"/>
    <w:rsid w:val="006810F5"/>
    <w:rsid w:val="00682091"/>
    <w:rsid w:val="006824DB"/>
    <w:rsid w:val="006826DF"/>
    <w:rsid w:val="00682E76"/>
    <w:rsid w:val="00683313"/>
    <w:rsid w:val="0068358C"/>
    <w:rsid w:val="00683C78"/>
    <w:rsid w:val="00685A8C"/>
    <w:rsid w:val="00686B74"/>
    <w:rsid w:val="00686CB9"/>
    <w:rsid w:val="00686E32"/>
    <w:rsid w:val="0069048F"/>
    <w:rsid w:val="006905A6"/>
    <w:rsid w:val="00690968"/>
    <w:rsid w:val="006912D7"/>
    <w:rsid w:val="006918DF"/>
    <w:rsid w:val="00691B10"/>
    <w:rsid w:val="00691DE7"/>
    <w:rsid w:val="0069239D"/>
    <w:rsid w:val="0069275C"/>
    <w:rsid w:val="00692CCE"/>
    <w:rsid w:val="00693765"/>
    <w:rsid w:val="0069405D"/>
    <w:rsid w:val="00694BA8"/>
    <w:rsid w:val="00695B14"/>
    <w:rsid w:val="006964F8"/>
    <w:rsid w:val="00696F89"/>
    <w:rsid w:val="00697851"/>
    <w:rsid w:val="00697AE4"/>
    <w:rsid w:val="00697BB6"/>
    <w:rsid w:val="006A0AE2"/>
    <w:rsid w:val="006A1C4E"/>
    <w:rsid w:val="006A1F3D"/>
    <w:rsid w:val="006A227B"/>
    <w:rsid w:val="006A241B"/>
    <w:rsid w:val="006A257B"/>
    <w:rsid w:val="006A345F"/>
    <w:rsid w:val="006A3F1D"/>
    <w:rsid w:val="006A4342"/>
    <w:rsid w:val="006A4351"/>
    <w:rsid w:val="006A4416"/>
    <w:rsid w:val="006A4F4E"/>
    <w:rsid w:val="006A5CB4"/>
    <w:rsid w:val="006A5EDA"/>
    <w:rsid w:val="006A67E8"/>
    <w:rsid w:val="006A6D16"/>
    <w:rsid w:val="006A6EE8"/>
    <w:rsid w:val="006A6FE2"/>
    <w:rsid w:val="006A74DD"/>
    <w:rsid w:val="006A7629"/>
    <w:rsid w:val="006A772E"/>
    <w:rsid w:val="006A7777"/>
    <w:rsid w:val="006A77DD"/>
    <w:rsid w:val="006A78ED"/>
    <w:rsid w:val="006A79BD"/>
    <w:rsid w:val="006A7BBE"/>
    <w:rsid w:val="006B0572"/>
    <w:rsid w:val="006B098B"/>
    <w:rsid w:val="006B0AE0"/>
    <w:rsid w:val="006B1152"/>
    <w:rsid w:val="006B1665"/>
    <w:rsid w:val="006B175F"/>
    <w:rsid w:val="006B1A66"/>
    <w:rsid w:val="006B25D9"/>
    <w:rsid w:val="006B2B84"/>
    <w:rsid w:val="006B2E3F"/>
    <w:rsid w:val="006B3532"/>
    <w:rsid w:val="006B45F6"/>
    <w:rsid w:val="006B4B41"/>
    <w:rsid w:val="006B51F6"/>
    <w:rsid w:val="006B5461"/>
    <w:rsid w:val="006B5CE2"/>
    <w:rsid w:val="006B697B"/>
    <w:rsid w:val="006B6BCA"/>
    <w:rsid w:val="006B6C3B"/>
    <w:rsid w:val="006B7050"/>
    <w:rsid w:val="006B72EC"/>
    <w:rsid w:val="006B74B0"/>
    <w:rsid w:val="006B780A"/>
    <w:rsid w:val="006C05B3"/>
    <w:rsid w:val="006C066E"/>
    <w:rsid w:val="006C0B0C"/>
    <w:rsid w:val="006C0CC8"/>
    <w:rsid w:val="006C1724"/>
    <w:rsid w:val="006C226B"/>
    <w:rsid w:val="006C2668"/>
    <w:rsid w:val="006C2C0C"/>
    <w:rsid w:val="006C31F8"/>
    <w:rsid w:val="006C3B7B"/>
    <w:rsid w:val="006C54B1"/>
    <w:rsid w:val="006C569C"/>
    <w:rsid w:val="006C56D8"/>
    <w:rsid w:val="006C5B64"/>
    <w:rsid w:val="006C6698"/>
    <w:rsid w:val="006C695C"/>
    <w:rsid w:val="006C74AA"/>
    <w:rsid w:val="006C7E6D"/>
    <w:rsid w:val="006C7FE4"/>
    <w:rsid w:val="006D0371"/>
    <w:rsid w:val="006D0FCD"/>
    <w:rsid w:val="006D10FD"/>
    <w:rsid w:val="006D1630"/>
    <w:rsid w:val="006D2288"/>
    <w:rsid w:val="006D2B51"/>
    <w:rsid w:val="006D321C"/>
    <w:rsid w:val="006D3B84"/>
    <w:rsid w:val="006D3E66"/>
    <w:rsid w:val="006D472F"/>
    <w:rsid w:val="006D4958"/>
    <w:rsid w:val="006D5488"/>
    <w:rsid w:val="006D5DDA"/>
    <w:rsid w:val="006D5DDD"/>
    <w:rsid w:val="006D5E2F"/>
    <w:rsid w:val="006D6745"/>
    <w:rsid w:val="006D7344"/>
    <w:rsid w:val="006D78FE"/>
    <w:rsid w:val="006D7946"/>
    <w:rsid w:val="006D7B76"/>
    <w:rsid w:val="006E0317"/>
    <w:rsid w:val="006E0A19"/>
    <w:rsid w:val="006E10AA"/>
    <w:rsid w:val="006E202F"/>
    <w:rsid w:val="006E2558"/>
    <w:rsid w:val="006E2969"/>
    <w:rsid w:val="006E33CD"/>
    <w:rsid w:val="006E3594"/>
    <w:rsid w:val="006E429A"/>
    <w:rsid w:val="006E442C"/>
    <w:rsid w:val="006E4B29"/>
    <w:rsid w:val="006E4D42"/>
    <w:rsid w:val="006E58E8"/>
    <w:rsid w:val="006E5A9C"/>
    <w:rsid w:val="006E5B94"/>
    <w:rsid w:val="006E699A"/>
    <w:rsid w:val="006E6FA0"/>
    <w:rsid w:val="006E71E1"/>
    <w:rsid w:val="006E73A2"/>
    <w:rsid w:val="006E73AA"/>
    <w:rsid w:val="006E7ECA"/>
    <w:rsid w:val="006F016C"/>
    <w:rsid w:val="006F040F"/>
    <w:rsid w:val="006F05CC"/>
    <w:rsid w:val="006F08D5"/>
    <w:rsid w:val="006F0EC7"/>
    <w:rsid w:val="006F18E7"/>
    <w:rsid w:val="006F1F01"/>
    <w:rsid w:val="006F21BD"/>
    <w:rsid w:val="006F2BB2"/>
    <w:rsid w:val="006F33D3"/>
    <w:rsid w:val="006F3727"/>
    <w:rsid w:val="006F37E6"/>
    <w:rsid w:val="006F3A02"/>
    <w:rsid w:val="006F3DB2"/>
    <w:rsid w:val="006F3F2C"/>
    <w:rsid w:val="006F41C7"/>
    <w:rsid w:val="006F5B46"/>
    <w:rsid w:val="006F7D97"/>
    <w:rsid w:val="0070091B"/>
    <w:rsid w:val="00700B11"/>
    <w:rsid w:val="00700EDE"/>
    <w:rsid w:val="00701214"/>
    <w:rsid w:val="0070155F"/>
    <w:rsid w:val="007017A3"/>
    <w:rsid w:val="0070185E"/>
    <w:rsid w:val="00701901"/>
    <w:rsid w:val="00701B1B"/>
    <w:rsid w:val="007020A1"/>
    <w:rsid w:val="00703249"/>
    <w:rsid w:val="007032C4"/>
    <w:rsid w:val="00703438"/>
    <w:rsid w:val="00703631"/>
    <w:rsid w:val="007036D4"/>
    <w:rsid w:val="00704549"/>
    <w:rsid w:val="00704E87"/>
    <w:rsid w:val="0070511A"/>
    <w:rsid w:val="00705146"/>
    <w:rsid w:val="00705228"/>
    <w:rsid w:val="0070522E"/>
    <w:rsid w:val="00705855"/>
    <w:rsid w:val="007063E8"/>
    <w:rsid w:val="0070675A"/>
    <w:rsid w:val="007068F4"/>
    <w:rsid w:val="00706955"/>
    <w:rsid w:val="00706B2F"/>
    <w:rsid w:val="00706F7D"/>
    <w:rsid w:val="00707BEE"/>
    <w:rsid w:val="0071019B"/>
    <w:rsid w:val="00710657"/>
    <w:rsid w:val="007107A6"/>
    <w:rsid w:val="007109DD"/>
    <w:rsid w:val="007118E2"/>
    <w:rsid w:val="00711CF7"/>
    <w:rsid w:val="00711D19"/>
    <w:rsid w:val="00711D79"/>
    <w:rsid w:val="00712F20"/>
    <w:rsid w:val="00713513"/>
    <w:rsid w:val="0071461F"/>
    <w:rsid w:val="00714A97"/>
    <w:rsid w:val="00714B1C"/>
    <w:rsid w:val="00715B56"/>
    <w:rsid w:val="00715D71"/>
    <w:rsid w:val="00716216"/>
    <w:rsid w:val="0071686B"/>
    <w:rsid w:val="00716E23"/>
    <w:rsid w:val="007177BF"/>
    <w:rsid w:val="0071785F"/>
    <w:rsid w:val="0072012F"/>
    <w:rsid w:val="0072074F"/>
    <w:rsid w:val="00721494"/>
    <w:rsid w:val="00721C9A"/>
    <w:rsid w:val="00722044"/>
    <w:rsid w:val="00722150"/>
    <w:rsid w:val="007223D9"/>
    <w:rsid w:val="0072313F"/>
    <w:rsid w:val="00723859"/>
    <w:rsid w:val="00723A9B"/>
    <w:rsid w:val="0072403C"/>
    <w:rsid w:val="00724510"/>
    <w:rsid w:val="007245A3"/>
    <w:rsid w:val="00724BB8"/>
    <w:rsid w:val="0072658B"/>
    <w:rsid w:val="0072681B"/>
    <w:rsid w:val="00726DBB"/>
    <w:rsid w:val="00727720"/>
    <w:rsid w:val="00727CAA"/>
    <w:rsid w:val="0073005A"/>
    <w:rsid w:val="0073021C"/>
    <w:rsid w:val="007306E0"/>
    <w:rsid w:val="007309FF"/>
    <w:rsid w:val="00731AB0"/>
    <w:rsid w:val="00731AFB"/>
    <w:rsid w:val="00731DE0"/>
    <w:rsid w:val="00732163"/>
    <w:rsid w:val="00732A0E"/>
    <w:rsid w:val="00732BB2"/>
    <w:rsid w:val="00733A03"/>
    <w:rsid w:val="007342A2"/>
    <w:rsid w:val="00734571"/>
    <w:rsid w:val="00734B43"/>
    <w:rsid w:val="00734E40"/>
    <w:rsid w:val="00735548"/>
    <w:rsid w:val="00735A12"/>
    <w:rsid w:val="00735D78"/>
    <w:rsid w:val="00735FC0"/>
    <w:rsid w:val="00736910"/>
    <w:rsid w:val="00736D54"/>
    <w:rsid w:val="0073702D"/>
    <w:rsid w:val="007370B0"/>
    <w:rsid w:val="00737525"/>
    <w:rsid w:val="007407C0"/>
    <w:rsid w:val="00740BDF"/>
    <w:rsid w:val="0074105B"/>
    <w:rsid w:val="00741A83"/>
    <w:rsid w:val="00741B4E"/>
    <w:rsid w:val="00741BED"/>
    <w:rsid w:val="00742517"/>
    <w:rsid w:val="007428D9"/>
    <w:rsid w:val="00743C03"/>
    <w:rsid w:val="00743CDA"/>
    <w:rsid w:val="00744390"/>
    <w:rsid w:val="007454BC"/>
    <w:rsid w:val="0074573E"/>
    <w:rsid w:val="00745C3B"/>
    <w:rsid w:val="00745D22"/>
    <w:rsid w:val="00745FFC"/>
    <w:rsid w:val="00746565"/>
    <w:rsid w:val="00746E1C"/>
    <w:rsid w:val="00747318"/>
    <w:rsid w:val="007473F5"/>
    <w:rsid w:val="0074798F"/>
    <w:rsid w:val="00750964"/>
    <w:rsid w:val="00750CE8"/>
    <w:rsid w:val="0075103B"/>
    <w:rsid w:val="007517ED"/>
    <w:rsid w:val="00752332"/>
    <w:rsid w:val="007525EB"/>
    <w:rsid w:val="00752A65"/>
    <w:rsid w:val="00753225"/>
    <w:rsid w:val="00753F0E"/>
    <w:rsid w:val="00753FA8"/>
    <w:rsid w:val="00754C35"/>
    <w:rsid w:val="007552E5"/>
    <w:rsid w:val="0075649B"/>
    <w:rsid w:val="007567BA"/>
    <w:rsid w:val="00756ED7"/>
    <w:rsid w:val="007572D8"/>
    <w:rsid w:val="00757EB7"/>
    <w:rsid w:val="00761AB5"/>
    <w:rsid w:val="00761E2B"/>
    <w:rsid w:val="0076212F"/>
    <w:rsid w:val="00762477"/>
    <w:rsid w:val="007628A9"/>
    <w:rsid w:val="00762FCD"/>
    <w:rsid w:val="007632A6"/>
    <w:rsid w:val="00764864"/>
    <w:rsid w:val="00764A58"/>
    <w:rsid w:val="007650BA"/>
    <w:rsid w:val="00765886"/>
    <w:rsid w:val="00765995"/>
    <w:rsid w:val="00765A35"/>
    <w:rsid w:val="007668D9"/>
    <w:rsid w:val="007669CE"/>
    <w:rsid w:val="00766A72"/>
    <w:rsid w:val="00766BFE"/>
    <w:rsid w:val="00767320"/>
    <w:rsid w:val="00767398"/>
    <w:rsid w:val="00767C93"/>
    <w:rsid w:val="00770C1C"/>
    <w:rsid w:val="00770DCE"/>
    <w:rsid w:val="007717B9"/>
    <w:rsid w:val="00772224"/>
    <w:rsid w:val="007723B2"/>
    <w:rsid w:val="00772777"/>
    <w:rsid w:val="007728CD"/>
    <w:rsid w:val="007729EB"/>
    <w:rsid w:val="007729ED"/>
    <w:rsid w:val="00772ABD"/>
    <w:rsid w:val="0077312E"/>
    <w:rsid w:val="00773BE0"/>
    <w:rsid w:val="0077418D"/>
    <w:rsid w:val="00775657"/>
    <w:rsid w:val="00775D71"/>
    <w:rsid w:val="00775E6A"/>
    <w:rsid w:val="00775FD2"/>
    <w:rsid w:val="007760BC"/>
    <w:rsid w:val="00776193"/>
    <w:rsid w:val="00776692"/>
    <w:rsid w:val="0077670E"/>
    <w:rsid w:val="00776942"/>
    <w:rsid w:val="00776CF6"/>
    <w:rsid w:val="007770B3"/>
    <w:rsid w:val="007770D7"/>
    <w:rsid w:val="00777720"/>
    <w:rsid w:val="007808CD"/>
    <w:rsid w:val="00780F8E"/>
    <w:rsid w:val="0078111B"/>
    <w:rsid w:val="00781316"/>
    <w:rsid w:val="0078180A"/>
    <w:rsid w:val="0078259B"/>
    <w:rsid w:val="00783078"/>
    <w:rsid w:val="0078307B"/>
    <w:rsid w:val="00783978"/>
    <w:rsid w:val="007839A4"/>
    <w:rsid w:val="00783B27"/>
    <w:rsid w:val="00783D36"/>
    <w:rsid w:val="00783E31"/>
    <w:rsid w:val="00783FF5"/>
    <w:rsid w:val="00784165"/>
    <w:rsid w:val="007845D9"/>
    <w:rsid w:val="0078525C"/>
    <w:rsid w:val="00785492"/>
    <w:rsid w:val="0078596A"/>
    <w:rsid w:val="00785CDE"/>
    <w:rsid w:val="00785D60"/>
    <w:rsid w:val="0078644F"/>
    <w:rsid w:val="00786725"/>
    <w:rsid w:val="00786D90"/>
    <w:rsid w:val="00790845"/>
    <w:rsid w:val="00790C2B"/>
    <w:rsid w:val="00790F0F"/>
    <w:rsid w:val="007912DD"/>
    <w:rsid w:val="007915E8"/>
    <w:rsid w:val="007916A8"/>
    <w:rsid w:val="00791C7E"/>
    <w:rsid w:val="007922DB"/>
    <w:rsid w:val="007926EE"/>
    <w:rsid w:val="00792B9C"/>
    <w:rsid w:val="00793814"/>
    <w:rsid w:val="00793A12"/>
    <w:rsid w:val="00793A97"/>
    <w:rsid w:val="00793B34"/>
    <w:rsid w:val="00793CF3"/>
    <w:rsid w:val="0079436A"/>
    <w:rsid w:val="00795A95"/>
    <w:rsid w:val="00795B71"/>
    <w:rsid w:val="0079659B"/>
    <w:rsid w:val="007A01D9"/>
    <w:rsid w:val="007A0887"/>
    <w:rsid w:val="007A21FB"/>
    <w:rsid w:val="007A2EEA"/>
    <w:rsid w:val="007A3236"/>
    <w:rsid w:val="007A3284"/>
    <w:rsid w:val="007A3332"/>
    <w:rsid w:val="007A33E0"/>
    <w:rsid w:val="007A3850"/>
    <w:rsid w:val="007A3883"/>
    <w:rsid w:val="007A38CD"/>
    <w:rsid w:val="007A3ED1"/>
    <w:rsid w:val="007A4A17"/>
    <w:rsid w:val="007A55CA"/>
    <w:rsid w:val="007A6252"/>
    <w:rsid w:val="007A669B"/>
    <w:rsid w:val="007A6871"/>
    <w:rsid w:val="007A6B1E"/>
    <w:rsid w:val="007A6E1E"/>
    <w:rsid w:val="007A6F6C"/>
    <w:rsid w:val="007A7738"/>
    <w:rsid w:val="007A7981"/>
    <w:rsid w:val="007A7BEF"/>
    <w:rsid w:val="007B0084"/>
    <w:rsid w:val="007B03F6"/>
    <w:rsid w:val="007B0A96"/>
    <w:rsid w:val="007B15A7"/>
    <w:rsid w:val="007B1793"/>
    <w:rsid w:val="007B225B"/>
    <w:rsid w:val="007B3013"/>
    <w:rsid w:val="007B3361"/>
    <w:rsid w:val="007B4378"/>
    <w:rsid w:val="007B486B"/>
    <w:rsid w:val="007B487A"/>
    <w:rsid w:val="007B4EA9"/>
    <w:rsid w:val="007B586E"/>
    <w:rsid w:val="007B6245"/>
    <w:rsid w:val="007B6388"/>
    <w:rsid w:val="007B644C"/>
    <w:rsid w:val="007B67BA"/>
    <w:rsid w:val="007B7A93"/>
    <w:rsid w:val="007C0133"/>
    <w:rsid w:val="007C023E"/>
    <w:rsid w:val="007C0EED"/>
    <w:rsid w:val="007C118D"/>
    <w:rsid w:val="007C1651"/>
    <w:rsid w:val="007C1C7C"/>
    <w:rsid w:val="007C1F66"/>
    <w:rsid w:val="007C303E"/>
    <w:rsid w:val="007C3449"/>
    <w:rsid w:val="007C367C"/>
    <w:rsid w:val="007C3863"/>
    <w:rsid w:val="007C3B52"/>
    <w:rsid w:val="007C40A0"/>
    <w:rsid w:val="007C41DC"/>
    <w:rsid w:val="007C47EB"/>
    <w:rsid w:val="007C5D7A"/>
    <w:rsid w:val="007C65A0"/>
    <w:rsid w:val="007C6664"/>
    <w:rsid w:val="007C69FC"/>
    <w:rsid w:val="007C6A18"/>
    <w:rsid w:val="007C77C6"/>
    <w:rsid w:val="007D01C0"/>
    <w:rsid w:val="007D1191"/>
    <w:rsid w:val="007D1681"/>
    <w:rsid w:val="007D1A3C"/>
    <w:rsid w:val="007D2851"/>
    <w:rsid w:val="007D3042"/>
    <w:rsid w:val="007D3BC1"/>
    <w:rsid w:val="007D4173"/>
    <w:rsid w:val="007D539B"/>
    <w:rsid w:val="007D5757"/>
    <w:rsid w:val="007D62DE"/>
    <w:rsid w:val="007D70A7"/>
    <w:rsid w:val="007D75DE"/>
    <w:rsid w:val="007D76FB"/>
    <w:rsid w:val="007D772E"/>
    <w:rsid w:val="007D7793"/>
    <w:rsid w:val="007D7B42"/>
    <w:rsid w:val="007E0589"/>
    <w:rsid w:val="007E0BBC"/>
    <w:rsid w:val="007E0C1F"/>
    <w:rsid w:val="007E1947"/>
    <w:rsid w:val="007E1B35"/>
    <w:rsid w:val="007E20AB"/>
    <w:rsid w:val="007E21F1"/>
    <w:rsid w:val="007E23E0"/>
    <w:rsid w:val="007E24FF"/>
    <w:rsid w:val="007E3240"/>
    <w:rsid w:val="007E3CEE"/>
    <w:rsid w:val="007E3FA1"/>
    <w:rsid w:val="007E417B"/>
    <w:rsid w:val="007E455F"/>
    <w:rsid w:val="007E512F"/>
    <w:rsid w:val="007E55EE"/>
    <w:rsid w:val="007E5FFB"/>
    <w:rsid w:val="007E6578"/>
    <w:rsid w:val="007E692A"/>
    <w:rsid w:val="007E6C08"/>
    <w:rsid w:val="007E6D9A"/>
    <w:rsid w:val="007E6F5E"/>
    <w:rsid w:val="007E740F"/>
    <w:rsid w:val="007E791B"/>
    <w:rsid w:val="007E793E"/>
    <w:rsid w:val="007E7D4A"/>
    <w:rsid w:val="007F070A"/>
    <w:rsid w:val="007F0DB2"/>
    <w:rsid w:val="007F0FD9"/>
    <w:rsid w:val="007F1AFC"/>
    <w:rsid w:val="007F1C8B"/>
    <w:rsid w:val="007F1D61"/>
    <w:rsid w:val="007F29A1"/>
    <w:rsid w:val="007F310C"/>
    <w:rsid w:val="007F32D0"/>
    <w:rsid w:val="007F3A9F"/>
    <w:rsid w:val="007F3D89"/>
    <w:rsid w:val="007F3EC3"/>
    <w:rsid w:val="007F40B3"/>
    <w:rsid w:val="007F4F60"/>
    <w:rsid w:val="007F59EF"/>
    <w:rsid w:val="007F5A1E"/>
    <w:rsid w:val="007F705A"/>
    <w:rsid w:val="007F7325"/>
    <w:rsid w:val="007F7BE6"/>
    <w:rsid w:val="007F7CC4"/>
    <w:rsid w:val="00800731"/>
    <w:rsid w:val="008008D9"/>
    <w:rsid w:val="00801828"/>
    <w:rsid w:val="00801D88"/>
    <w:rsid w:val="00802166"/>
    <w:rsid w:val="00802756"/>
    <w:rsid w:val="00802800"/>
    <w:rsid w:val="00802892"/>
    <w:rsid w:val="00802C15"/>
    <w:rsid w:val="0080345A"/>
    <w:rsid w:val="00803533"/>
    <w:rsid w:val="00803695"/>
    <w:rsid w:val="00803AD2"/>
    <w:rsid w:val="00803F54"/>
    <w:rsid w:val="0080449F"/>
    <w:rsid w:val="008046FF"/>
    <w:rsid w:val="00804D9B"/>
    <w:rsid w:val="0080554B"/>
    <w:rsid w:val="008058A0"/>
    <w:rsid w:val="008059AC"/>
    <w:rsid w:val="00806E6F"/>
    <w:rsid w:val="008073CD"/>
    <w:rsid w:val="0080743C"/>
    <w:rsid w:val="00807CB0"/>
    <w:rsid w:val="00810388"/>
    <w:rsid w:val="00810707"/>
    <w:rsid w:val="00810E6C"/>
    <w:rsid w:val="00811913"/>
    <w:rsid w:val="00811A6D"/>
    <w:rsid w:val="00812035"/>
    <w:rsid w:val="008127E7"/>
    <w:rsid w:val="00812991"/>
    <w:rsid w:val="00812DBA"/>
    <w:rsid w:val="0081336A"/>
    <w:rsid w:val="00813899"/>
    <w:rsid w:val="00813C6B"/>
    <w:rsid w:val="00813F7C"/>
    <w:rsid w:val="00814594"/>
    <w:rsid w:val="00814CD8"/>
    <w:rsid w:val="0081520B"/>
    <w:rsid w:val="0081524A"/>
    <w:rsid w:val="0081539E"/>
    <w:rsid w:val="008166DB"/>
    <w:rsid w:val="00816942"/>
    <w:rsid w:val="00816DB8"/>
    <w:rsid w:val="00817042"/>
    <w:rsid w:val="008171B5"/>
    <w:rsid w:val="008174FB"/>
    <w:rsid w:val="00817882"/>
    <w:rsid w:val="00817D12"/>
    <w:rsid w:val="008206F1"/>
    <w:rsid w:val="00820ADE"/>
    <w:rsid w:val="0082168D"/>
    <w:rsid w:val="00821D07"/>
    <w:rsid w:val="00822357"/>
    <w:rsid w:val="00822585"/>
    <w:rsid w:val="00822948"/>
    <w:rsid w:val="00822FA8"/>
    <w:rsid w:val="00822FCC"/>
    <w:rsid w:val="008237CE"/>
    <w:rsid w:val="00823A0A"/>
    <w:rsid w:val="00824049"/>
    <w:rsid w:val="00824187"/>
    <w:rsid w:val="0082422B"/>
    <w:rsid w:val="0082422E"/>
    <w:rsid w:val="0082435B"/>
    <w:rsid w:val="00824DF8"/>
    <w:rsid w:val="00825694"/>
    <w:rsid w:val="00825CC0"/>
    <w:rsid w:val="00826E43"/>
    <w:rsid w:val="00830362"/>
    <w:rsid w:val="008304C8"/>
    <w:rsid w:val="00830704"/>
    <w:rsid w:val="00830742"/>
    <w:rsid w:val="008312FC"/>
    <w:rsid w:val="0083144E"/>
    <w:rsid w:val="0083198F"/>
    <w:rsid w:val="00831E67"/>
    <w:rsid w:val="00831EE4"/>
    <w:rsid w:val="00831EE7"/>
    <w:rsid w:val="00832722"/>
    <w:rsid w:val="00832F64"/>
    <w:rsid w:val="008337B6"/>
    <w:rsid w:val="008337D9"/>
    <w:rsid w:val="00833F11"/>
    <w:rsid w:val="00834021"/>
    <w:rsid w:val="008347BE"/>
    <w:rsid w:val="00834A04"/>
    <w:rsid w:val="008350BF"/>
    <w:rsid w:val="0083512C"/>
    <w:rsid w:val="008351E8"/>
    <w:rsid w:val="00835B4D"/>
    <w:rsid w:val="00835E3F"/>
    <w:rsid w:val="0083672B"/>
    <w:rsid w:val="008369D4"/>
    <w:rsid w:val="008373F9"/>
    <w:rsid w:val="00837976"/>
    <w:rsid w:val="008403AF"/>
    <w:rsid w:val="00840451"/>
    <w:rsid w:val="0084148A"/>
    <w:rsid w:val="00841984"/>
    <w:rsid w:val="00841D7A"/>
    <w:rsid w:val="00841EE0"/>
    <w:rsid w:val="00842ADA"/>
    <w:rsid w:val="00842ADB"/>
    <w:rsid w:val="00842B39"/>
    <w:rsid w:val="00842D33"/>
    <w:rsid w:val="0084328D"/>
    <w:rsid w:val="00843301"/>
    <w:rsid w:val="00843A92"/>
    <w:rsid w:val="00843B80"/>
    <w:rsid w:val="00844B6A"/>
    <w:rsid w:val="00845038"/>
    <w:rsid w:val="008454CA"/>
    <w:rsid w:val="00845EB1"/>
    <w:rsid w:val="0084656C"/>
    <w:rsid w:val="00846871"/>
    <w:rsid w:val="00846F9B"/>
    <w:rsid w:val="00847255"/>
    <w:rsid w:val="00847A8B"/>
    <w:rsid w:val="00847D1D"/>
    <w:rsid w:val="00850A9E"/>
    <w:rsid w:val="00850F3C"/>
    <w:rsid w:val="00850F63"/>
    <w:rsid w:val="0085145F"/>
    <w:rsid w:val="0085164F"/>
    <w:rsid w:val="0085230D"/>
    <w:rsid w:val="00852492"/>
    <w:rsid w:val="008527B8"/>
    <w:rsid w:val="00853050"/>
    <w:rsid w:val="0085372F"/>
    <w:rsid w:val="0085382D"/>
    <w:rsid w:val="00854A79"/>
    <w:rsid w:val="00854B21"/>
    <w:rsid w:val="0085563B"/>
    <w:rsid w:val="0085597D"/>
    <w:rsid w:val="00855F6D"/>
    <w:rsid w:val="00855F83"/>
    <w:rsid w:val="00856F13"/>
    <w:rsid w:val="0085704B"/>
    <w:rsid w:val="00857754"/>
    <w:rsid w:val="00857B86"/>
    <w:rsid w:val="00857F2B"/>
    <w:rsid w:val="0086150A"/>
    <w:rsid w:val="008616A8"/>
    <w:rsid w:val="008617A7"/>
    <w:rsid w:val="00861C47"/>
    <w:rsid w:val="00861F72"/>
    <w:rsid w:val="00862519"/>
    <w:rsid w:val="00862C6E"/>
    <w:rsid w:val="00862D68"/>
    <w:rsid w:val="00863182"/>
    <w:rsid w:val="008632F7"/>
    <w:rsid w:val="008635DB"/>
    <w:rsid w:val="00864694"/>
    <w:rsid w:val="00864A4A"/>
    <w:rsid w:val="00864AAB"/>
    <w:rsid w:val="00864F27"/>
    <w:rsid w:val="008650A5"/>
    <w:rsid w:val="0086525B"/>
    <w:rsid w:val="008654D2"/>
    <w:rsid w:val="0086608D"/>
    <w:rsid w:val="00866DA0"/>
    <w:rsid w:val="0086717E"/>
    <w:rsid w:val="00867369"/>
    <w:rsid w:val="008673D7"/>
    <w:rsid w:val="00867570"/>
    <w:rsid w:val="00867638"/>
    <w:rsid w:val="00870720"/>
    <w:rsid w:val="00870AFD"/>
    <w:rsid w:val="00870B30"/>
    <w:rsid w:val="00871388"/>
    <w:rsid w:val="008718FB"/>
    <w:rsid w:val="008721F6"/>
    <w:rsid w:val="008722F5"/>
    <w:rsid w:val="00872BC8"/>
    <w:rsid w:val="00872EAC"/>
    <w:rsid w:val="008733D5"/>
    <w:rsid w:val="00873663"/>
    <w:rsid w:val="00875131"/>
    <w:rsid w:val="00875234"/>
    <w:rsid w:val="0087568F"/>
    <w:rsid w:val="00875C18"/>
    <w:rsid w:val="008761E7"/>
    <w:rsid w:val="00876E39"/>
    <w:rsid w:val="0087710A"/>
    <w:rsid w:val="00877296"/>
    <w:rsid w:val="00877DF0"/>
    <w:rsid w:val="00880AB1"/>
    <w:rsid w:val="00881403"/>
    <w:rsid w:val="008815BA"/>
    <w:rsid w:val="0088196F"/>
    <w:rsid w:val="00881A32"/>
    <w:rsid w:val="00881AA5"/>
    <w:rsid w:val="00881F2C"/>
    <w:rsid w:val="008821E9"/>
    <w:rsid w:val="00882469"/>
    <w:rsid w:val="00882829"/>
    <w:rsid w:val="00882C95"/>
    <w:rsid w:val="00883079"/>
    <w:rsid w:val="00883B1F"/>
    <w:rsid w:val="00883D72"/>
    <w:rsid w:val="00884ACB"/>
    <w:rsid w:val="00884DA0"/>
    <w:rsid w:val="008852F2"/>
    <w:rsid w:val="00885C4F"/>
    <w:rsid w:val="00885FC8"/>
    <w:rsid w:val="00886566"/>
    <w:rsid w:val="00886719"/>
    <w:rsid w:val="00886864"/>
    <w:rsid w:val="00886A54"/>
    <w:rsid w:val="00887157"/>
    <w:rsid w:val="00887297"/>
    <w:rsid w:val="00890D27"/>
    <w:rsid w:val="00890E4A"/>
    <w:rsid w:val="00890FC8"/>
    <w:rsid w:val="008916B5"/>
    <w:rsid w:val="00891AA6"/>
    <w:rsid w:val="00891B30"/>
    <w:rsid w:val="008921CA"/>
    <w:rsid w:val="00892284"/>
    <w:rsid w:val="008929E0"/>
    <w:rsid w:val="008935BB"/>
    <w:rsid w:val="008937E8"/>
    <w:rsid w:val="00893869"/>
    <w:rsid w:val="0089401B"/>
    <w:rsid w:val="00894130"/>
    <w:rsid w:val="008946C2"/>
    <w:rsid w:val="00894A19"/>
    <w:rsid w:val="00894A3E"/>
    <w:rsid w:val="00894BD5"/>
    <w:rsid w:val="00894E14"/>
    <w:rsid w:val="00895237"/>
    <w:rsid w:val="00895414"/>
    <w:rsid w:val="00895608"/>
    <w:rsid w:val="00895921"/>
    <w:rsid w:val="00896088"/>
    <w:rsid w:val="00896F40"/>
    <w:rsid w:val="008971F5"/>
    <w:rsid w:val="00897824"/>
    <w:rsid w:val="00897FF6"/>
    <w:rsid w:val="008A1910"/>
    <w:rsid w:val="008A2DF7"/>
    <w:rsid w:val="008A3727"/>
    <w:rsid w:val="008A38F7"/>
    <w:rsid w:val="008A4163"/>
    <w:rsid w:val="008A4F05"/>
    <w:rsid w:val="008A607B"/>
    <w:rsid w:val="008A6C38"/>
    <w:rsid w:val="008A7221"/>
    <w:rsid w:val="008A78EB"/>
    <w:rsid w:val="008A794D"/>
    <w:rsid w:val="008A7A23"/>
    <w:rsid w:val="008B00D3"/>
    <w:rsid w:val="008B0791"/>
    <w:rsid w:val="008B1EEA"/>
    <w:rsid w:val="008B26B6"/>
    <w:rsid w:val="008B2D3D"/>
    <w:rsid w:val="008B2DD3"/>
    <w:rsid w:val="008B3F1E"/>
    <w:rsid w:val="008B42C1"/>
    <w:rsid w:val="008B47A9"/>
    <w:rsid w:val="008B50F7"/>
    <w:rsid w:val="008B5602"/>
    <w:rsid w:val="008B5C26"/>
    <w:rsid w:val="008B6AA5"/>
    <w:rsid w:val="008B709C"/>
    <w:rsid w:val="008B7A5C"/>
    <w:rsid w:val="008B7E67"/>
    <w:rsid w:val="008C0F79"/>
    <w:rsid w:val="008C1D80"/>
    <w:rsid w:val="008C225B"/>
    <w:rsid w:val="008C2E52"/>
    <w:rsid w:val="008C380B"/>
    <w:rsid w:val="008C39A7"/>
    <w:rsid w:val="008C4249"/>
    <w:rsid w:val="008C44A4"/>
    <w:rsid w:val="008C49DD"/>
    <w:rsid w:val="008C4A46"/>
    <w:rsid w:val="008C4E37"/>
    <w:rsid w:val="008C55D1"/>
    <w:rsid w:val="008C5AB0"/>
    <w:rsid w:val="008C5C4B"/>
    <w:rsid w:val="008C60AC"/>
    <w:rsid w:val="008C6398"/>
    <w:rsid w:val="008D01D5"/>
    <w:rsid w:val="008D0A81"/>
    <w:rsid w:val="008D0FF7"/>
    <w:rsid w:val="008D10E0"/>
    <w:rsid w:val="008D2B7B"/>
    <w:rsid w:val="008D2BFE"/>
    <w:rsid w:val="008D2C61"/>
    <w:rsid w:val="008D2C7A"/>
    <w:rsid w:val="008D2FE0"/>
    <w:rsid w:val="008D36F3"/>
    <w:rsid w:val="008D3752"/>
    <w:rsid w:val="008D3952"/>
    <w:rsid w:val="008D3BA3"/>
    <w:rsid w:val="008D3CD9"/>
    <w:rsid w:val="008D44ED"/>
    <w:rsid w:val="008D450D"/>
    <w:rsid w:val="008D4A34"/>
    <w:rsid w:val="008D5154"/>
    <w:rsid w:val="008D556F"/>
    <w:rsid w:val="008D56AE"/>
    <w:rsid w:val="008D59B2"/>
    <w:rsid w:val="008D6117"/>
    <w:rsid w:val="008D6118"/>
    <w:rsid w:val="008D6617"/>
    <w:rsid w:val="008D6DBD"/>
    <w:rsid w:val="008D75A5"/>
    <w:rsid w:val="008D7ED3"/>
    <w:rsid w:val="008E0371"/>
    <w:rsid w:val="008E0A13"/>
    <w:rsid w:val="008E0B92"/>
    <w:rsid w:val="008E1AE7"/>
    <w:rsid w:val="008E1E75"/>
    <w:rsid w:val="008E2547"/>
    <w:rsid w:val="008E259E"/>
    <w:rsid w:val="008E2A73"/>
    <w:rsid w:val="008E2AF2"/>
    <w:rsid w:val="008E2E6F"/>
    <w:rsid w:val="008E31E8"/>
    <w:rsid w:val="008E3282"/>
    <w:rsid w:val="008E3309"/>
    <w:rsid w:val="008E344B"/>
    <w:rsid w:val="008E3A89"/>
    <w:rsid w:val="008E49A3"/>
    <w:rsid w:val="008E5658"/>
    <w:rsid w:val="008E5A2E"/>
    <w:rsid w:val="008E67A6"/>
    <w:rsid w:val="008E67FC"/>
    <w:rsid w:val="008E6A7C"/>
    <w:rsid w:val="008E7BB0"/>
    <w:rsid w:val="008E7FBD"/>
    <w:rsid w:val="008F0125"/>
    <w:rsid w:val="008F0446"/>
    <w:rsid w:val="008F16F0"/>
    <w:rsid w:val="008F17B8"/>
    <w:rsid w:val="008F1901"/>
    <w:rsid w:val="008F2150"/>
    <w:rsid w:val="008F266C"/>
    <w:rsid w:val="008F2AAF"/>
    <w:rsid w:val="008F37C7"/>
    <w:rsid w:val="008F45B2"/>
    <w:rsid w:val="008F4DC4"/>
    <w:rsid w:val="008F52D6"/>
    <w:rsid w:val="008F5492"/>
    <w:rsid w:val="008F5AF0"/>
    <w:rsid w:val="008F6024"/>
    <w:rsid w:val="008F6C9C"/>
    <w:rsid w:val="008F6D20"/>
    <w:rsid w:val="008F70EC"/>
    <w:rsid w:val="008F71DC"/>
    <w:rsid w:val="008F7611"/>
    <w:rsid w:val="00900163"/>
    <w:rsid w:val="00900B23"/>
    <w:rsid w:val="0090168D"/>
    <w:rsid w:val="00901731"/>
    <w:rsid w:val="00901E3C"/>
    <w:rsid w:val="009023BB"/>
    <w:rsid w:val="00902A64"/>
    <w:rsid w:val="00902C97"/>
    <w:rsid w:val="00903BFE"/>
    <w:rsid w:val="00903C2A"/>
    <w:rsid w:val="00904581"/>
    <w:rsid w:val="009045A4"/>
    <w:rsid w:val="00904748"/>
    <w:rsid w:val="00904A51"/>
    <w:rsid w:val="00904BAB"/>
    <w:rsid w:val="00904C56"/>
    <w:rsid w:val="00904CCB"/>
    <w:rsid w:val="0090593F"/>
    <w:rsid w:val="00906039"/>
    <w:rsid w:val="009063DA"/>
    <w:rsid w:val="00906453"/>
    <w:rsid w:val="00906E89"/>
    <w:rsid w:val="009070CF"/>
    <w:rsid w:val="0090762F"/>
    <w:rsid w:val="009103F0"/>
    <w:rsid w:val="00910B80"/>
    <w:rsid w:val="0091267C"/>
    <w:rsid w:val="009135C5"/>
    <w:rsid w:val="009137FB"/>
    <w:rsid w:val="0091384B"/>
    <w:rsid w:val="00913E31"/>
    <w:rsid w:val="0091410D"/>
    <w:rsid w:val="0091433E"/>
    <w:rsid w:val="0091474A"/>
    <w:rsid w:val="00914766"/>
    <w:rsid w:val="00914FE7"/>
    <w:rsid w:val="00915282"/>
    <w:rsid w:val="00915379"/>
    <w:rsid w:val="009160B1"/>
    <w:rsid w:val="009162BD"/>
    <w:rsid w:val="009164B2"/>
    <w:rsid w:val="00917C8E"/>
    <w:rsid w:val="00917FE4"/>
    <w:rsid w:val="0092186D"/>
    <w:rsid w:val="00921EDF"/>
    <w:rsid w:val="00922202"/>
    <w:rsid w:val="00922277"/>
    <w:rsid w:val="00922717"/>
    <w:rsid w:val="0092297D"/>
    <w:rsid w:val="00922A72"/>
    <w:rsid w:val="009236B6"/>
    <w:rsid w:val="00923DF6"/>
    <w:rsid w:val="00924645"/>
    <w:rsid w:val="00924E95"/>
    <w:rsid w:val="00925230"/>
    <w:rsid w:val="009259D7"/>
    <w:rsid w:val="00926024"/>
    <w:rsid w:val="00926264"/>
    <w:rsid w:val="0092659C"/>
    <w:rsid w:val="00927197"/>
    <w:rsid w:val="009271CE"/>
    <w:rsid w:val="00927FCE"/>
    <w:rsid w:val="0093013D"/>
    <w:rsid w:val="009301E6"/>
    <w:rsid w:val="0093025F"/>
    <w:rsid w:val="00930814"/>
    <w:rsid w:val="009310BF"/>
    <w:rsid w:val="009319B3"/>
    <w:rsid w:val="00931F91"/>
    <w:rsid w:val="00932A73"/>
    <w:rsid w:val="009333DE"/>
    <w:rsid w:val="0093364A"/>
    <w:rsid w:val="00933C9E"/>
    <w:rsid w:val="0093422D"/>
    <w:rsid w:val="009348D7"/>
    <w:rsid w:val="00935112"/>
    <w:rsid w:val="009354F4"/>
    <w:rsid w:val="00935793"/>
    <w:rsid w:val="0093597D"/>
    <w:rsid w:val="009359D6"/>
    <w:rsid w:val="00936127"/>
    <w:rsid w:val="00936825"/>
    <w:rsid w:val="00937185"/>
    <w:rsid w:val="0093722F"/>
    <w:rsid w:val="00937476"/>
    <w:rsid w:val="009376FB"/>
    <w:rsid w:val="0093794B"/>
    <w:rsid w:val="00937F7C"/>
    <w:rsid w:val="0094037D"/>
    <w:rsid w:val="0094166E"/>
    <w:rsid w:val="00941DC6"/>
    <w:rsid w:val="00941DFB"/>
    <w:rsid w:val="0094242C"/>
    <w:rsid w:val="00942EE1"/>
    <w:rsid w:val="0094407F"/>
    <w:rsid w:val="00944267"/>
    <w:rsid w:val="00944371"/>
    <w:rsid w:val="00944629"/>
    <w:rsid w:val="00945524"/>
    <w:rsid w:val="0094564C"/>
    <w:rsid w:val="0094577D"/>
    <w:rsid w:val="00945F57"/>
    <w:rsid w:val="009460BD"/>
    <w:rsid w:val="00946304"/>
    <w:rsid w:val="00946721"/>
    <w:rsid w:val="00946864"/>
    <w:rsid w:val="00946939"/>
    <w:rsid w:val="00946C1E"/>
    <w:rsid w:val="00946EE2"/>
    <w:rsid w:val="00947302"/>
    <w:rsid w:val="0094760B"/>
    <w:rsid w:val="00947655"/>
    <w:rsid w:val="009479B4"/>
    <w:rsid w:val="00947D0D"/>
    <w:rsid w:val="00947EA2"/>
    <w:rsid w:val="009500A9"/>
    <w:rsid w:val="009505C4"/>
    <w:rsid w:val="00950700"/>
    <w:rsid w:val="00950DB8"/>
    <w:rsid w:val="00950DE9"/>
    <w:rsid w:val="009510ED"/>
    <w:rsid w:val="00951560"/>
    <w:rsid w:val="00951619"/>
    <w:rsid w:val="00951671"/>
    <w:rsid w:val="00951872"/>
    <w:rsid w:val="00951897"/>
    <w:rsid w:val="009530D0"/>
    <w:rsid w:val="00953432"/>
    <w:rsid w:val="009534F7"/>
    <w:rsid w:val="00953BDC"/>
    <w:rsid w:val="009549FB"/>
    <w:rsid w:val="00954D31"/>
    <w:rsid w:val="009552E2"/>
    <w:rsid w:val="009554C5"/>
    <w:rsid w:val="00955B4E"/>
    <w:rsid w:val="00955BA2"/>
    <w:rsid w:val="00955D0C"/>
    <w:rsid w:val="00955D78"/>
    <w:rsid w:val="0095638D"/>
    <w:rsid w:val="00956A70"/>
    <w:rsid w:val="00956AC6"/>
    <w:rsid w:val="00956F02"/>
    <w:rsid w:val="00957120"/>
    <w:rsid w:val="009577B5"/>
    <w:rsid w:val="00957A0F"/>
    <w:rsid w:val="00957E8C"/>
    <w:rsid w:val="009601A4"/>
    <w:rsid w:val="00960DC1"/>
    <w:rsid w:val="00960F94"/>
    <w:rsid w:val="00961DEE"/>
    <w:rsid w:val="00961FEA"/>
    <w:rsid w:val="0096274B"/>
    <w:rsid w:val="00962C33"/>
    <w:rsid w:val="00962FB9"/>
    <w:rsid w:val="0096351E"/>
    <w:rsid w:val="0096385C"/>
    <w:rsid w:val="00964615"/>
    <w:rsid w:val="009646C4"/>
    <w:rsid w:val="00964E4A"/>
    <w:rsid w:val="009650B8"/>
    <w:rsid w:val="009666FC"/>
    <w:rsid w:val="00966924"/>
    <w:rsid w:val="00966A52"/>
    <w:rsid w:val="00966C3E"/>
    <w:rsid w:val="00967667"/>
    <w:rsid w:val="00967794"/>
    <w:rsid w:val="0097001E"/>
    <w:rsid w:val="00970308"/>
    <w:rsid w:val="0097032B"/>
    <w:rsid w:val="00970BF4"/>
    <w:rsid w:val="00971634"/>
    <w:rsid w:val="00972728"/>
    <w:rsid w:val="00972FB9"/>
    <w:rsid w:val="0097331F"/>
    <w:rsid w:val="0097367A"/>
    <w:rsid w:val="00973A47"/>
    <w:rsid w:val="00973B08"/>
    <w:rsid w:val="00973F77"/>
    <w:rsid w:val="009748DD"/>
    <w:rsid w:val="00974BF6"/>
    <w:rsid w:val="00975BE9"/>
    <w:rsid w:val="00976754"/>
    <w:rsid w:val="00976C07"/>
    <w:rsid w:val="00977064"/>
    <w:rsid w:val="0097741F"/>
    <w:rsid w:val="0097749F"/>
    <w:rsid w:val="009777AD"/>
    <w:rsid w:val="009779DC"/>
    <w:rsid w:val="00980057"/>
    <w:rsid w:val="009803D4"/>
    <w:rsid w:val="0098116C"/>
    <w:rsid w:val="00981340"/>
    <w:rsid w:val="009815CE"/>
    <w:rsid w:val="00981612"/>
    <w:rsid w:val="009817A2"/>
    <w:rsid w:val="00981D27"/>
    <w:rsid w:val="00982226"/>
    <w:rsid w:val="00983C7D"/>
    <w:rsid w:val="009857A1"/>
    <w:rsid w:val="009859A5"/>
    <w:rsid w:val="00985A7E"/>
    <w:rsid w:val="0098661C"/>
    <w:rsid w:val="0098664F"/>
    <w:rsid w:val="009874FA"/>
    <w:rsid w:val="00987DB9"/>
    <w:rsid w:val="00990389"/>
    <w:rsid w:val="00990604"/>
    <w:rsid w:val="00990A37"/>
    <w:rsid w:val="00990F34"/>
    <w:rsid w:val="00991734"/>
    <w:rsid w:val="00991FB0"/>
    <w:rsid w:val="00992617"/>
    <w:rsid w:val="009929E8"/>
    <w:rsid w:val="00992CD2"/>
    <w:rsid w:val="00993951"/>
    <w:rsid w:val="00993D35"/>
    <w:rsid w:val="00993F1B"/>
    <w:rsid w:val="00994949"/>
    <w:rsid w:val="00994AE5"/>
    <w:rsid w:val="00994DED"/>
    <w:rsid w:val="00994E18"/>
    <w:rsid w:val="00994F53"/>
    <w:rsid w:val="00995AA6"/>
    <w:rsid w:val="00995D99"/>
    <w:rsid w:val="00995F8E"/>
    <w:rsid w:val="00995FB6"/>
    <w:rsid w:val="00996332"/>
    <w:rsid w:val="00996644"/>
    <w:rsid w:val="009967E2"/>
    <w:rsid w:val="009967E8"/>
    <w:rsid w:val="00996ADA"/>
    <w:rsid w:val="00996BBA"/>
    <w:rsid w:val="00996EC5"/>
    <w:rsid w:val="009974EC"/>
    <w:rsid w:val="00997669"/>
    <w:rsid w:val="00997DD4"/>
    <w:rsid w:val="00997FC6"/>
    <w:rsid w:val="009A05C1"/>
    <w:rsid w:val="009A10FE"/>
    <w:rsid w:val="009A15DD"/>
    <w:rsid w:val="009A22C7"/>
    <w:rsid w:val="009A281A"/>
    <w:rsid w:val="009A2AA6"/>
    <w:rsid w:val="009A2D31"/>
    <w:rsid w:val="009A2D43"/>
    <w:rsid w:val="009A346F"/>
    <w:rsid w:val="009A383D"/>
    <w:rsid w:val="009A454A"/>
    <w:rsid w:val="009A4AD0"/>
    <w:rsid w:val="009A5976"/>
    <w:rsid w:val="009A5AE2"/>
    <w:rsid w:val="009A780E"/>
    <w:rsid w:val="009B0EC1"/>
    <w:rsid w:val="009B1221"/>
    <w:rsid w:val="009B1A30"/>
    <w:rsid w:val="009B1CCD"/>
    <w:rsid w:val="009B2694"/>
    <w:rsid w:val="009B282C"/>
    <w:rsid w:val="009B3FC6"/>
    <w:rsid w:val="009B3FD9"/>
    <w:rsid w:val="009B427A"/>
    <w:rsid w:val="009B42C5"/>
    <w:rsid w:val="009B45A0"/>
    <w:rsid w:val="009B4F90"/>
    <w:rsid w:val="009B4FA7"/>
    <w:rsid w:val="009B514A"/>
    <w:rsid w:val="009B52E6"/>
    <w:rsid w:val="009B52FF"/>
    <w:rsid w:val="009B57D4"/>
    <w:rsid w:val="009B58E8"/>
    <w:rsid w:val="009B6518"/>
    <w:rsid w:val="009B70F6"/>
    <w:rsid w:val="009B798D"/>
    <w:rsid w:val="009B7CCB"/>
    <w:rsid w:val="009C0821"/>
    <w:rsid w:val="009C08D4"/>
    <w:rsid w:val="009C1582"/>
    <w:rsid w:val="009C32AF"/>
    <w:rsid w:val="009C3400"/>
    <w:rsid w:val="009C36E1"/>
    <w:rsid w:val="009C3F72"/>
    <w:rsid w:val="009C457D"/>
    <w:rsid w:val="009C4787"/>
    <w:rsid w:val="009C4FF4"/>
    <w:rsid w:val="009C5803"/>
    <w:rsid w:val="009C5D57"/>
    <w:rsid w:val="009C60A1"/>
    <w:rsid w:val="009C63D3"/>
    <w:rsid w:val="009C6728"/>
    <w:rsid w:val="009C6861"/>
    <w:rsid w:val="009C6C1E"/>
    <w:rsid w:val="009C6FDD"/>
    <w:rsid w:val="009C725E"/>
    <w:rsid w:val="009D0683"/>
    <w:rsid w:val="009D09C3"/>
    <w:rsid w:val="009D18B1"/>
    <w:rsid w:val="009D1E3A"/>
    <w:rsid w:val="009D1F87"/>
    <w:rsid w:val="009D230F"/>
    <w:rsid w:val="009D2472"/>
    <w:rsid w:val="009D2B85"/>
    <w:rsid w:val="009D2FC3"/>
    <w:rsid w:val="009D3EEF"/>
    <w:rsid w:val="009D4990"/>
    <w:rsid w:val="009D4F1A"/>
    <w:rsid w:val="009D567D"/>
    <w:rsid w:val="009D67C9"/>
    <w:rsid w:val="009D6862"/>
    <w:rsid w:val="009D69A3"/>
    <w:rsid w:val="009D769B"/>
    <w:rsid w:val="009D7FFA"/>
    <w:rsid w:val="009E086D"/>
    <w:rsid w:val="009E0A7F"/>
    <w:rsid w:val="009E0B0F"/>
    <w:rsid w:val="009E1196"/>
    <w:rsid w:val="009E140B"/>
    <w:rsid w:val="009E193E"/>
    <w:rsid w:val="009E1A5A"/>
    <w:rsid w:val="009E1B63"/>
    <w:rsid w:val="009E1D42"/>
    <w:rsid w:val="009E1E86"/>
    <w:rsid w:val="009E21E6"/>
    <w:rsid w:val="009E24AA"/>
    <w:rsid w:val="009E2514"/>
    <w:rsid w:val="009E2664"/>
    <w:rsid w:val="009E29A5"/>
    <w:rsid w:val="009E2FCA"/>
    <w:rsid w:val="009E346D"/>
    <w:rsid w:val="009E39FA"/>
    <w:rsid w:val="009E3E6F"/>
    <w:rsid w:val="009E4240"/>
    <w:rsid w:val="009E4436"/>
    <w:rsid w:val="009E4B40"/>
    <w:rsid w:val="009E58D1"/>
    <w:rsid w:val="009E5C67"/>
    <w:rsid w:val="009E5F93"/>
    <w:rsid w:val="009E6222"/>
    <w:rsid w:val="009E66C7"/>
    <w:rsid w:val="009E6B7D"/>
    <w:rsid w:val="009E6C45"/>
    <w:rsid w:val="009E6FCA"/>
    <w:rsid w:val="009E702D"/>
    <w:rsid w:val="009E7243"/>
    <w:rsid w:val="009E79DF"/>
    <w:rsid w:val="009E7C62"/>
    <w:rsid w:val="009F15BF"/>
    <w:rsid w:val="009F174A"/>
    <w:rsid w:val="009F1E01"/>
    <w:rsid w:val="009F30BF"/>
    <w:rsid w:val="009F34C5"/>
    <w:rsid w:val="009F37F9"/>
    <w:rsid w:val="009F38B0"/>
    <w:rsid w:val="009F39E9"/>
    <w:rsid w:val="009F3E89"/>
    <w:rsid w:val="009F3EFA"/>
    <w:rsid w:val="009F3F84"/>
    <w:rsid w:val="009F4002"/>
    <w:rsid w:val="009F40ED"/>
    <w:rsid w:val="009F43A4"/>
    <w:rsid w:val="009F443C"/>
    <w:rsid w:val="009F5201"/>
    <w:rsid w:val="009F5757"/>
    <w:rsid w:val="009F64CA"/>
    <w:rsid w:val="009F6793"/>
    <w:rsid w:val="009F71B5"/>
    <w:rsid w:val="009F7646"/>
    <w:rsid w:val="009F76F4"/>
    <w:rsid w:val="00A00F1B"/>
    <w:rsid w:val="00A0125A"/>
    <w:rsid w:val="00A01501"/>
    <w:rsid w:val="00A019A5"/>
    <w:rsid w:val="00A02E8F"/>
    <w:rsid w:val="00A03026"/>
    <w:rsid w:val="00A03335"/>
    <w:rsid w:val="00A033D8"/>
    <w:rsid w:val="00A03D41"/>
    <w:rsid w:val="00A040A0"/>
    <w:rsid w:val="00A0447C"/>
    <w:rsid w:val="00A04C4D"/>
    <w:rsid w:val="00A04C96"/>
    <w:rsid w:val="00A04EAB"/>
    <w:rsid w:val="00A0556C"/>
    <w:rsid w:val="00A056AE"/>
    <w:rsid w:val="00A0604B"/>
    <w:rsid w:val="00A077FD"/>
    <w:rsid w:val="00A07F40"/>
    <w:rsid w:val="00A07F81"/>
    <w:rsid w:val="00A10856"/>
    <w:rsid w:val="00A10C90"/>
    <w:rsid w:val="00A10D2C"/>
    <w:rsid w:val="00A11227"/>
    <w:rsid w:val="00A11D03"/>
    <w:rsid w:val="00A122CB"/>
    <w:rsid w:val="00A127A9"/>
    <w:rsid w:val="00A13564"/>
    <w:rsid w:val="00A13689"/>
    <w:rsid w:val="00A13BC1"/>
    <w:rsid w:val="00A13BF1"/>
    <w:rsid w:val="00A14098"/>
    <w:rsid w:val="00A143BC"/>
    <w:rsid w:val="00A143FB"/>
    <w:rsid w:val="00A1465F"/>
    <w:rsid w:val="00A14984"/>
    <w:rsid w:val="00A14E80"/>
    <w:rsid w:val="00A15A46"/>
    <w:rsid w:val="00A1624D"/>
    <w:rsid w:val="00A1654A"/>
    <w:rsid w:val="00A17782"/>
    <w:rsid w:val="00A17A09"/>
    <w:rsid w:val="00A20E7D"/>
    <w:rsid w:val="00A20EF9"/>
    <w:rsid w:val="00A218DC"/>
    <w:rsid w:val="00A2255D"/>
    <w:rsid w:val="00A22785"/>
    <w:rsid w:val="00A229D1"/>
    <w:rsid w:val="00A22DDF"/>
    <w:rsid w:val="00A22E90"/>
    <w:rsid w:val="00A2318E"/>
    <w:rsid w:val="00A232B0"/>
    <w:rsid w:val="00A232C5"/>
    <w:rsid w:val="00A23BB2"/>
    <w:rsid w:val="00A23C80"/>
    <w:rsid w:val="00A23D99"/>
    <w:rsid w:val="00A24124"/>
    <w:rsid w:val="00A242C7"/>
    <w:rsid w:val="00A2487A"/>
    <w:rsid w:val="00A25597"/>
    <w:rsid w:val="00A257E3"/>
    <w:rsid w:val="00A257F6"/>
    <w:rsid w:val="00A2588E"/>
    <w:rsid w:val="00A25DED"/>
    <w:rsid w:val="00A261D3"/>
    <w:rsid w:val="00A261ED"/>
    <w:rsid w:val="00A26481"/>
    <w:rsid w:val="00A267D8"/>
    <w:rsid w:val="00A269BB"/>
    <w:rsid w:val="00A2710A"/>
    <w:rsid w:val="00A2718A"/>
    <w:rsid w:val="00A27675"/>
    <w:rsid w:val="00A276E7"/>
    <w:rsid w:val="00A27856"/>
    <w:rsid w:val="00A3024C"/>
    <w:rsid w:val="00A3076E"/>
    <w:rsid w:val="00A314C7"/>
    <w:rsid w:val="00A315D5"/>
    <w:rsid w:val="00A31675"/>
    <w:rsid w:val="00A323D6"/>
    <w:rsid w:val="00A32555"/>
    <w:rsid w:val="00A3321D"/>
    <w:rsid w:val="00A334D3"/>
    <w:rsid w:val="00A349F8"/>
    <w:rsid w:val="00A34F7A"/>
    <w:rsid w:val="00A34FA5"/>
    <w:rsid w:val="00A35057"/>
    <w:rsid w:val="00A350D5"/>
    <w:rsid w:val="00A3592E"/>
    <w:rsid w:val="00A35A25"/>
    <w:rsid w:val="00A35CD5"/>
    <w:rsid w:val="00A360B0"/>
    <w:rsid w:val="00A36737"/>
    <w:rsid w:val="00A36B89"/>
    <w:rsid w:val="00A36BE2"/>
    <w:rsid w:val="00A36DC1"/>
    <w:rsid w:val="00A37B84"/>
    <w:rsid w:val="00A40F33"/>
    <w:rsid w:val="00A4167D"/>
    <w:rsid w:val="00A418FA"/>
    <w:rsid w:val="00A426FE"/>
    <w:rsid w:val="00A43016"/>
    <w:rsid w:val="00A433DB"/>
    <w:rsid w:val="00A43638"/>
    <w:rsid w:val="00A4387D"/>
    <w:rsid w:val="00A43B48"/>
    <w:rsid w:val="00A44751"/>
    <w:rsid w:val="00A4527F"/>
    <w:rsid w:val="00A4557B"/>
    <w:rsid w:val="00A458FD"/>
    <w:rsid w:val="00A46059"/>
    <w:rsid w:val="00A4613F"/>
    <w:rsid w:val="00A46197"/>
    <w:rsid w:val="00A464E1"/>
    <w:rsid w:val="00A46D56"/>
    <w:rsid w:val="00A46F6A"/>
    <w:rsid w:val="00A4731F"/>
    <w:rsid w:val="00A501BC"/>
    <w:rsid w:val="00A50AE2"/>
    <w:rsid w:val="00A50BBF"/>
    <w:rsid w:val="00A50CB1"/>
    <w:rsid w:val="00A515A0"/>
    <w:rsid w:val="00A51C91"/>
    <w:rsid w:val="00A525EB"/>
    <w:rsid w:val="00A528C8"/>
    <w:rsid w:val="00A52D58"/>
    <w:rsid w:val="00A53239"/>
    <w:rsid w:val="00A53726"/>
    <w:rsid w:val="00A53DE0"/>
    <w:rsid w:val="00A54DF6"/>
    <w:rsid w:val="00A551BB"/>
    <w:rsid w:val="00A5526B"/>
    <w:rsid w:val="00A55A81"/>
    <w:rsid w:val="00A55B60"/>
    <w:rsid w:val="00A566AE"/>
    <w:rsid w:val="00A569F1"/>
    <w:rsid w:val="00A56E3F"/>
    <w:rsid w:val="00A57695"/>
    <w:rsid w:val="00A603E8"/>
    <w:rsid w:val="00A60796"/>
    <w:rsid w:val="00A60822"/>
    <w:rsid w:val="00A609F7"/>
    <w:rsid w:val="00A616C4"/>
    <w:rsid w:val="00A61AF1"/>
    <w:rsid w:val="00A6303C"/>
    <w:rsid w:val="00A631EA"/>
    <w:rsid w:val="00A63243"/>
    <w:rsid w:val="00A63300"/>
    <w:rsid w:val="00A63D6D"/>
    <w:rsid w:val="00A64071"/>
    <w:rsid w:val="00A642B5"/>
    <w:rsid w:val="00A64774"/>
    <w:rsid w:val="00A6592F"/>
    <w:rsid w:val="00A65C24"/>
    <w:rsid w:val="00A66585"/>
    <w:rsid w:val="00A66612"/>
    <w:rsid w:val="00A67619"/>
    <w:rsid w:val="00A67D9B"/>
    <w:rsid w:val="00A700AD"/>
    <w:rsid w:val="00A70485"/>
    <w:rsid w:val="00A705C8"/>
    <w:rsid w:val="00A70878"/>
    <w:rsid w:val="00A7095A"/>
    <w:rsid w:val="00A70F20"/>
    <w:rsid w:val="00A70F43"/>
    <w:rsid w:val="00A7112E"/>
    <w:rsid w:val="00A720F2"/>
    <w:rsid w:val="00A725AB"/>
    <w:rsid w:val="00A727FB"/>
    <w:rsid w:val="00A72DF1"/>
    <w:rsid w:val="00A7300E"/>
    <w:rsid w:val="00A73392"/>
    <w:rsid w:val="00A7371D"/>
    <w:rsid w:val="00A73B53"/>
    <w:rsid w:val="00A73D95"/>
    <w:rsid w:val="00A73DAB"/>
    <w:rsid w:val="00A73F91"/>
    <w:rsid w:val="00A744D7"/>
    <w:rsid w:val="00A74EDA"/>
    <w:rsid w:val="00A7529D"/>
    <w:rsid w:val="00A75FEA"/>
    <w:rsid w:val="00A765F5"/>
    <w:rsid w:val="00A76647"/>
    <w:rsid w:val="00A770B8"/>
    <w:rsid w:val="00A771E0"/>
    <w:rsid w:val="00A77613"/>
    <w:rsid w:val="00A801EA"/>
    <w:rsid w:val="00A80334"/>
    <w:rsid w:val="00A80341"/>
    <w:rsid w:val="00A812C9"/>
    <w:rsid w:val="00A81812"/>
    <w:rsid w:val="00A81995"/>
    <w:rsid w:val="00A81E81"/>
    <w:rsid w:val="00A83472"/>
    <w:rsid w:val="00A83BB0"/>
    <w:rsid w:val="00A8400F"/>
    <w:rsid w:val="00A8451A"/>
    <w:rsid w:val="00A845DB"/>
    <w:rsid w:val="00A8492A"/>
    <w:rsid w:val="00A84BB3"/>
    <w:rsid w:val="00A86D14"/>
    <w:rsid w:val="00A86D98"/>
    <w:rsid w:val="00A87186"/>
    <w:rsid w:val="00A87683"/>
    <w:rsid w:val="00A9091F"/>
    <w:rsid w:val="00A90A62"/>
    <w:rsid w:val="00A90F43"/>
    <w:rsid w:val="00A911A1"/>
    <w:rsid w:val="00A91393"/>
    <w:rsid w:val="00A92425"/>
    <w:rsid w:val="00A92788"/>
    <w:rsid w:val="00A932E8"/>
    <w:rsid w:val="00A93406"/>
    <w:rsid w:val="00A93B52"/>
    <w:rsid w:val="00A94105"/>
    <w:rsid w:val="00A9436C"/>
    <w:rsid w:val="00A94455"/>
    <w:rsid w:val="00A94726"/>
    <w:rsid w:val="00A94D1E"/>
    <w:rsid w:val="00A958AA"/>
    <w:rsid w:val="00A96004"/>
    <w:rsid w:val="00A96CA0"/>
    <w:rsid w:val="00A9720A"/>
    <w:rsid w:val="00A97960"/>
    <w:rsid w:val="00A97976"/>
    <w:rsid w:val="00A97A8E"/>
    <w:rsid w:val="00AA0341"/>
    <w:rsid w:val="00AA1491"/>
    <w:rsid w:val="00AA14D8"/>
    <w:rsid w:val="00AA1B28"/>
    <w:rsid w:val="00AA2289"/>
    <w:rsid w:val="00AA2A4A"/>
    <w:rsid w:val="00AA30CB"/>
    <w:rsid w:val="00AA3682"/>
    <w:rsid w:val="00AA3992"/>
    <w:rsid w:val="00AA39A4"/>
    <w:rsid w:val="00AA3DC6"/>
    <w:rsid w:val="00AA3E9D"/>
    <w:rsid w:val="00AA404B"/>
    <w:rsid w:val="00AA425D"/>
    <w:rsid w:val="00AA42F9"/>
    <w:rsid w:val="00AA494E"/>
    <w:rsid w:val="00AA4BDC"/>
    <w:rsid w:val="00AA5124"/>
    <w:rsid w:val="00AA64C0"/>
    <w:rsid w:val="00AA6DFF"/>
    <w:rsid w:val="00AA7899"/>
    <w:rsid w:val="00AA789C"/>
    <w:rsid w:val="00AB0A54"/>
    <w:rsid w:val="00AB0EBB"/>
    <w:rsid w:val="00AB1014"/>
    <w:rsid w:val="00AB1850"/>
    <w:rsid w:val="00AB1934"/>
    <w:rsid w:val="00AB2028"/>
    <w:rsid w:val="00AB21D3"/>
    <w:rsid w:val="00AB3814"/>
    <w:rsid w:val="00AB3CD7"/>
    <w:rsid w:val="00AB45A6"/>
    <w:rsid w:val="00AB53AB"/>
    <w:rsid w:val="00AB66EB"/>
    <w:rsid w:val="00AB7107"/>
    <w:rsid w:val="00AB76EF"/>
    <w:rsid w:val="00AB79A9"/>
    <w:rsid w:val="00AB7A7D"/>
    <w:rsid w:val="00AC09DE"/>
    <w:rsid w:val="00AC10B1"/>
    <w:rsid w:val="00AC134F"/>
    <w:rsid w:val="00AC17CE"/>
    <w:rsid w:val="00AC2596"/>
    <w:rsid w:val="00AC292E"/>
    <w:rsid w:val="00AC35F0"/>
    <w:rsid w:val="00AC3AC4"/>
    <w:rsid w:val="00AC3B1A"/>
    <w:rsid w:val="00AC49C1"/>
    <w:rsid w:val="00AC4F3F"/>
    <w:rsid w:val="00AC5EC5"/>
    <w:rsid w:val="00AC600A"/>
    <w:rsid w:val="00AC604A"/>
    <w:rsid w:val="00AC6510"/>
    <w:rsid w:val="00AC6571"/>
    <w:rsid w:val="00AC66A9"/>
    <w:rsid w:val="00AC677E"/>
    <w:rsid w:val="00AC67FB"/>
    <w:rsid w:val="00AC6B90"/>
    <w:rsid w:val="00AC6CEB"/>
    <w:rsid w:val="00AC7011"/>
    <w:rsid w:val="00AC7721"/>
    <w:rsid w:val="00AC7B11"/>
    <w:rsid w:val="00AC7E50"/>
    <w:rsid w:val="00AD0701"/>
    <w:rsid w:val="00AD0D84"/>
    <w:rsid w:val="00AD1615"/>
    <w:rsid w:val="00AD21D7"/>
    <w:rsid w:val="00AD2775"/>
    <w:rsid w:val="00AD2C3D"/>
    <w:rsid w:val="00AD3B82"/>
    <w:rsid w:val="00AD4089"/>
    <w:rsid w:val="00AD5077"/>
    <w:rsid w:val="00AD5363"/>
    <w:rsid w:val="00AD5CA0"/>
    <w:rsid w:val="00AD6383"/>
    <w:rsid w:val="00AD66A9"/>
    <w:rsid w:val="00AD6A61"/>
    <w:rsid w:val="00AD6B9B"/>
    <w:rsid w:val="00AD6BB7"/>
    <w:rsid w:val="00AD6F89"/>
    <w:rsid w:val="00AD737C"/>
    <w:rsid w:val="00AE00BB"/>
    <w:rsid w:val="00AE0196"/>
    <w:rsid w:val="00AE05BD"/>
    <w:rsid w:val="00AE05F8"/>
    <w:rsid w:val="00AE0AFC"/>
    <w:rsid w:val="00AE0CDB"/>
    <w:rsid w:val="00AE1020"/>
    <w:rsid w:val="00AE15D0"/>
    <w:rsid w:val="00AE16A0"/>
    <w:rsid w:val="00AE1B86"/>
    <w:rsid w:val="00AE1BF0"/>
    <w:rsid w:val="00AE2CAD"/>
    <w:rsid w:val="00AE2CB2"/>
    <w:rsid w:val="00AE3375"/>
    <w:rsid w:val="00AE33BF"/>
    <w:rsid w:val="00AE36D2"/>
    <w:rsid w:val="00AE3C2C"/>
    <w:rsid w:val="00AE4B72"/>
    <w:rsid w:val="00AE4D06"/>
    <w:rsid w:val="00AE5034"/>
    <w:rsid w:val="00AE52E7"/>
    <w:rsid w:val="00AE56C5"/>
    <w:rsid w:val="00AE6BD3"/>
    <w:rsid w:val="00AE7948"/>
    <w:rsid w:val="00AE7F0B"/>
    <w:rsid w:val="00AF0864"/>
    <w:rsid w:val="00AF12DB"/>
    <w:rsid w:val="00AF1716"/>
    <w:rsid w:val="00AF1737"/>
    <w:rsid w:val="00AF2241"/>
    <w:rsid w:val="00AF224B"/>
    <w:rsid w:val="00AF242A"/>
    <w:rsid w:val="00AF259C"/>
    <w:rsid w:val="00AF2C36"/>
    <w:rsid w:val="00AF407B"/>
    <w:rsid w:val="00AF4AF8"/>
    <w:rsid w:val="00AF4D02"/>
    <w:rsid w:val="00AF564A"/>
    <w:rsid w:val="00AF5AD6"/>
    <w:rsid w:val="00AF5DDA"/>
    <w:rsid w:val="00AF604D"/>
    <w:rsid w:val="00AF60C7"/>
    <w:rsid w:val="00AF6AC6"/>
    <w:rsid w:val="00AF6D46"/>
    <w:rsid w:val="00AF7145"/>
    <w:rsid w:val="00AF741F"/>
    <w:rsid w:val="00AF747C"/>
    <w:rsid w:val="00AF75A8"/>
    <w:rsid w:val="00AF7DF0"/>
    <w:rsid w:val="00B0050F"/>
    <w:rsid w:val="00B005AE"/>
    <w:rsid w:val="00B006AF"/>
    <w:rsid w:val="00B007CF"/>
    <w:rsid w:val="00B00A37"/>
    <w:rsid w:val="00B02E25"/>
    <w:rsid w:val="00B03004"/>
    <w:rsid w:val="00B03770"/>
    <w:rsid w:val="00B037B8"/>
    <w:rsid w:val="00B048F6"/>
    <w:rsid w:val="00B05ABC"/>
    <w:rsid w:val="00B061B8"/>
    <w:rsid w:val="00B064A1"/>
    <w:rsid w:val="00B066B3"/>
    <w:rsid w:val="00B06CD0"/>
    <w:rsid w:val="00B108D5"/>
    <w:rsid w:val="00B10F32"/>
    <w:rsid w:val="00B11152"/>
    <w:rsid w:val="00B11742"/>
    <w:rsid w:val="00B11860"/>
    <w:rsid w:val="00B118DF"/>
    <w:rsid w:val="00B11F54"/>
    <w:rsid w:val="00B12151"/>
    <w:rsid w:val="00B1236F"/>
    <w:rsid w:val="00B1298D"/>
    <w:rsid w:val="00B12BB3"/>
    <w:rsid w:val="00B12DEB"/>
    <w:rsid w:val="00B132C7"/>
    <w:rsid w:val="00B13764"/>
    <w:rsid w:val="00B13C15"/>
    <w:rsid w:val="00B13D2C"/>
    <w:rsid w:val="00B13F41"/>
    <w:rsid w:val="00B13F81"/>
    <w:rsid w:val="00B1406A"/>
    <w:rsid w:val="00B14473"/>
    <w:rsid w:val="00B14663"/>
    <w:rsid w:val="00B1481E"/>
    <w:rsid w:val="00B1578A"/>
    <w:rsid w:val="00B15AD1"/>
    <w:rsid w:val="00B15FAC"/>
    <w:rsid w:val="00B160AE"/>
    <w:rsid w:val="00B1621F"/>
    <w:rsid w:val="00B16357"/>
    <w:rsid w:val="00B167DD"/>
    <w:rsid w:val="00B171D1"/>
    <w:rsid w:val="00B1757F"/>
    <w:rsid w:val="00B17D51"/>
    <w:rsid w:val="00B17E45"/>
    <w:rsid w:val="00B200DF"/>
    <w:rsid w:val="00B2095B"/>
    <w:rsid w:val="00B211CB"/>
    <w:rsid w:val="00B211DD"/>
    <w:rsid w:val="00B22486"/>
    <w:rsid w:val="00B234CB"/>
    <w:rsid w:val="00B242EA"/>
    <w:rsid w:val="00B24650"/>
    <w:rsid w:val="00B2509E"/>
    <w:rsid w:val="00B254A2"/>
    <w:rsid w:val="00B2575D"/>
    <w:rsid w:val="00B25B81"/>
    <w:rsid w:val="00B25DD8"/>
    <w:rsid w:val="00B2692B"/>
    <w:rsid w:val="00B27086"/>
    <w:rsid w:val="00B27420"/>
    <w:rsid w:val="00B31326"/>
    <w:rsid w:val="00B313B9"/>
    <w:rsid w:val="00B31B72"/>
    <w:rsid w:val="00B32412"/>
    <w:rsid w:val="00B33732"/>
    <w:rsid w:val="00B337DC"/>
    <w:rsid w:val="00B337F8"/>
    <w:rsid w:val="00B338EE"/>
    <w:rsid w:val="00B33C9B"/>
    <w:rsid w:val="00B34472"/>
    <w:rsid w:val="00B34BFB"/>
    <w:rsid w:val="00B34E05"/>
    <w:rsid w:val="00B3513D"/>
    <w:rsid w:val="00B36844"/>
    <w:rsid w:val="00B37416"/>
    <w:rsid w:val="00B377F6"/>
    <w:rsid w:val="00B4038B"/>
    <w:rsid w:val="00B40C66"/>
    <w:rsid w:val="00B40DA5"/>
    <w:rsid w:val="00B4118F"/>
    <w:rsid w:val="00B411CB"/>
    <w:rsid w:val="00B41AB9"/>
    <w:rsid w:val="00B420B9"/>
    <w:rsid w:val="00B42221"/>
    <w:rsid w:val="00B423A6"/>
    <w:rsid w:val="00B42BDD"/>
    <w:rsid w:val="00B42D9A"/>
    <w:rsid w:val="00B42EB2"/>
    <w:rsid w:val="00B438D8"/>
    <w:rsid w:val="00B4396B"/>
    <w:rsid w:val="00B43D96"/>
    <w:rsid w:val="00B43F42"/>
    <w:rsid w:val="00B44126"/>
    <w:rsid w:val="00B44367"/>
    <w:rsid w:val="00B44F1B"/>
    <w:rsid w:val="00B44F34"/>
    <w:rsid w:val="00B4508D"/>
    <w:rsid w:val="00B451C6"/>
    <w:rsid w:val="00B461BA"/>
    <w:rsid w:val="00B461FB"/>
    <w:rsid w:val="00B463A9"/>
    <w:rsid w:val="00B46D03"/>
    <w:rsid w:val="00B46D3D"/>
    <w:rsid w:val="00B474AA"/>
    <w:rsid w:val="00B47550"/>
    <w:rsid w:val="00B47759"/>
    <w:rsid w:val="00B47AE7"/>
    <w:rsid w:val="00B47CD0"/>
    <w:rsid w:val="00B50247"/>
    <w:rsid w:val="00B50510"/>
    <w:rsid w:val="00B5084E"/>
    <w:rsid w:val="00B50B03"/>
    <w:rsid w:val="00B50E0D"/>
    <w:rsid w:val="00B5137D"/>
    <w:rsid w:val="00B5170E"/>
    <w:rsid w:val="00B51A85"/>
    <w:rsid w:val="00B52573"/>
    <w:rsid w:val="00B52676"/>
    <w:rsid w:val="00B5274E"/>
    <w:rsid w:val="00B52D56"/>
    <w:rsid w:val="00B53084"/>
    <w:rsid w:val="00B53363"/>
    <w:rsid w:val="00B5360D"/>
    <w:rsid w:val="00B53BD2"/>
    <w:rsid w:val="00B53C6B"/>
    <w:rsid w:val="00B5438E"/>
    <w:rsid w:val="00B55219"/>
    <w:rsid w:val="00B553FB"/>
    <w:rsid w:val="00B55BAF"/>
    <w:rsid w:val="00B56C35"/>
    <w:rsid w:val="00B571CB"/>
    <w:rsid w:val="00B57235"/>
    <w:rsid w:val="00B577AA"/>
    <w:rsid w:val="00B57FF2"/>
    <w:rsid w:val="00B6088B"/>
    <w:rsid w:val="00B60F0B"/>
    <w:rsid w:val="00B61428"/>
    <w:rsid w:val="00B614FD"/>
    <w:rsid w:val="00B6197F"/>
    <w:rsid w:val="00B622FC"/>
    <w:rsid w:val="00B62704"/>
    <w:rsid w:val="00B629CE"/>
    <w:rsid w:val="00B62FD3"/>
    <w:rsid w:val="00B636EB"/>
    <w:rsid w:val="00B637B6"/>
    <w:rsid w:val="00B63A60"/>
    <w:rsid w:val="00B649B1"/>
    <w:rsid w:val="00B660E8"/>
    <w:rsid w:val="00B661FB"/>
    <w:rsid w:val="00B66324"/>
    <w:rsid w:val="00B664E3"/>
    <w:rsid w:val="00B665E5"/>
    <w:rsid w:val="00B667E2"/>
    <w:rsid w:val="00B66BD6"/>
    <w:rsid w:val="00B67CD1"/>
    <w:rsid w:val="00B67DF2"/>
    <w:rsid w:val="00B701AF"/>
    <w:rsid w:val="00B7035E"/>
    <w:rsid w:val="00B705C5"/>
    <w:rsid w:val="00B707AE"/>
    <w:rsid w:val="00B70EEB"/>
    <w:rsid w:val="00B717D5"/>
    <w:rsid w:val="00B71FDC"/>
    <w:rsid w:val="00B7245B"/>
    <w:rsid w:val="00B7281E"/>
    <w:rsid w:val="00B72B65"/>
    <w:rsid w:val="00B730D7"/>
    <w:rsid w:val="00B732FE"/>
    <w:rsid w:val="00B73B67"/>
    <w:rsid w:val="00B73BDE"/>
    <w:rsid w:val="00B746F7"/>
    <w:rsid w:val="00B74769"/>
    <w:rsid w:val="00B74BD8"/>
    <w:rsid w:val="00B7544F"/>
    <w:rsid w:val="00B7569E"/>
    <w:rsid w:val="00B75FDF"/>
    <w:rsid w:val="00B76CAA"/>
    <w:rsid w:val="00B76E1E"/>
    <w:rsid w:val="00B77295"/>
    <w:rsid w:val="00B774B7"/>
    <w:rsid w:val="00B80098"/>
    <w:rsid w:val="00B801B7"/>
    <w:rsid w:val="00B80579"/>
    <w:rsid w:val="00B809F8"/>
    <w:rsid w:val="00B810A5"/>
    <w:rsid w:val="00B82153"/>
    <w:rsid w:val="00B82676"/>
    <w:rsid w:val="00B82E1C"/>
    <w:rsid w:val="00B83210"/>
    <w:rsid w:val="00B83547"/>
    <w:rsid w:val="00B83AB8"/>
    <w:rsid w:val="00B83C4B"/>
    <w:rsid w:val="00B83D62"/>
    <w:rsid w:val="00B84499"/>
    <w:rsid w:val="00B84735"/>
    <w:rsid w:val="00B84C15"/>
    <w:rsid w:val="00B85C35"/>
    <w:rsid w:val="00B861AD"/>
    <w:rsid w:val="00B86385"/>
    <w:rsid w:val="00B86702"/>
    <w:rsid w:val="00B86E62"/>
    <w:rsid w:val="00B91698"/>
    <w:rsid w:val="00B91DEE"/>
    <w:rsid w:val="00B92328"/>
    <w:rsid w:val="00B92B82"/>
    <w:rsid w:val="00B92B86"/>
    <w:rsid w:val="00B92EA8"/>
    <w:rsid w:val="00B93D7A"/>
    <w:rsid w:val="00B94046"/>
    <w:rsid w:val="00B94982"/>
    <w:rsid w:val="00B94B7B"/>
    <w:rsid w:val="00B94C16"/>
    <w:rsid w:val="00B94C29"/>
    <w:rsid w:val="00B94C4F"/>
    <w:rsid w:val="00B94EB6"/>
    <w:rsid w:val="00B952FA"/>
    <w:rsid w:val="00B95AA4"/>
    <w:rsid w:val="00B968F1"/>
    <w:rsid w:val="00B97610"/>
    <w:rsid w:val="00B97A04"/>
    <w:rsid w:val="00B97DA5"/>
    <w:rsid w:val="00BA007F"/>
    <w:rsid w:val="00BA0C61"/>
    <w:rsid w:val="00BA1201"/>
    <w:rsid w:val="00BA163D"/>
    <w:rsid w:val="00BA185D"/>
    <w:rsid w:val="00BA19EB"/>
    <w:rsid w:val="00BA1E30"/>
    <w:rsid w:val="00BA2046"/>
    <w:rsid w:val="00BA2745"/>
    <w:rsid w:val="00BA367B"/>
    <w:rsid w:val="00BA382A"/>
    <w:rsid w:val="00BA3F7F"/>
    <w:rsid w:val="00BA44CE"/>
    <w:rsid w:val="00BA485D"/>
    <w:rsid w:val="00BA53B3"/>
    <w:rsid w:val="00BA53D2"/>
    <w:rsid w:val="00BA629D"/>
    <w:rsid w:val="00BA6395"/>
    <w:rsid w:val="00BA63DC"/>
    <w:rsid w:val="00BA798E"/>
    <w:rsid w:val="00BA7DB4"/>
    <w:rsid w:val="00BB010B"/>
    <w:rsid w:val="00BB0455"/>
    <w:rsid w:val="00BB0F4A"/>
    <w:rsid w:val="00BB17B2"/>
    <w:rsid w:val="00BB1F9E"/>
    <w:rsid w:val="00BB24AF"/>
    <w:rsid w:val="00BB24D6"/>
    <w:rsid w:val="00BB2940"/>
    <w:rsid w:val="00BB336E"/>
    <w:rsid w:val="00BB39DD"/>
    <w:rsid w:val="00BB3A95"/>
    <w:rsid w:val="00BB3D37"/>
    <w:rsid w:val="00BB3ED5"/>
    <w:rsid w:val="00BB43EA"/>
    <w:rsid w:val="00BB467F"/>
    <w:rsid w:val="00BB4778"/>
    <w:rsid w:val="00BB4A24"/>
    <w:rsid w:val="00BB5DC2"/>
    <w:rsid w:val="00BB6E0E"/>
    <w:rsid w:val="00BB7016"/>
    <w:rsid w:val="00BB73F8"/>
    <w:rsid w:val="00BB75C3"/>
    <w:rsid w:val="00BC0584"/>
    <w:rsid w:val="00BC133C"/>
    <w:rsid w:val="00BC13CE"/>
    <w:rsid w:val="00BC19B1"/>
    <w:rsid w:val="00BC1EE4"/>
    <w:rsid w:val="00BC2533"/>
    <w:rsid w:val="00BC2CE1"/>
    <w:rsid w:val="00BC3311"/>
    <w:rsid w:val="00BC3989"/>
    <w:rsid w:val="00BC4248"/>
    <w:rsid w:val="00BC4810"/>
    <w:rsid w:val="00BC48D2"/>
    <w:rsid w:val="00BC4DBD"/>
    <w:rsid w:val="00BC5299"/>
    <w:rsid w:val="00BC56A5"/>
    <w:rsid w:val="00BC5801"/>
    <w:rsid w:val="00BC6A43"/>
    <w:rsid w:val="00BC6E46"/>
    <w:rsid w:val="00BC76E1"/>
    <w:rsid w:val="00BC7CF1"/>
    <w:rsid w:val="00BC7E8D"/>
    <w:rsid w:val="00BD059C"/>
    <w:rsid w:val="00BD0CAD"/>
    <w:rsid w:val="00BD1568"/>
    <w:rsid w:val="00BD2620"/>
    <w:rsid w:val="00BD2730"/>
    <w:rsid w:val="00BD38A0"/>
    <w:rsid w:val="00BD3C89"/>
    <w:rsid w:val="00BD3FC3"/>
    <w:rsid w:val="00BD4019"/>
    <w:rsid w:val="00BD4DA8"/>
    <w:rsid w:val="00BD4FC8"/>
    <w:rsid w:val="00BD563A"/>
    <w:rsid w:val="00BD5B36"/>
    <w:rsid w:val="00BD5DB2"/>
    <w:rsid w:val="00BD6039"/>
    <w:rsid w:val="00BD6ABF"/>
    <w:rsid w:val="00BD6D97"/>
    <w:rsid w:val="00BD7406"/>
    <w:rsid w:val="00BE0576"/>
    <w:rsid w:val="00BE07F5"/>
    <w:rsid w:val="00BE09D0"/>
    <w:rsid w:val="00BE0B4D"/>
    <w:rsid w:val="00BE0CC9"/>
    <w:rsid w:val="00BE0F6C"/>
    <w:rsid w:val="00BE11A8"/>
    <w:rsid w:val="00BE1533"/>
    <w:rsid w:val="00BE1549"/>
    <w:rsid w:val="00BE227C"/>
    <w:rsid w:val="00BE2C35"/>
    <w:rsid w:val="00BE2F00"/>
    <w:rsid w:val="00BE3007"/>
    <w:rsid w:val="00BE3AF1"/>
    <w:rsid w:val="00BE3F56"/>
    <w:rsid w:val="00BE4A9E"/>
    <w:rsid w:val="00BE4C02"/>
    <w:rsid w:val="00BE56B1"/>
    <w:rsid w:val="00BE6649"/>
    <w:rsid w:val="00BE673C"/>
    <w:rsid w:val="00BE7598"/>
    <w:rsid w:val="00BE7641"/>
    <w:rsid w:val="00BE78BE"/>
    <w:rsid w:val="00BE79FF"/>
    <w:rsid w:val="00BF049B"/>
    <w:rsid w:val="00BF0FEC"/>
    <w:rsid w:val="00BF10EF"/>
    <w:rsid w:val="00BF1A29"/>
    <w:rsid w:val="00BF1A3E"/>
    <w:rsid w:val="00BF1F16"/>
    <w:rsid w:val="00BF2132"/>
    <w:rsid w:val="00BF26F2"/>
    <w:rsid w:val="00BF2D15"/>
    <w:rsid w:val="00BF309B"/>
    <w:rsid w:val="00BF3F58"/>
    <w:rsid w:val="00BF45EA"/>
    <w:rsid w:val="00BF4C3D"/>
    <w:rsid w:val="00BF57FD"/>
    <w:rsid w:val="00BF64A0"/>
    <w:rsid w:val="00BF6770"/>
    <w:rsid w:val="00BF6FAA"/>
    <w:rsid w:val="00BF702D"/>
    <w:rsid w:val="00BF707D"/>
    <w:rsid w:val="00BF76D8"/>
    <w:rsid w:val="00C0042D"/>
    <w:rsid w:val="00C00AF2"/>
    <w:rsid w:val="00C010C0"/>
    <w:rsid w:val="00C01241"/>
    <w:rsid w:val="00C019C2"/>
    <w:rsid w:val="00C01E53"/>
    <w:rsid w:val="00C028EF"/>
    <w:rsid w:val="00C028F0"/>
    <w:rsid w:val="00C03AF6"/>
    <w:rsid w:val="00C03F29"/>
    <w:rsid w:val="00C04EFE"/>
    <w:rsid w:val="00C04F9F"/>
    <w:rsid w:val="00C051EC"/>
    <w:rsid w:val="00C05C8D"/>
    <w:rsid w:val="00C05F79"/>
    <w:rsid w:val="00C060EC"/>
    <w:rsid w:val="00C061E7"/>
    <w:rsid w:val="00C064F0"/>
    <w:rsid w:val="00C06846"/>
    <w:rsid w:val="00C06997"/>
    <w:rsid w:val="00C0761C"/>
    <w:rsid w:val="00C10B93"/>
    <w:rsid w:val="00C10CEA"/>
    <w:rsid w:val="00C10E6C"/>
    <w:rsid w:val="00C117C7"/>
    <w:rsid w:val="00C11844"/>
    <w:rsid w:val="00C11971"/>
    <w:rsid w:val="00C11BB2"/>
    <w:rsid w:val="00C131D2"/>
    <w:rsid w:val="00C133C0"/>
    <w:rsid w:val="00C1374B"/>
    <w:rsid w:val="00C13C84"/>
    <w:rsid w:val="00C13FC0"/>
    <w:rsid w:val="00C143B7"/>
    <w:rsid w:val="00C149B5"/>
    <w:rsid w:val="00C14D92"/>
    <w:rsid w:val="00C15B47"/>
    <w:rsid w:val="00C15D0B"/>
    <w:rsid w:val="00C15FD6"/>
    <w:rsid w:val="00C1627D"/>
    <w:rsid w:val="00C169EB"/>
    <w:rsid w:val="00C16BE2"/>
    <w:rsid w:val="00C1705F"/>
    <w:rsid w:val="00C17850"/>
    <w:rsid w:val="00C207B6"/>
    <w:rsid w:val="00C20B88"/>
    <w:rsid w:val="00C214C3"/>
    <w:rsid w:val="00C21518"/>
    <w:rsid w:val="00C21EDC"/>
    <w:rsid w:val="00C2228F"/>
    <w:rsid w:val="00C22A56"/>
    <w:rsid w:val="00C22F5C"/>
    <w:rsid w:val="00C231DA"/>
    <w:rsid w:val="00C2395B"/>
    <w:rsid w:val="00C23DB1"/>
    <w:rsid w:val="00C24AD7"/>
    <w:rsid w:val="00C24CAE"/>
    <w:rsid w:val="00C25CB8"/>
    <w:rsid w:val="00C25EA3"/>
    <w:rsid w:val="00C25EAD"/>
    <w:rsid w:val="00C26CC9"/>
    <w:rsid w:val="00C26D70"/>
    <w:rsid w:val="00C26EEE"/>
    <w:rsid w:val="00C270AB"/>
    <w:rsid w:val="00C271A4"/>
    <w:rsid w:val="00C278D9"/>
    <w:rsid w:val="00C27C24"/>
    <w:rsid w:val="00C3016D"/>
    <w:rsid w:val="00C3026A"/>
    <w:rsid w:val="00C30B1C"/>
    <w:rsid w:val="00C3114B"/>
    <w:rsid w:val="00C31899"/>
    <w:rsid w:val="00C31CAE"/>
    <w:rsid w:val="00C3211C"/>
    <w:rsid w:val="00C32151"/>
    <w:rsid w:val="00C339B3"/>
    <w:rsid w:val="00C33C7B"/>
    <w:rsid w:val="00C34FE6"/>
    <w:rsid w:val="00C35062"/>
    <w:rsid w:val="00C3509C"/>
    <w:rsid w:val="00C350CF"/>
    <w:rsid w:val="00C3512E"/>
    <w:rsid w:val="00C35CB4"/>
    <w:rsid w:val="00C364A5"/>
    <w:rsid w:val="00C3656A"/>
    <w:rsid w:val="00C3683E"/>
    <w:rsid w:val="00C36A42"/>
    <w:rsid w:val="00C370BA"/>
    <w:rsid w:val="00C371B3"/>
    <w:rsid w:val="00C37AE6"/>
    <w:rsid w:val="00C37DBB"/>
    <w:rsid w:val="00C402A5"/>
    <w:rsid w:val="00C40554"/>
    <w:rsid w:val="00C419AF"/>
    <w:rsid w:val="00C421D2"/>
    <w:rsid w:val="00C42A32"/>
    <w:rsid w:val="00C4311D"/>
    <w:rsid w:val="00C439B3"/>
    <w:rsid w:val="00C43AA0"/>
    <w:rsid w:val="00C43BCD"/>
    <w:rsid w:val="00C4410D"/>
    <w:rsid w:val="00C449ED"/>
    <w:rsid w:val="00C449F2"/>
    <w:rsid w:val="00C44A14"/>
    <w:rsid w:val="00C44AE0"/>
    <w:rsid w:val="00C44CDD"/>
    <w:rsid w:val="00C4599C"/>
    <w:rsid w:val="00C45B98"/>
    <w:rsid w:val="00C45DD0"/>
    <w:rsid w:val="00C46466"/>
    <w:rsid w:val="00C4687E"/>
    <w:rsid w:val="00C46AC6"/>
    <w:rsid w:val="00C46E11"/>
    <w:rsid w:val="00C474CC"/>
    <w:rsid w:val="00C478D3"/>
    <w:rsid w:val="00C500D8"/>
    <w:rsid w:val="00C50CD9"/>
    <w:rsid w:val="00C51323"/>
    <w:rsid w:val="00C5166C"/>
    <w:rsid w:val="00C518EF"/>
    <w:rsid w:val="00C51DB3"/>
    <w:rsid w:val="00C52EA4"/>
    <w:rsid w:val="00C539FD"/>
    <w:rsid w:val="00C53AD8"/>
    <w:rsid w:val="00C53B47"/>
    <w:rsid w:val="00C540F9"/>
    <w:rsid w:val="00C54170"/>
    <w:rsid w:val="00C548C0"/>
    <w:rsid w:val="00C55478"/>
    <w:rsid w:val="00C554F7"/>
    <w:rsid w:val="00C556F6"/>
    <w:rsid w:val="00C559A6"/>
    <w:rsid w:val="00C55C6B"/>
    <w:rsid w:val="00C56247"/>
    <w:rsid w:val="00C5628F"/>
    <w:rsid w:val="00C57241"/>
    <w:rsid w:val="00C5752E"/>
    <w:rsid w:val="00C57FF5"/>
    <w:rsid w:val="00C60CBD"/>
    <w:rsid w:val="00C60E65"/>
    <w:rsid w:val="00C61440"/>
    <w:rsid w:val="00C61C63"/>
    <w:rsid w:val="00C63B34"/>
    <w:rsid w:val="00C63E26"/>
    <w:rsid w:val="00C63EED"/>
    <w:rsid w:val="00C63F87"/>
    <w:rsid w:val="00C6422E"/>
    <w:rsid w:val="00C643B9"/>
    <w:rsid w:val="00C6451C"/>
    <w:rsid w:val="00C647F1"/>
    <w:rsid w:val="00C64C07"/>
    <w:rsid w:val="00C64C70"/>
    <w:rsid w:val="00C656E1"/>
    <w:rsid w:val="00C65B3E"/>
    <w:rsid w:val="00C665FB"/>
    <w:rsid w:val="00C6682B"/>
    <w:rsid w:val="00C66858"/>
    <w:rsid w:val="00C6791F"/>
    <w:rsid w:val="00C67B9E"/>
    <w:rsid w:val="00C70616"/>
    <w:rsid w:val="00C70C0D"/>
    <w:rsid w:val="00C711AB"/>
    <w:rsid w:val="00C713EA"/>
    <w:rsid w:val="00C72880"/>
    <w:rsid w:val="00C731BB"/>
    <w:rsid w:val="00C73B85"/>
    <w:rsid w:val="00C74A47"/>
    <w:rsid w:val="00C74FF7"/>
    <w:rsid w:val="00C75022"/>
    <w:rsid w:val="00C75410"/>
    <w:rsid w:val="00C75476"/>
    <w:rsid w:val="00C7565D"/>
    <w:rsid w:val="00C76328"/>
    <w:rsid w:val="00C76347"/>
    <w:rsid w:val="00C76414"/>
    <w:rsid w:val="00C76AB9"/>
    <w:rsid w:val="00C7749B"/>
    <w:rsid w:val="00C803ED"/>
    <w:rsid w:val="00C81A45"/>
    <w:rsid w:val="00C83418"/>
    <w:rsid w:val="00C8412C"/>
    <w:rsid w:val="00C845D2"/>
    <w:rsid w:val="00C84BCD"/>
    <w:rsid w:val="00C84F71"/>
    <w:rsid w:val="00C85EDB"/>
    <w:rsid w:val="00C860F7"/>
    <w:rsid w:val="00C8613A"/>
    <w:rsid w:val="00C862EC"/>
    <w:rsid w:val="00C8645B"/>
    <w:rsid w:val="00C86791"/>
    <w:rsid w:val="00C86CDE"/>
    <w:rsid w:val="00C8718B"/>
    <w:rsid w:val="00C873EF"/>
    <w:rsid w:val="00C87417"/>
    <w:rsid w:val="00C8767E"/>
    <w:rsid w:val="00C87A09"/>
    <w:rsid w:val="00C90136"/>
    <w:rsid w:val="00C90826"/>
    <w:rsid w:val="00C910B6"/>
    <w:rsid w:val="00C91694"/>
    <w:rsid w:val="00C91AB4"/>
    <w:rsid w:val="00C91AE5"/>
    <w:rsid w:val="00C91BCC"/>
    <w:rsid w:val="00C91DF2"/>
    <w:rsid w:val="00C923A9"/>
    <w:rsid w:val="00C92E06"/>
    <w:rsid w:val="00C932A6"/>
    <w:rsid w:val="00C93817"/>
    <w:rsid w:val="00C93E57"/>
    <w:rsid w:val="00C9447A"/>
    <w:rsid w:val="00C94BFC"/>
    <w:rsid w:val="00C94EF6"/>
    <w:rsid w:val="00C951C7"/>
    <w:rsid w:val="00C9573A"/>
    <w:rsid w:val="00C95C9C"/>
    <w:rsid w:val="00C9696B"/>
    <w:rsid w:val="00C971BC"/>
    <w:rsid w:val="00C9740D"/>
    <w:rsid w:val="00C97CFF"/>
    <w:rsid w:val="00C97EAA"/>
    <w:rsid w:val="00CA0223"/>
    <w:rsid w:val="00CA02B8"/>
    <w:rsid w:val="00CA0435"/>
    <w:rsid w:val="00CA07E7"/>
    <w:rsid w:val="00CA08A8"/>
    <w:rsid w:val="00CA148C"/>
    <w:rsid w:val="00CA229D"/>
    <w:rsid w:val="00CA348C"/>
    <w:rsid w:val="00CA3AA9"/>
    <w:rsid w:val="00CA3AF4"/>
    <w:rsid w:val="00CA3BE9"/>
    <w:rsid w:val="00CA3D64"/>
    <w:rsid w:val="00CA481E"/>
    <w:rsid w:val="00CA55CE"/>
    <w:rsid w:val="00CA5A91"/>
    <w:rsid w:val="00CA5EBE"/>
    <w:rsid w:val="00CA66EE"/>
    <w:rsid w:val="00CA6DD3"/>
    <w:rsid w:val="00CA7699"/>
    <w:rsid w:val="00CB0705"/>
    <w:rsid w:val="00CB13F3"/>
    <w:rsid w:val="00CB1C3D"/>
    <w:rsid w:val="00CB1FDA"/>
    <w:rsid w:val="00CB2030"/>
    <w:rsid w:val="00CB261E"/>
    <w:rsid w:val="00CB28D2"/>
    <w:rsid w:val="00CB2C3A"/>
    <w:rsid w:val="00CB2C4F"/>
    <w:rsid w:val="00CB3B45"/>
    <w:rsid w:val="00CB41DB"/>
    <w:rsid w:val="00CB41E5"/>
    <w:rsid w:val="00CB4338"/>
    <w:rsid w:val="00CB45BD"/>
    <w:rsid w:val="00CB4CA8"/>
    <w:rsid w:val="00CB596A"/>
    <w:rsid w:val="00CB5ACC"/>
    <w:rsid w:val="00CB62CF"/>
    <w:rsid w:val="00CB7274"/>
    <w:rsid w:val="00CB7646"/>
    <w:rsid w:val="00CB77CC"/>
    <w:rsid w:val="00CB7F61"/>
    <w:rsid w:val="00CC0110"/>
    <w:rsid w:val="00CC03AB"/>
    <w:rsid w:val="00CC073C"/>
    <w:rsid w:val="00CC078D"/>
    <w:rsid w:val="00CC0B51"/>
    <w:rsid w:val="00CC0D1B"/>
    <w:rsid w:val="00CC0E7F"/>
    <w:rsid w:val="00CC11A6"/>
    <w:rsid w:val="00CC1823"/>
    <w:rsid w:val="00CC1EB8"/>
    <w:rsid w:val="00CC2001"/>
    <w:rsid w:val="00CC2674"/>
    <w:rsid w:val="00CC2EE6"/>
    <w:rsid w:val="00CC3CB9"/>
    <w:rsid w:val="00CC4188"/>
    <w:rsid w:val="00CC4E72"/>
    <w:rsid w:val="00CC5620"/>
    <w:rsid w:val="00CC571C"/>
    <w:rsid w:val="00CC57B9"/>
    <w:rsid w:val="00CC6276"/>
    <w:rsid w:val="00CC6608"/>
    <w:rsid w:val="00CC6644"/>
    <w:rsid w:val="00CC6A21"/>
    <w:rsid w:val="00CC77F2"/>
    <w:rsid w:val="00CC7953"/>
    <w:rsid w:val="00CC7A10"/>
    <w:rsid w:val="00CD09BA"/>
    <w:rsid w:val="00CD0C3C"/>
    <w:rsid w:val="00CD1513"/>
    <w:rsid w:val="00CD1E28"/>
    <w:rsid w:val="00CD1E7B"/>
    <w:rsid w:val="00CD203C"/>
    <w:rsid w:val="00CD22D8"/>
    <w:rsid w:val="00CD255E"/>
    <w:rsid w:val="00CD27FC"/>
    <w:rsid w:val="00CD29FD"/>
    <w:rsid w:val="00CD2B70"/>
    <w:rsid w:val="00CD2D0E"/>
    <w:rsid w:val="00CD2FA2"/>
    <w:rsid w:val="00CD3386"/>
    <w:rsid w:val="00CD3595"/>
    <w:rsid w:val="00CD3C9C"/>
    <w:rsid w:val="00CD419C"/>
    <w:rsid w:val="00CD4532"/>
    <w:rsid w:val="00CD47D2"/>
    <w:rsid w:val="00CD5130"/>
    <w:rsid w:val="00CD5AFC"/>
    <w:rsid w:val="00CD5C8D"/>
    <w:rsid w:val="00CD6D41"/>
    <w:rsid w:val="00CD6F7D"/>
    <w:rsid w:val="00CD7986"/>
    <w:rsid w:val="00CD7C3E"/>
    <w:rsid w:val="00CD7CCD"/>
    <w:rsid w:val="00CE048A"/>
    <w:rsid w:val="00CE0B64"/>
    <w:rsid w:val="00CE0B85"/>
    <w:rsid w:val="00CE0BDC"/>
    <w:rsid w:val="00CE236A"/>
    <w:rsid w:val="00CE2379"/>
    <w:rsid w:val="00CE24BF"/>
    <w:rsid w:val="00CE2679"/>
    <w:rsid w:val="00CE29CD"/>
    <w:rsid w:val="00CE2A2B"/>
    <w:rsid w:val="00CE2B6E"/>
    <w:rsid w:val="00CE2BD3"/>
    <w:rsid w:val="00CE30D2"/>
    <w:rsid w:val="00CE320E"/>
    <w:rsid w:val="00CE33C9"/>
    <w:rsid w:val="00CE3EDF"/>
    <w:rsid w:val="00CE4419"/>
    <w:rsid w:val="00CE496D"/>
    <w:rsid w:val="00CE4EE3"/>
    <w:rsid w:val="00CE56BA"/>
    <w:rsid w:val="00CE56F8"/>
    <w:rsid w:val="00CE5840"/>
    <w:rsid w:val="00CE598A"/>
    <w:rsid w:val="00CE5B24"/>
    <w:rsid w:val="00CE620E"/>
    <w:rsid w:val="00CE62A9"/>
    <w:rsid w:val="00CE6A89"/>
    <w:rsid w:val="00CE6FA8"/>
    <w:rsid w:val="00CE7491"/>
    <w:rsid w:val="00CE77FF"/>
    <w:rsid w:val="00CE790D"/>
    <w:rsid w:val="00CE7A6D"/>
    <w:rsid w:val="00CE7BC4"/>
    <w:rsid w:val="00CE7E4F"/>
    <w:rsid w:val="00CF0704"/>
    <w:rsid w:val="00CF0F26"/>
    <w:rsid w:val="00CF1163"/>
    <w:rsid w:val="00CF1A60"/>
    <w:rsid w:val="00CF28D2"/>
    <w:rsid w:val="00CF2946"/>
    <w:rsid w:val="00CF29FE"/>
    <w:rsid w:val="00CF2C9E"/>
    <w:rsid w:val="00CF2E13"/>
    <w:rsid w:val="00CF2F5D"/>
    <w:rsid w:val="00CF3677"/>
    <w:rsid w:val="00CF3D91"/>
    <w:rsid w:val="00CF41B9"/>
    <w:rsid w:val="00CF4F17"/>
    <w:rsid w:val="00CF503F"/>
    <w:rsid w:val="00CF53B6"/>
    <w:rsid w:val="00CF709B"/>
    <w:rsid w:val="00CF70C3"/>
    <w:rsid w:val="00CF70DA"/>
    <w:rsid w:val="00D001A3"/>
    <w:rsid w:val="00D0029C"/>
    <w:rsid w:val="00D0083E"/>
    <w:rsid w:val="00D00975"/>
    <w:rsid w:val="00D00BB5"/>
    <w:rsid w:val="00D00EEB"/>
    <w:rsid w:val="00D016FB"/>
    <w:rsid w:val="00D01B96"/>
    <w:rsid w:val="00D01D56"/>
    <w:rsid w:val="00D0213A"/>
    <w:rsid w:val="00D024B5"/>
    <w:rsid w:val="00D026DD"/>
    <w:rsid w:val="00D02E6D"/>
    <w:rsid w:val="00D0330F"/>
    <w:rsid w:val="00D03519"/>
    <w:rsid w:val="00D03C23"/>
    <w:rsid w:val="00D03EEB"/>
    <w:rsid w:val="00D03F7A"/>
    <w:rsid w:val="00D042BB"/>
    <w:rsid w:val="00D05905"/>
    <w:rsid w:val="00D05C15"/>
    <w:rsid w:val="00D05D08"/>
    <w:rsid w:val="00D067E0"/>
    <w:rsid w:val="00D07323"/>
    <w:rsid w:val="00D07802"/>
    <w:rsid w:val="00D0781C"/>
    <w:rsid w:val="00D07877"/>
    <w:rsid w:val="00D07924"/>
    <w:rsid w:val="00D07C1D"/>
    <w:rsid w:val="00D07CD2"/>
    <w:rsid w:val="00D110BD"/>
    <w:rsid w:val="00D11D70"/>
    <w:rsid w:val="00D1252E"/>
    <w:rsid w:val="00D125D6"/>
    <w:rsid w:val="00D12E14"/>
    <w:rsid w:val="00D12E1F"/>
    <w:rsid w:val="00D134D3"/>
    <w:rsid w:val="00D1359D"/>
    <w:rsid w:val="00D1361E"/>
    <w:rsid w:val="00D13740"/>
    <w:rsid w:val="00D144E5"/>
    <w:rsid w:val="00D14830"/>
    <w:rsid w:val="00D152E6"/>
    <w:rsid w:val="00D15D3D"/>
    <w:rsid w:val="00D15E47"/>
    <w:rsid w:val="00D15FCB"/>
    <w:rsid w:val="00D16056"/>
    <w:rsid w:val="00D1666D"/>
    <w:rsid w:val="00D20E90"/>
    <w:rsid w:val="00D20F16"/>
    <w:rsid w:val="00D212E2"/>
    <w:rsid w:val="00D214FE"/>
    <w:rsid w:val="00D21A56"/>
    <w:rsid w:val="00D21BA9"/>
    <w:rsid w:val="00D21DDB"/>
    <w:rsid w:val="00D22D76"/>
    <w:rsid w:val="00D22D77"/>
    <w:rsid w:val="00D23550"/>
    <w:rsid w:val="00D23A4B"/>
    <w:rsid w:val="00D24434"/>
    <w:rsid w:val="00D244C9"/>
    <w:rsid w:val="00D25C3B"/>
    <w:rsid w:val="00D2617E"/>
    <w:rsid w:val="00D26917"/>
    <w:rsid w:val="00D26AD5"/>
    <w:rsid w:val="00D2721A"/>
    <w:rsid w:val="00D27374"/>
    <w:rsid w:val="00D274C8"/>
    <w:rsid w:val="00D2762B"/>
    <w:rsid w:val="00D27955"/>
    <w:rsid w:val="00D27B9B"/>
    <w:rsid w:val="00D30C75"/>
    <w:rsid w:val="00D30DCE"/>
    <w:rsid w:val="00D31DA4"/>
    <w:rsid w:val="00D32128"/>
    <w:rsid w:val="00D32335"/>
    <w:rsid w:val="00D32C5A"/>
    <w:rsid w:val="00D32CA5"/>
    <w:rsid w:val="00D330D3"/>
    <w:rsid w:val="00D33367"/>
    <w:rsid w:val="00D33514"/>
    <w:rsid w:val="00D3365B"/>
    <w:rsid w:val="00D34840"/>
    <w:rsid w:val="00D34A1A"/>
    <w:rsid w:val="00D35171"/>
    <w:rsid w:val="00D3555F"/>
    <w:rsid w:val="00D35B66"/>
    <w:rsid w:val="00D35DAA"/>
    <w:rsid w:val="00D35E42"/>
    <w:rsid w:val="00D364D5"/>
    <w:rsid w:val="00D36638"/>
    <w:rsid w:val="00D366C6"/>
    <w:rsid w:val="00D36CC8"/>
    <w:rsid w:val="00D36CF0"/>
    <w:rsid w:val="00D36F1B"/>
    <w:rsid w:val="00D3715D"/>
    <w:rsid w:val="00D41327"/>
    <w:rsid w:val="00D4136B"/>
    <w:rsid w:val="00D41607"/>
    <w:rsid w:val="00D41A24"/>
    <w:rsid w:val="00D4205D"/>
    <w:rsid w:val="00D42148"/>
    <w:rsid w:val="00D42855"/>
    <w:rsid w:val="00D42C3E"/>
    <w:rsid w:val="00D43081"/>
    <w:rsid w:val="00D43500"/>
    <w:rsid w:val="00D43815"/>
    <w:rsid w:val="00D441CA"/>
    <w:rsid w:val="00D44F56"/>
    <w:rsid w:val="00D45521"/>
    <w:rsid w:val="00D4555A"/>
    <w:rsid w:val="00D45AC3"/>
    <w:rsid w:val="00D45B46"/>
    <w:rsid w:val="00D45F8A"/>
    <w:rsid w:val="00D460FA"/>
    <w:rsid w:val="00D462F2"/>
    <w:rsid w:val="00D5002B"/>
    <w:rsid w:val="00D50122"/>
    <w:rsid w:val="00D5013D"/>
    <w:rsid w:val="00D50232"/>
    <w:rsid w:val="00D5122B"/>
    <w:rsid w:val="00D513E6"/>
    <w:rsid w:val="00D51B69"/>
    <w:rsid w:val="00D54149"/>
    <w:rsid w:val="00D54411"/>
    <w:rsid w:val="00D54783"/>
    <w:rsid w:val="00D54C35"/>
    <w:rsid w:val="00D54D67"/>
    <w:rsid w:val="00D55A92"/>
    <w:rsid w:val="00D55E45"/>
    <w:rsid w:val="00D567A3"/>
    <w:rsid w:val="00D56ECA"/>
    <w:rsid w:val="00D56FC3"/>
    <w:rsid w:val="00D57083"/>
    <w:rsid w:val="00D57111"/>
    <w:rsid w:val="00D5790B"/>
    <w:rsid w:val="00D57A43"/>
    <w:rsid w:val="00D61562"/>
    <w:rsid w:val="00D61F3A"/>
    <w:rsid w:val="00D620AF"/>
    <w:rsid w:val="00D623BA"/>
    <w:rsid w:val="00D62E41"/>
    <w:rsid w:val="00D63318"/>
    <w:rsid w:val="00D6337D"/>
    <w:rsid w:val="00D64358"/>
    <w:rsid w:val="00D64639"/>
    <w:rsid w:val="00D64AB2"/>
    <w:rsid w:val="00D64BC3"/>
    <w:rsid w:val="00D64D7A"/>
    <w:rsid w:val="00D663F5"/>
    <w:rsid w:val="00D66BC9"/>
    <w:rsid w:val="00D66C27"/>
    <w:rsid w:val="00D66DB4"/>
    <w:rsid w:val="00D67CDE"/>
    <w:rsid w:val="00D704F6"/>
    <w:rsid w:val="00D712C5"/>
    <w:rsid w:val="00D71A07"/>
    <w:rsid w:val="00D72270"/>
    <w:rsid w:val="00D732B9"/>
    <w:rsid w:val="00D73D8C"/>
    <w:rsid w:val="00D73DE8"/>
    <w:rsid w:val="00D73EC8"/>
    <w:rsid w:val="00D7404D"/>
    <w:rsid w:val="00D74612"/>
    <w:rsid w:val="00D74B86"/>
    <w:rsid w:val="00D74F61"/>
    <w:rsid w:val="00D7564B"/>
    <w:rsid w:val="00D75BB8"/>
    <w:rsid w:val="00D763F3"/>
    <w:rsid w:val="00D767BE"/>
    <w:rsid w:val="00D76927"/>
    <w:rsid w:val="00D7692E"/>
    <w:rsid w:val="00D769C5"/>
    <w:rsid w:val="00D77447"/>
    <w:rsid w:val="00D77E52"/>
    <w:rsid w:val="00D800ED"/>
    <w:rsid w:val="00D80250"/>
    <w:rsid w:val="00D80266"/>
    <w:rsid w:val="00D8040B"/>
    <w:rsid w:val="00D8057D"/>
    <w:rsid w:val="00D8087A"/>
    <w:rsid w:val="00D80964"/>
    <w:rsid w:val="00D80E44"/>
    <w:rsid w:val="00D81202"/>
    <w:rsid w:val="00D81508"/>
    <w:rsid w:val="00D81890"/>
    <w:rsid w:val="00D81AB2"/>
    <w:rsid w:val="00D81E55"/>
    <w:rsid w:val="00D81F65"/>
    <w:rsid w:val="00D8228F"/>
    <w:rsid w:val="00D82C17"/>
    <w:rsid w:val="00D82E68"/>
    <w:rsid w:val="00D830DD"/>
    <w:rsid w:val="00D83601"/>
    <w:rsid w:val="00D83A38"/>
    <w:rsid w:val="00D83DC0"/>
    <w:rsid w:val="00D84378"/>
    <w:rsid w:val="00D84EAE"/>
    <w:rsid w:val="00D85B23"/>
    <w:rsid w:val="00D8752B"/>
    <w:rsid w:val="00D90659"/>
    <w:rsid w:val="00D90772"/>
    <w:rsid w:val="00D909A9"/>
    <w:rsid w:val="00D91C22"/>
    <w:rsid w:val="00D91F42"/>
    <w:rsid w:val="00D9209E"/>
    <w:rsid w:val="00D9292D"/>
    <w:rsid w:val="00D9431C"/>
    <w:rsid w:val="00D94B31"/>
    <w:rsid w:val="00D95AF8"/>
    <w:rsid w:val="00D95CDE"/>
    <w:rsid w:val="00D96837"/>
    <w:rsid w:val="00D96B07"/>
    <w:rsid w:val="00D96BC1"/>
    <w:rsid w:val="00D96E28"/>
    <w:rsid w:val="00D96E56"/>
    <w:rsid w:val="00D97048"/>
    <w:rsid w:val="00D97845"/>
    <w:rsid w:val="00D97B23"/>
    <w:rsid w:val="00D97BB9"/>
    <w:rsid w:val="00D97D9E"/>
    <w:rsid w:val="00DA00DC"/>
    <w:rsid w:val="00DA0774"/>
    <w:rsid w:val="00DA0A7F"/>
    <w:rsid w:val="00DA0D93"/>
    <w:rsid w:val="00DA12E8"/>
    <w:rsid w:val="00DA2538"/>
    <w:rsid w:val="00DA277F"/>
    <w:rsid w:val="00DA2862"/>
    <w:rsid w:val="00DA37BC"/>
    <w:rsid w:val="00DA3905"/>
    <w:rsid w:val="00DA3C17"/>
    <w:rsid w:val="00DA420B"/>
    <w:rsid w:val="00DA47F1"/>
    <w:rsid w:val="00DA486F"/>
    <w:rsid w:val="00DA4952"/>
    <w:rsid w:val="00DA49F0"/>
    <w:rsid w:val="00DA5300"/>
    <w:rsid w:val="00DA539C"/>
    <w:rsid w:val="00DA587E"/>
    <w:rsid w:val="00DA5CC5"/>
    <w:rsid w:val="00DA5E82"/>
    <w:rsid w:val="00DA726E"/>
    <w:rsid w:val="00DA75E7"/>
    <w:rsid w:val="00DA7CCD"/>
    <w:rsid w:val="00DA7EFE"/>
    <w:rsid w:val="00DA7F9B"/>
    <w:rsid w:val="00DB0508"/>
    <w:rsid w:val="00DB0646"/>
    <w:rsid w:val="00DB0700"/>
    <w:rsid w:val="00DB1BD9"/>
    <w:rsid w:val="00DB247C"/>
    <w:rsid w:val="00DB27B7"/>
    <w:rsid w:val="00DB2A8E"/>
    <w:rsid w:val="00DB2AE4"/>
    <w:rsid w:val="00DB32E2"/>
    <w:rsid w:val="00DB33CB"/>
    <w:rsid w:val="00DB3676"/>
    <w:rsid w:val="00DB4391"/>
    <w:rsid w:val="00DB47B2"/>
    <w:rsid w:val="00DB4FA7"/>
    <w:rsid w:val="00DB55E5"/>
    <w:rsid w:val="00DB5622"/>
    <w:rsid w:val="00DB5771"/>
    <w:rsid w:val="00DB6299"/>
    <w:rsid w:val="00DB62B5"/>
    <w:rsid w:val="00DB6A5B"/>
    <w:rsid w:val="00DB7008"/>
    <w:rsid w:val="00DB76C8"/>
    <w:rsid w:val="00DB77AB"/>
    <w:rsid w:val="00DB7A83"/>
    <w:rsid w:val="00DB7B05"/>
    <w:rsid w:val="00DB7BAB"/>
    <w:rsid w:val="00DC0EA0"/>
    <w:rsid w:val="00DC17B4"/>
    <w:rsid w:val="00DC1B4E"/>
    <w:rsid w:val="00DC2B48"/>
    <w:rsid w:val="00DC302F"/>
    <w:rsid w:val="00DC3520"/>
    <w:rsid w:val="00DC3EDF"/>
    <w:rsid w:val="00DC5BF2"/>
    <w:rsid w:val="00DC5C1C"/>
    <w:rsid w:val="00DC5F14"/>
    <w:rsid w:val="00DC6C0D"/>
    <w:rsid w:val="00DC720C"/>
    <w:rsid w:val="00DC730C"/>
    <w:rsid w:val="00DC7A28"/>
    <w:rsid w:val="00DC7D00"/>
    <w:rsid w:val="00DD0151"/>
    <w:rsid w:val="00DD0772"/>
    <w:rsid w:val="00DD08BD"/>
    <w:rsid w:val="00DD0C96"/>
    <w:rsid w:val="00DD19A1"/>
    <w:rsid w:val="00DD1E50"/>
    <w:rsid w:val="00DD1EE8"/>
    <w:rsid w:val="00DD2341"/>
    <w:rsid w:val="00DD2C27"/>
    <w:rsid w:val="00DD3823"/>
    <w:rsid w:val="00DD5A18"/>
    <w:rsid w:val="00DD5D9E"/>
    <w:rsid w:val="00DD63AF"/>
    <w:rsid w:val="00DD67FF"/>
    <w:rsid w:val="00DD6C55"/>
    <w:rsid w:val="00DD6ECC"/>
    <w:rsid w:val="00DE068C"/>
    <w:rsid w:val="00DE0DEA"/>
    <w:rsid w:val="00DE0ECD"/>
    <w:rsid w:val="00DE0F14"/>
    <w:rsid w:val="00DE1231"/>
    <w:rsid w:val="00DE1F90"/>
    <w:rsid w:val="00DE239F"/>
    <w:rsid w:val="00DE2E44"/>
    <w:rsid w:val="00DE383F"/>
    <w:rsid w:val="00DE3BD8"/>
    <w:rsid w:val="00DE3C0E"/>
    <w:rsid w:val="00DE4473"/>
    <w:rsid w:val="00DE4D03"/>
    <w:rsid w:val="00DE553F"/>
    <w:rsid w:val="00DE6332"/>
    <w:rsid w:val="00DE6B75"/>
    <w:rsid w:val="00DE7646"/>
    <w:rsid w:val="00DE7715"/>
    <w:rsid w:val="00DE792E"/>
    <w:rsid w:val="00DE7A4A"/>
    <w:rsid w:val="00DE7B8F"/>
    <w:rsid w:val="00DE7E35"/>
    <w:rsid w:val="00DF01CE"/>
    <w:rsid w:val="00DF0637"/>
    <w:rsid w:val="00DF0A66"/>
    <w:rsid w:val="00DF0B37"/>
    <w:rsid w:val="00DF1835"/>
    <w:rsid w:val="00DF1AA0"/>
    <w:rsid w:val="00DF26DE"/>
    <w:rsid w:val="00DF3589"/>
    <w:rsid w:val="00DF3AC8"/>
    <w:rsid w:val="00DF3C66"/>
    <w:rsid w:val="00DF4095"/>
    <w:rsid w:val="00DF436F"/>
    <w:rsid w:val="00DF4B28"/>
    <w:rsid w:val="00DF5D5B"/>
    <w:rsid w:val="00DF608A"/>
    <w:rsid w:val="00DF66A0"/>
    <w:rsid w:val="00DF6C58"/>
    <w:rsid w:val="00DF6D01"/>
    <w:rsid w:val="00DF76EF"/>
    <w:rsid w:val="00DF78A7"/>
    <w:rsid w:val="00DF7A3B"/>
    <w:rsid w:val="00E00713"/>
    <w:rsid w:val="00E008A0"/>
    <w:rsid w:val="00E00BDA"/>
    <w:rsid w:val="00E00ED7"/>
    <w:rsid w:val="00E017D3"/>
    <w:rsid w:val="00E01D9D"/>
    <w:rsid w:val="00E01EB8"/>
    <w:rsid w:val="00E02545"/>
    <w:rsid w:val="00E02708"/>
    <w:rsid w:val="00E02A2F"/>
    <w:rsid w:val="00E034B8"/>
    <w:rsid w:val="00E038C2"/>
    <w:rsid w:val="00E03A2A"/>
    <w:rsid w:val="00E05E13"/>
    <w:rsid w:val="00E062B8"/>
    <w:rsid w:val="00E06421"/>
    <w:rsid w:val="00E06DE1"/>
    <w:rsid w:val="00E07031"/>
    <w:rsid w:val="00E10477"/>
    <w:rsid w:val="00E10EF4"/>
    <w:rsid w:val="00E1102F"/>
    <w:rsid w:val="00E111C4"/>
    <w:rsid w:val="00E115B9"/>
    <w:rsid w:val="00E116DD"/>
    <w:rsid w:val="00E122B0"/>
    <w:rsid w:val="00E12348"/>
    <w:rsid w:val="00E12EEB"/>
    <w:rsid w:val="00E13693"/>
    <w:rsid w:val="00E15384"/>
    <w:rsid w:val="00E15A83"/>
    <w:rsid w:val="00E1633B"/>
    <w:rsid w:val="00E165B9"/>
    <w:rsid w:val="00E16F4C"/>
    <w:rsid w:val="00E17378"/>
    <w:rsid w:val="00E1756A"/>
    <w:rsid w:val="00E1774D"/>
    <w:rsid w:val="00E17876"/>
    <w:rsid w:val="00E17C17"/>
    <w:rsid w:val="00E206E3"/>
    <w:rsid w:val="00E20E86"/>
    <w:rsid w:val="00E213B2"/>
    <w:rsid w:val="00E219F1"/>
    <w:rsid w:val="00E22C6F"/>
    <w:rsid w:val="00E2359D"/>
    <w:rsid w:val="00E23660"/>
    <w:rsid w:val="00E24662"/>
    <w:rsid w:val="00E24F4F"/>
    <w:rsid w:val="00E265FF"/>
    <w:rsid w:val="00E26727"/>
    <w:rsid w:val="00E26874"/>
    <w:rsid w:val="00E271B7"/>
    <w:rsid w:val="00E2782D"/>
    <w:rsid w:val="00E278C7"/>
    <w:rsid w:val="00E30389"/>
    <w:rsid w:val="00E30417"/>
    <w:rsid w:val="00E30741"/>
    <w:rsid w:val="00E3092D"/>
    <w:rsid w:val="00E30C7F"/>
    <w:rsid w:val="00E30DAC"/>
    <w:rsid w:val="00E31EAD"/>
    <w:rsid w:val="00E32A9A"/>
    <w:rsid w:val="00E32F0A"/>
    <w:rsid w:val="00E337D9"/>
    <w:rsid w:val="00E339A1"/>
    <w:rsid w:val="00E339C4"/>
    <w:rsid w:val="00E3444F"/>
    <w:rsid w:val="00E34C16"/>
    <w:rsid w:val="00E35397"/>
    <w:rsid w:val="00E3593C"/>
    <w:rsid w:val="00E35A2F"/>
    <w:rsid w:val="00E35B63"/>
    <w:rsid w:val="00E35DD0"/>
    <w:rsid w:val="00E3606D"/>
    <w:rsid w:val="00E36509"/>
    <w:rsid w:val="00E368BD"/>
    <w:rsid w:val="00E372FD"/>
    <w:rsid w:val="00E374EC"/>
    <w:rsid w:val="00E379A9"/>
    <w:rsid w:val="00E4036C"/>
    <w:rsid w:val="00E40477"/>
    <w:rsid w:val="00E40C25"/>
    <w:rsid w:val="00E40FA0"/>
    <w:rsid w:val="00E4105A"/>
    <w:rsid w:val="00E411F5"/>
    <w:rsid w:val="00E42179"/>
    <w:rsid w:val="00E42597"/>
    <w:rsid w:val="00E42972"/>
    <w:rsid w:val="00E42CDC"/>
    <w:rsid w:val="00E4412F"/>
    <w:rsid w:val="00E4452D"/>
    <w:rsid w:val="00E447D3"/>
    <w:rsid w:val="00E44A63"/>
    <w:rsid w:val="00E44C5A"/>
    <w:rsid w:val="00E453BF"/>
    <w:rsid w:val="00E45485"/>
    <w:rsid w:val="00E4643F"/>
    <w:rsid w:val="00E4659B"/>
    <w:rsid w:val="00E46BD9"/>
    <w:rsid w:val="00E46C07"/>
    <w:rsid w:val="00E46E99"/>
    <w:rsid w:val="00E47FBE"/>
    <w:rsid w:val="00E5080B"/>
    <w:rsid w:val="00E5085D"/>
    <w:rsid w:val="00E51451"/>
    <w:rsid w:val="00E51ED1"/>
    <w:rsid w:val="00E51F9A"/>
    <w:rsid w:val="00E5297D"/>
    <w:rsid w:val="00E52AED"/>
    <w:rsid w:val="00E535C5"/>
    <w:rsid w:val="00E5371B"/>
    <w:rsid w:val="00E5458E"/>
    <w:rsid w:val="00E54BF6"/>
    <w:rsid w:val="00E54D38"/>
    <w:rsid w:val="00E55486"/>
    <w:rsid w:val="00E56EE2"/>
    <w:rsid w:val="00E56F89"/>
    <w:rsid w:val="00E57399"/>
    <w:rsid w:val="00E576BB"/>
    <w:rsid w:val="00E5781D"/>
    <w:rsid w:val="00E5782C"/>
    <w:rsid w:val="00E60119"/>
    <w:rsid w:val="00E60205"/>
    <w:rsid w:val="00E6037F"/>
    <w:rsid w:val="00E60AF0"/>
    <w:rsid w:val="00E6108D"/>
    <w:rsid w:val="00E6117C"/>
    <w:rsid w:val="00E612E9"/>
    <w:rsid w:val="00E61405"/>
    <w:rsid w:val="00E62F89"/>
    <w:rsid w:val="00E6358C"/>
    <w:rsid w:val="00E636E0"/>
    <w:rsid w:val="00E6370D"/>
    <w:rsid w:val="00E6375A"/>
    <w:rsid w:val="00E637A5"/>
    <w:rsid w:val="00E63A00"/>
    <w:rsid w:val="00E63FC6"/>
    <w:rsid w:val="00E63FC9"/>
    <w:rsid w:val="00E64A9E"/>
    <w:rsid w:val="00E64EAB"/>
    <w:rsid w:val="00E6504F"/>
    <w:rsid w:val="00E6625C"/>
    <w:rsid w:val="00E66EE0"/>
    <w:rsid w:val="00E670B1"/>
    <w:rsid w:val="00E70A95"/>
    <w:rsid w:val="00E7107C"/>
    <w:rsid w:val="00E71571"/>
    <w:rsid w:val="00E720E6"/>
    <w:rsid w:val="00E72B3F"/>
    <w:rsid w:val="00E72C8A"/>
    <w:rsid w:val="00E72DA4"/>
    <w:rsid w:val="00E74178"/>
    <w:rsid w:val="00E75039"/>
    <w:rsid w:val="00E76533"/>
    <w:rsid w:val="00E77582"/>
    <w:rsid w:val="00E805FA"/>
    <w:rsid w:val="00E8068E"/>
    <w:rsid w:val="00E80EB7"/>
    <w:rsid w:val="00E81C55"/>
    <w:rsid w:val="00E81F6D"/>
    <w:rsid w:val="00E825F8"/>
    <w:rsid w:val="00E828D6"/>
    <w:rsid w:val="00E8314F"/>
    <w:rsid w:val="00E83790"/>
    <w:rsid w:val="00E837A4"/>
    <w:rsid w:val="00E84642"/>
    <w:rsid w:val="00E85021"/>
    <w:rsid w:val="00E852A6"/>
    <w:rsid w:val="00E852E0"/>
    <w:rsid w:val="00E855A2"/>
    <w:rsid w:val="00E85772"/>
    <w:rsid w:val="00E864EF"/>
    <w:rsid w:val="00E86532"/>
    <w:rsid w:val="00E869F1"/>
    <w:rsid w:val="00E86F3D"/>
    <w:rsid w:val="00E87631"/>
    <w:rsid w:val="00E90744"/>
    <w:rsid w:val="00E907AE"/>
    <w:rsid w:val="00E90A9B"/>
    <w:rsid w:val="00E91321"/>
    <w:rsid w:val="00E913FC"/>
    <w:rsid w:val="00E92170"/>
    <w:rsid w:val="00E92373"/>
    <w:rsid w:val="00E92651"/>
    <w:rsid w:val="00E93061"/>
    <w:rsid w:val="00E9399B"/>
    <w:rsid w:val="00E93A4B"/>
    <w:rsid w:val="00E94098"/>
    <w:rsid w:val="00E9434A"/>
    <w:rsid w:val="00E943F2"/>
    <w:rsid w:val="00E94C3E"/>
    <w:rsid w:val="00E9526D"/>
    <w:rsid w:val="00E95F91"/>
    <w:rsid w:val="00E964EE"/>
    <w:rsid w:val="00E96C70"/>
    <w:rsid w:val="00E9713E"/>
    <w:rsid w:val="00E97492"/>
    <w:rsid w:val="00E975A1"/>
    <w:rsid w:val="00EA0440"/>
    <w:rsid w:val="00EA097E"/>
    <w:rsid w:val="00EA0CFE"/>
    <w:rsid w:val="00EA13DF"/>
    <w:rsid w:val="00EA14F6"/>
    <w:rsid w:val="00EA1581"/>
    <w:rsid w:val="00EA18BF"/>
    <w:rsid w:val="00EA1D74"/>
    <w:rsid w:val="00EA2157"/>
    <w:rsid w:val="00EA22BF"/>
    <w:rsid w:val="00EA255D"/>
    <w:rsid w:val="00EA2804"/>
    <w:rsid w:val="00EA2EF6"/>
    <w:rsid w:val="00EA2F51"/>
    <w:rsid w:val="00EA3031"/>
    <w:rsid w:val="00EA3D02"/>
    <w:rsid w:val="00EA4C32"/>
    <w:rsid w:val="00EA5004"/>
    <w:rsid w:val="00EA5434"/>
    <w:rsid w:val="00EA54CC"/>
    <w:rsid w:val="00EA593A"/>
    <w:rsid w:val="00EA5F0E"/>
    <w:rsid w:val="00EA629D"/>
    <w:rsid w:val="00EA639E"/>
    <w:rsid w:val="00EA63B8"/>
    <w:rsid w:val="00EA64AD"/>
    <w:rsid w:val="00EA7609"/>
    <w:rsid w:val="00EA7838"/>
    <w:rsid w:val="00EB0C48"/>
    <w:rsid w:val="00EB0E3E"/>
    <w:rsid w:val="00EB13C4"/>
    <w:rsid w:val="00EB1A30"/>
    <w:rsid w:val="00EB20AE"/>
    <w:rsid w:val="00EB259F"/>
    <w:rsid w:val="00EB2836"/>
    <w:rsid w:val="00EB2ED8"/>
    <w:rsid w:val="00EB387C"/>
    <w:rsid w:val="00EB38B0"/>
    <w:rsid w:val="00EB4169"/>
    <w:rsid w:val="00EB41D2"/>
    <w:rsid w:val="00EB4645"/>
    <w:rsid w:val="00EB5185"/>
    <w:rsid w:val="00EB59FF"/>
    <w:rsid w:val="00EB5FC5"/>
    <w:rsid w:val="00EB72F9"/>
    <w:rsid w:val="00EB77E1"/>
    <w:rsid w:val="00EC0092"/>
    <w:rsid w:val="00EC068F"/>
    <w:rsid w:val="00EC0D71"/>
    <w:rsid w:val="00EC14BB"/>
    <w:rsid w:val="00EC1EA6"/>
    <w:rsid w:val="00EC1EFB"/>
    <w:rsid w:val="00EC22BE"/>
    <w:rsid w:val="00EC2BA5"/>
    <w:rsid w:val="00EC3113"/>
    <w:rsid w:val="00EC3296"/>
    <w:rsid w:val="00EC3A62"/>
    <w:rsid w:val="00EC4E2C"/>
    <w:rsid w:val="00EC52F8"/>
    <w:rsid w:val="00EC5319"/>
    <w:rsid w:val="00EC5344"/>
    <w:rsid w:val="00EC5929"/>
    <w:rsid w:val="00EC63BE"/>
    <w:rsid w:val="00EC680F"/>
    <w:rsid w:val="00EC6DDE"/>
    <w:rsid w:val="00EC6E3E"/>
    <w:rsid w:val="00EC6EF3"/>
    <w:rsid w:val="00ED003B"/>
    <w:rsid w:val="00ED08CE"/>
    <w:rsid w:val="00ED0D1D"/>
    <w:rsid w:val="00ED1614"/>
    <w:rsid w:val="00ED2538"/>
    <w:rsid w:val="00ED267C"/>
    <w:rsid w:val="00ED28A6"/>
    <w:rsid w:val="00ED3127"/>
    <w:rsid w:val="00ED39EA"/>
    <w:rsid w:val="00ED438E"/>
    <w:rsid w:val="00ED5100"/>
    <w:rsid w:val="00ED56AD"/>
    <w:rsid w:val="00ED60F2"/>
    <w:rsid w:val="00ED640E"/>
    <w:rsid w:val="00ED652F"/>
    <w:rsid w:val="00ED689B"/>
    <w:rsid w:val="00ED6C49"/>
    <w:rsid w:val="00ED6D93"/>
    <w:rsid w:val="00EE00FF"/>
    <w:rsid w:val="00EE012B"/>
    <w:rsid w:val="00EE0ED5"/>
    <w:rsid w:val="00EE1286"/>
    <w:rsid w:val="00EE17A5"/>
    <w:rsid w:val="00EE1B80"/>
    <w:rsid w:val="00EE32E8"/>
    <w:rsid w:val="00EE35AF"/>
    <w:rsid w:val="00EE3FF4"/>
    <w:rsid w:val="00EE45FF"/>
    <w:rsid w:val="00EE47AF"/>
    <w:rsid w:val="00EE50D5"/>
    <w:rsid w:val="00EE54A6"/>
    <w:rsid w:val="00EE582C"/>
    <w:rsid w:val="00EE5B94"/>
    <w:rsid w:val="00EE5EE4"/>
    <w:rsid w:val="00EE61A3"/>
    <w:rsid w:val="00EE635A"/>
    <w:rsid w:val="00EE6716"/>
    <w:rsid w:val="00EE6730"/>
    <w:rsid w:val="00EE6E85"/>
    <w:rsid w:val="00EE73E8"/>
    <w:rsid w:val="00EE786F"/>
    <w:rsid w:val="00EF03EB"/>
    <w:rsid w:val="00EF0B72"/>
    <w:rsid w:val="00EF1020"/>
    <w:rsid w:val="00EF16F2"/>
    <w:rsid w:val="00EF1817"/>
    <w:rsid w:val="00EF1B1D"/>
    <w:rsid w:val="00EF1FF6"/>
    <w:rsid w:val="00EF225E"/>
    <w:rsid w:val="00EF3361"/>
    <w:rsid w:val="00EF3956"/>
    <w:rsid w:val="00EF3DFB"/>
    <w:rsid w:val="00EF4521"/>
    <w:rsid w:val="00EF496F"/>
    <w:rsid w:val="00EF4DAD"/>
    <w:rsid w:val="00EF4E88"/>
    <w:rsid w:val="00EF533B"/>
    <w:rsid w:val="00EF555A"/>
    <w:rsid w:val="00EF6009"/>
    <w:rsid w:val="00EF6280"/>
    <w:rsid w:val="00EF6448"/>
    <w:rsid w:val="00EF7507"/>
    <w:rsid w:val="00EF7512"/>
    <w:rsid w:val="00EF78A7"/>
    <w:rsid w:val="00EF7CAF"/>
    <w:rsid w:val="00F00022"/>
    <w:rsid w:val="00F00361"/>
    <w:rsid w:val="00F008E9"/>
    <w:rsid w:val="00F009A5"/>
    <w:rsid w:val="00F016B6"/>
    <w:rsid w:val="00F0198F"/>
    <w:rsid w:val="00F02224"/>
    <w:rsid w:val="00F02602"/>
    <w:rsid w:val="00F028AB"/>
    <w:rsid w:val="00F02A0D"/>
    <w:rsid w:val="00F02C30"/>
    <w:rsid w:val="00F02EBF"/>
    <w:rsid w:val="00F033A5"/>
    <w:rsid w:val="00F03BAB"/>
    <w:rsid w:val="00F04102"/>
    <w:rsid w:val="00F0451B"/>
    <w:rsid w:val="00F045FA"/>
    <w:rsid w:val="00F05187"/>
    <w:rsid w:val="00F05B00"/>
    <w:rsid w:val="00F05C07"/>
    <w:rsid w:val="00F05E48"/>
    <w:rsid w:val="00F07059"/>
    <w:rsid w:val="00F07DC8"/>
    <w:rsid w:val="00F07F6F"/>
    <w:rsid w:val="00F100C9"/>
    <w:rsid w:val="00F10C62"/>
    <w:rsid w:val="00F1243F"/>
    <w:rsid w:val="00F127F2"/>
    <w:rsid w:val="00F12895"/>
    <w:rsid w:val="00F12A26"/>
    <w:rsid w:val="00F13510"/>
    <w:rsid w:val="00F1385A"/>
    <w:rsid w:val="00F14607"/>
    <w:rsid w:val="00F15546"/>
    <w:rsid w:val="00F15B68"/>
    <w:rsid w:val="00F1610B"/>
    <w:rsid w:val="00F16805"/>
    <w:rsid w:val="00F16F47"/>
    <w:rsid w:val="00F1782A"/>
    <w:rsid w:val="00F1799D"/>
    <w:rsid w:val="00F17A38"/>
    <w:rsid w:val="00F17CEB"/>
    <w:rsid w:val="00F20366"/>
    <w:rsid w:val="00F20637"/>
    <w:rsid w:val="00F206BE"/>
    <w:rsid w:val="00F21032"/>
    <w:rsid w:val="00F216E2"/>
    <w:rsid w:val="00F22091"/>
    <w:rsid w:val="00F226CB"/>
    <w:rsid w:val="00F22921"/>
    <w:rsid w:val="00F23223"/>
    <w:rsid w:val="00F23364"/>
    <w:rsid w:val="00F23668"/>
    <w:rsid w:val="00F2446F"/>
    <w:rsid w:val="00F24515"/>
    <w:rsid w:val="00F24CAF"/>
    <w:rsid w:val="00F2542A"/>
    <w:rsid w:val="00F25875"/>
    <w:rsid w:val="00F25D8B"/>
    <w:rsid w:val="00F25DDA"/>
    <w:rsid w:val="00F26A20"/>
    <w:rsid w:val="00F26CE9"/>
    <w:rsid w:val="00F26CF8"/>
    <w:rsid w:val="00F279BA"/>
    <w:rsid w:val="00F312C4"/>
    <w:rsid w:val="00F31C59"/>
    <w:rsid w:val="00F32600"/>
    <w:rsid w:val="00F32B3D"/>
    <w:rsid w:val="00F32E69"/>
    <w:rsid w:val="00F331F2"/>
    <w:rsid w:val="00F34421"/>
    <w:rsid w:val="00F34C73"/>
    <w:rsid w:val="00F34CAA"/>
    <w:rsid w:val="00F352B1"/>
    <w:rsid w:val="00F35DAB"/>
    <w:rsid w:val="00F36663"/>
    <w:rsid w:val="00F36A6C"/>
    <w:rsid w:val="00F37100"/>
    <w:rsid w:val="00F374BC"/>
    <w:rsid w:val="00F37F5C"/>
    <w:rsid w:val="00F4054F"/>
    <w:rsid w:val="00F4057A"/>
    <w:rsid w:val="00F405B1"/>
    <w:rsid w:val="00F40A5E"/>
    <w:rsid w:val="00F4127B"/>
    <w:rsid w:val="00F413A1"/>
    <w:rsid w:val="00F4178A"/>
    <w:rsid w:val="00F420E5"/>
    <w:rsid w:val="00F4219C"/>
    <w:rsid w:val="00F421AC"/>
    <w:rsid w:val="00F421EC"/>
    <w:rsid w:val="00F42400"/>
    <w:rsid w:val="00F4241A"/>
    <w:rsid w:val="00F42579"/>
    <w:rsid w:val="00F42628"/>
    <w:rsid w:val="00F426E1"/>
    <w:rsid w:val="00F4347E"/>
    <w:rsid w:val="00F438C0"/>
    <w:rsid w:val="00F43C6B"/>
    <w:rsid w:val="00F43D08"/>
    <w:rsid w:val="00F440C0"/>
    <w:rsid w:val="00F44A9C"/>
    <w:rsid w:val="00F4593A"/>
    <w:rsid w:val="00F461CB"/>
    <w:rsid w:val="00F46534"/>
    <w:rsid w:val="00F472DD"/>
    <w:rsid w:val="00F47641"/>
    <w:rsid w:val="00F47E8A"/>
    <w:rsid w:val="00F50B2C"/>
    <w:rsid w:val="00F50F10"/>
    <w:rsid w:val="00F511A2"/>
    <w:rsid w:val="00F5135C"/>
    <w:rsid w:val="00F51B33"/>
    <w:rsid w:val="00F520FE"/>
    <w:rsid w:val="00F52DFD"/>
    <w:rsid w:val="00F53176"/>
    <w:rsid w:val="00F533A4"/>
    <w:rsid w:val="00F54BB5"/>
    <w:rsid w:val="00F54CB8"/>
    <w:rsid w:val="00F55556"/>
    <w:rsid w:val="00F55A70"/>
    <w:rsid w:val="00F55CA2"/>
    <w:rsid w:val="00F561DF"/>
    <w:rsid w:val="00F57745"/>
    <w:rsid w:val="00F60063"/>
    <w:rsid w:val="00F6029C"/>
    <w:rsid w:val="00F614CF"/>
    <w:rsid w:val="00F615E1"/>
    <w:rsid w:val="00F61CAB"/>
    <w:rsid w:val="00F620FC"/>
    <w:rsid w:val="00F62396"/>
    <w:rsid w:val="00F62811"/>
    <w:rsid w:val="00F63329"/>
    <w:rsid w:val="00F63CE7"/>
    <w:rsid w:val="00F63CFD"/>
    <w:rsid w:val="00F63FE9"/>
    <w:rsid w:val="00F63FED"/>
    <w:rsid w:val="00F64A2F"/>
    <w:rsid w:val="00F64D1B"/>
    <w:rsid w:val="00F6523C"/>
    <w:rsid w:val="00F65677"/>
    <w:rsid w:val="00F657AF"/>
    <w:rsid w:val="00F65AA6"/>
    <w:rsid w:val="00F65ED4"/>
    <w:rsid w:val="00F66CE6"/>
    <w:rsid w:val="00F671BC"/>
    <w:rsid w:val="00F6728D"/>
    <w:rsid w:val="00F6749F"/>
    <w:rsid w:val="00F67A6C"/>
    <w:rsid w:val="00F70469"/>
    <w:rsid w:val="00F70C7F"/>
    <w:rsid w:val="00F70D78"/>
    <w:rsid w:val="00F71277"/>
    <w:rsid w:val="00F71D0A"/>
    <w:rsid w:val="00F7244E"/>
    <w:rsid w:val="00F7252C"/>
    <w:rsid w:val="00F727C0"/>
    <w:rsid w:val="00F73C23"/>
    <w:rsid w:val="00F74112"/>
    <w:rsid w:val="00F75300"/>
    <w:rsid w:val="00F758C7"/>
    <w:rsid w:val="00F758FD"/>
    <w:rsid w:val="00F75952"/>
    <w:rsid w:val="00F75A46"/>
    <w:rsid w:val="00F75A62"/>
    <w:rsid w:val="00F76451"/>
    <w:rsid w:val="00F766D8"/>
    <w:rsid w:val="00F76891"/>
    <w:rsid w:val="00F77D30"/>
    <w:rsid w:val="00F77F9D"/>
    <w:rsid w:val="00F800BC"/>
    <w:rsid w:val="00F80BD2"/>
    <w:rsid w:val="00F81418"/>
    <w:rsid w:val="00F8217F"/>
    <w:rsid w:val="00F829F9"/>
    <w:rsid w:val="00F830C1"/>
    <w:rsid w:val="00F8344F"/>
    <w:rsid w:val="00F836E8"/>
    <w:rsid w:val="00F83F8A"/>
    <w:rsid w:val="00F8432C"/>
    <w:rsid w:val="00F85269"/>
    <w:rsid w:val="00F85A19"/>
    <w:rsid w:val="00F85B71"/>
    <w:rsid w:val="00F86083"/>
    <w:rsid w:val="00F873E6"/>
    <w:rsid w:val="00F874A5"/>
    <w:rsid w:val="00F87871"/>
    <w:rsid w:val="00F90FB5"/>
    <w:rsid w:val="00F91005"/>
    <w:rsid w:val="00F917A1"/>
    <w:rsid w:val="00F918BA"/>
    <w:rsid w:val="00F91CDC"/>
    <w:rsid w:val="00F91DCA"/>
    <w:rsid w:val="00F92357"/>
    <w:rsid w:val="00F92E59"/>
    <w:rsid w:val="00F93C4C"/>
    <w:rsid w:val="00F93F46"/>
    <w:rsid w:val="00F94693"/>
    <w:rsid w:val="00F962F4"/>
    <w:rsid w:val="00F96C8D"/>
    <w:rsid w:val="00F96DFC"/>
    <w:rsid w:val="00F96F3D"/>
    <w:rsid w:val="00F97DDF"/>
    <w:rsid w:val="00FA0109"/>
    <w:rsid w:val="00FA0D0B"/>
    <w:rsid w:val="00FA186B"/>
    <w:rsid w:val="00FA22CB"/>
    <w:rsid w:val="00FA3573"/>
    <w:rsid w:val="00FA4744"/>
    <w:rsid w:val="00FA4D06"/>
    <w:rsid w:val="00FA4E4C"/>
    <w:rsid w:val="00FA511C"/>
    <w:rsid w:val="00FA55D6"/>
    <w:rsid w:val="00FA6659"/>
    <w:rsid w:val="00FA6F4D"/>
    <w:rsid w:val="00FA6FAD"/>
    <w:rsid w:val="00FA7022"/>
    <w:rsid w:val="00FA754F"/>
    <w:rsid w:val="00FA79B8"/>
    <w:rsid w:val="00FA7F05"/>
    <w:rsid w:val="00FB05E6"/>
    <w:rsid w:val="00FB19BE"/>
    <w:rsid w:val="00FB1C45"/>
    <w:rsid w:val="00FB1F7F"/>
    <w:rsid w:val="00FB2021"/>
    <w:rsid w:val="00FB2287"/>
    <w:rsid w:val="00FB23A7"/>
    <w:rsid w:val="00FB2CF2"/>
    <w:rsid w:val="00FB2F69"/>
    <w:rsid w:val="00FB36F8"/>
    <w:rsid w:val="00FB4A6D"/>
    <w:rsid w:val="00FB4C6F"/>
    <w:rsid w:val="00FB57CD"/>
    <w:rsid w:val="00FB62DD"/>
    <w:rsid w:val="00FB6629"/>
    <w:rsid w:val="00FB690B"/>
    <w:rsid w:val="00FB6BD2"/>
    <w:rsid w:val="00FB6DC5"/>
    <w:rsid w:val="00FB6FFF"/>
    <w:rsid w:val="00FB71C8"/>
    <w:rsid w:val="00FB7842"/>
    <w:rsid w:val="00FC0080"/>
    <w:rsid w:val="00FC017C"/>
    <w:rsid w:val="00FC04DE"/>
    <w:rsid w:val="00FC0FF6"/>
    <w:rsid w:val="00FC1434"/>
    <w:rsid w:val="00FC1F0E"/>
    <w:rsid w:val="00FC217F"/>
    <w:rsid w:val="00FC234E"/>
    <w:rsid w:val="00FC2EF3"/>
    <w:rsid w:val="00FC3164"/>
    <w:rsid w:val="00FC3668"/>
    <w:rsid w:val="00FC383E"/>
    <w:rsid w:val="00FC38FF"/>
    <w:rsid w:val="00FC3927"/>
    <w:rsid w:val="00FC3B3C"/>
    <w:rsid w:val="00FC3DB5"/>
    <w:rsid w:val="00FC3F9C"/>
    <w:rsid w:val="00FC4317"/>
    <w:rsid w:val="00FC464E"/>
    <w:rsid w:val="00FC57E5"/>
    <w:rsid w:val="00FC6DE6"/>
    <w:rsid w:val="00FC7366"/>
    <w:rsid w:val="00FC7607"/>
    <w:rsid w:val="00FC767A"/>
    <w:rsid w:val="00FC7A0B"/>
    <w:rsid w:val="00FC7EED"/>
    <w:rsid w:val="00FD07CC"/>
    <w:rsid w:val="00FD081D"/>
    <w:rsid w:val="00FD09B5"/>
    <w:rsid w:val="00FD0B14"/>
    <w:rsid w:val="00FD14C6"/>
    <w:rsid w:val="00FD186F"/>
    <w:rsid w:val="00FD1C14"/>
    <w:rsid w:val="00FD214E"/>
    <w:rsid w:val="00FD2D3F"/>
    <w:rsid w:val="00FD2E09"/>
    <w:rsid w:val="00FD321E"/>
    <w:rsid w:val="00FD33FB"/>
    <w:rsid w:val="00FD443C"/>
    <w:rsid w:val="00FD45E7"/>
    <w:rsid w:val="00FD4D37"/>
    <w:rsid w:val="00FD4E48"/>
    <w:rsid w:val="00FD51CB"/>
    <w:rsid w:val="00FD529C"/>
    <w:rsid w:val="00FD5746"/>
    <w:rsid w:val="00FD57B5"/>
    <w:rsid w:val="00FD5B65"/>
    <w:rsid w:val="00FD6FB9"/>
    <w:rsid w:val="00FD7292"/>
    <w:rsid w:val="00FD748B"/>
    <w:rsid w:val="00FD757E"/>
    <w:rsid w:val="00FD7A4C"/>
    <w:rsid w:val="00FE011D"/>
    <w:rsid w:val="00FE0A22"/>
    <w:rsid w:val="00FE0ACF"/>
    <w:rsid w:val="00FE0E37"/>
    <w:rsid w:val="00FE1C4F"/>
    <w:rsid w:val="00FE2456"/>
    <w:rsid w:val="00FE29BC"/>
    <w:rsid w:val="00FE2B21"/>
    <w:rsid w:val="00FE3797"/>
    <w:rsid w:val="00FE393D"/>
    <w:rsid w:val="00FE3ADA"/>
    <w:rsid w:val="00FE3EE0"/>
    <w:rsid w:val="00FE3FC1"/>
    <w:rsid w:val="00FE4947"/>
    <w:rsid w:val="00FE494A"/>
    <w:rsid w:val="00FE5166"/>
    <w:rsid w:val="00FE51DD"/>
    <w:rsid w:val="00FE522A"/>
    <w:rsid w:val="00FE56E0"/>
    <w:rsid w:val="00FE5A12"/>
    <w:rsid w:val="00FE61FC"/>
    <w:rsid w:val="00FE66E0"/>
    <w:rsid w:val="00FE6A0B"/>
    <w:rsid w:val="00FE7CCB"/>
    <w:rsid w:val="00FF0890"/>
    <w:rsid w:val="00FF0DB8"/>
    <w:rsid w:val="00FF182D"/>
    <w:rsid w:val="00FF22D5"/>
    <w:rsid w:val="00FF2CD2"/>
    <w:rsid w:val="00FF38F2"/>
    <w:rsid w:val="00FF4E8A"/>
    <w:rsid w:val="00FF5AA0"/>
    <w:rsid w:val="00FF5DF8"/>
    <w:rsid w:val="00FF5EB9"/>
    <w:rsid w:val="00FF6ECD"/>
    <w:rsid w:val="00FF7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locked="1" w:semiHidden="0" w:uiPriority="0" w:unhideWhenUsed="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02D"/>
    <w:rPr>
      <w:sz w:val="28"/>
      <w:szCs w:val="28"/>
      <w:lang w:eastAsia="en-US"/>
    </w:rPr>
  </w:style>
  <w:style w:type="paragraph" w:styleId="1">
    <w:name w:val="heading 1"/>
    <w:basedOn w:val="a"/>
    <w:next w:val="a"/>
    <w:link w:val="10"/>
    <w:qFormat/>
    <w:locked/>
    <w:rsid w:val="0044716F"/>
    <w:pPr>
      <w:keepNext/>
      <w:jc w:val="center"/>
      <w:outlineLvl w:val="0"/>
    </w:pPr>
    <w:rPr>
      <w:rFonts w:ascii="MS Serif" w:eastAsia="Times New Roman" w:hAnsi="MS Serif"/>
      <w:b/>
      <w:sz w:val="24"/>
      <w:szCs w:val="20"/>
    </w:rPr>
  </w:style>
  <w:style w:type="paragraph" w:styleId="2">
    <w:name w:val="heading 2"/>
    <w:basedOn w:val="a"/>
    <w:next w:val="a"/>
    <w:link w:val="20"/>
    <w:qFormat/>
    <w:locked/>
    <w:rsid w:val="0044716F"/>
    <w:pPr>
      <w:keepNext/>
      <w:spacing w:line="288" w:lineRule="auto"/>
      <w:outlineLvl w:val="1"/>
    </w:pPr>
    <w:rPr>
      <w:rFonts w:ascii="Arial" w:eastAsia="Times New Roman" w:hAnsi="Arial"/>
      <w:b/>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986"/>
    <w:pPr>
      <w:widowControl w:val="0"/>
      <w:autoSpaceDE w:val="0"/>
      <w:autoSpaceDN w:val="0"/>
      <w:adjustRightInd w:val="0"/>
    </w:pPr>
    <w:rPr>
      <w:rFonts w:eastAsia="Times New Roman"/>
      <w:sz w:val="28"/>
      <w:szCs w:val="28"/>
    </w:rPr>
  </w:style>
  <w:style w:type="paragraph" w:customStyle="1" w:styleId="ConsPlusNonformat">
    <w:name w:val="ConsPlusNonformat"/>
    <w:rsid w:val="00CD7986"/>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CD7986"/>
    <w:pPr>
      <w:widowControl w:val="0"/>
      <w:autoSpaceDE w:val="0"/>
      <w:autoSpaceDN w:val="0"/>
      <w:adjustRightInd w:val="0"/>
    </w:pPr>
    <w:rPr>
      <w:rFonts w:eastAsia="Times New Roman"/>
      <w:sz w:val="28"/>
      <w:szCs w:val="28"/>
    </w:rPr>
  </w:style>
  <w:style w:type="paragraph" w:styleId="a3">
    <w:name w:val="Balloon Text"/>
    <w:basedOn w:val="a"/>
    <w:link w:val="a4"/>
    <w:semiHidden/>
    <w:rsid w:val="00C51323"/>
    <w:rPr>
      <w:rFonts w:ascii="Tahoma" w:hAnsi="Tahoma"/>
      <w:sz w:val="16"/>
      <w:szCs w:val="16"/>
    </w:rPr>
  </w:style>
  <w:style w:type="character" w:customStyle="1" w:styleId="a4">
    <w:name w:val="Текст выноски Знак"/>
    <w:link w:val="a3"/>
    <w:semiHidden/>
    <w:locked/>
    <w:rsid w:val="00C51323"/>
    <w:rPr>
      <w:rFonts w:ascii="Tahoma" w:hAnsi="Tahoma" w:cs="Tahoma"/>
      <w:sz w:val="16"/>
      <w:szCs w:val="16"/>
    </w:rPr>
  </w:style>
  <w:style w:type="paragraph" w:styleId="a5">
    <w:name w:val="List Paragraph"/>
    <w:basedOn w:val="a"/>
    <w:qFormat/>
    <w:rsid w:val="007B03F6"/>
    <w:pPr>
      <w:ind w:left="720"/>
      <w:contextualSpacing/>
    </w:pPr>
  </w:style>
  <w:style w:type="table" w:styleId="a6">
    <w:name w:val="Table Grid"/>
    <w:basedOn w:val="a1"/>
    <w:uiPriority w:val="59"/>
    <w:rsid w:val="00724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Цветовое выделение"/>
    <w:rsid w:val="00B6088B"/>
    <w:rPr>
      <w:b/>
      <w:color w:val="26282F"/>
      <w:sz w:val="26"/>
    </w:rPr>
  </w:style>
  <w:style w:type="paragraph" w:customStyle="1" w:styleId="a8">
    <w:name w:val="Нормальный (таблица)"/>
    <w:basedOn w:val="a"/>
    <w:next w:val="a"/>
    <w:rsid w:val="00B6088B"/>
    <w:pPr>
      <w:widowControl w:val="0"/>
      <w:autoSpaceDE w:val="0"/>
      <w:autoSpaceDN w:val="0"/>
      <w:adjustRightInd w:val="0"/>
      <w:jc w:val="both"/>
    </w:pPr>
    <w:rPr>
      <w:rFonts w:ascii="Arial" w:eastAsia="Times New Roman" w:hAnsi="Arial" w:cs="Arial"/>
      <w:sz w:val="24"/>
      <w:szCs w:val="24"/>
      <w:lang w:eastAsia="ru-RU"/>
    </w:rPr>
  </w:style>
  <w:style w:type="paragraph" w:customStyle="1" w:styleId="a9">
    <w:name w:val="Таблицы (моноширинный)"/>
    <w:basedOn w:val="a"/>
    <w:next w:val="a"/>
    <w:rsid w:val="00B6088B"/>
    <w:pPr>
      <w:widowControl w:val="0"/>
      <w:autoSpaceDE w:val="0"/>
      <w:autoSpaceDN w:val="0"/>
      <w:adjustRightInd w:val="0"/>
      <w:jc w:val="both"/>
    </w:pPr>
    <w:rPr>
      <w:rFonts w:ascii="Courier New" w:eastAsia="Times New Roman" w:hAnsi="Courier New" w:cs="Courier New"/>
      <w:sz w:val="22"/>
      <w:szCs w:val="22"/>
      <w:lang w:eastAsia="ru-RU"/>
    </w:rPr>
  </w:style>
  <w:style w:type="paragraph" w:styleId="3">
    <w:name w:val="Body Text 3"/>
    <w:basedOn w:val="a"/>
    <w:link w:val="30"/>
    <w:rsid w:val="00B6088B"/>
    <w:pPr>
      <w:jc w:val="both"/>
    </w:pPr>
    <w:rPr>
      <w:rFonts w:eastAsia="Times New Roman"/>
      <w:bCs/>
      <w:sz w:val="24"/>
      <w:szCs w:val="24"/>
    </w:rPr>
  </w:style>
  <w:style w:type="character" w:customStyle="1" w:styleId="30">
    <w:name w:val="Основной текст 3 Знак"/>
    <w:link w:val="3"/>
    <w:locked/>
    <w:rsid w:val="00B6088B"/>
    <w:rPr>
      <w:rFonts w:eastAsia="Times New Roman" w:cs="Times New Roman"/>
      <w:bCs/>
      <w:sz w:val="24"/>
      <w:szCs w:val="24"/>
    </w:rPr>
  </w:style>
  <w:style w:type="paragraph" w:styleId="aa">
    <w:name w:val="Normal (Web)"/>
    <w:basedOn w:val="a"/>
    <w:rsid w:val="00B6088B"/>
    <w:pPr>
      <w:spacing w:before="100" w:beforeAutospacing="1" w:after="115"/>
    </w:pPr>
    <w:rPr>
      <w:rFonts w:eastAsia="Times New Roman"/>
      <w:color w:val="000000"/>
      <w:sz w:val="24"/>
      <w:szCs w:val="24"/>
      <w:lang w:eastAsia="ru-RU"/>
    </w:rPr>
  </w:style>
  <w:style w:type="paragraph" w:customStyle="1" w:styleId="western">
    <w:name w:val="western"/>
    <w:basedOn w:val="a"/>
    <w:rsid w:val="00B6088B"/>
    <w:pPr>
      <w:spacing w:before="100" w:beforeAutospacing="1" w:after="115"/>
    </w:pPr>
    <w:rPr>
      <w:rFonts w:eastAsia="Times New Roman"/>
      <w:color w:val="000000"/>
      <w:sz w:val="24"/>
      <w:szCs w:val="24"/>
      <w:lang w:eastAsia="ru-RU"/>
    </w:rPr>
  </w:style>
  <w:style w:type="character" w:customStyle="1" w:styleId="highlight">
    <w:name w:val="highlight"/>
    <w:rsid w:val="00B6088B"/>
    <w:rPr>
      <w:rFonts w:cs="Times New Roman"/>
    </w:rPr>
  </w:style>
  <w:style w:type="paragraph" w:styleId="ab">
    <w:name w:val="Body Text"/>
    <w:basedOn w:val="a"/>
    <w:link w:val="ac"/>
    <w:semiHidden/>
    <w:unhideWhenUsed/>
    <w:rsid w:val="006F3DB2"/>
    <w:pPr>
      <w:widowControl w:val="0"/>
      <w:autoSpaceDE w:val="0"/>
      <w:autoSpaceDN w:val="0"/>
      <w:adjustRightInd w:val="0"/>
      <w:spacing w:after="120"/>
    </w:pPr>
    <w:rPr>
      <w:rFonts w:ascii="Arial" w:eastAsia="Times New Roman" w:hAnsi="Arial"/>
      <w:sz w:val="26"/>
      <w:szCs w:val="26"/>
    </w:rPr>
  </w:style>
  <w:style w:type="character" w:customStyle="1" w:styleId="ac">
    <w:name w:val="Основной текст Знак"/>
    <w:link w:val="ab"/>
    <w:semiHidden/>
    <w:rsid w:val="006F3DB2"/>
    <w:rPr>
      <w:rFonts w:ascii="Arial" w:eastAsia="Times New Roman" w:hAnsi="Arial"/>
      <w:sz w:val="26"/>
      <w:szCs w:val="26"/>
    </w:rPr>
  </w:style>
  <w:style w:type="paragraph" w:styleId="ad">
    <w:name w:val="Body Text Indent"/>
    <w:basedOn w:val="a"/>
    <w:link w:val="ae"/>
    <w:semiHidden/>
    <w:unhideWhenUsed/>
    <w:rsid w:val="001B3DBF"/>
    <w:pPr>
      <w:spacing w:after="120"/>
      <w:ind w:left="283"/>
    </w:pPr>
  </w:style>
  <w:style w:type="character" w:customStyle="1" w:styleId="ae">
    <w:name w:val="Основной текст с отступом Знак"/>
    <w:link w:val="ad"/>
    <w:semiHidden/>
    <w:rsid w:val="001B3DBF"/>
    <w:rPr>
      <w:sz w:val="28"/>
      <w:szCs w:val="28"/>
      <w:lang w:eastAsia="en-US"/>
    </w:rPr>
  </w:style>
  <w:style w:type="paragraph" w:customStyle="1" w:styleId="s13">
    <w:name w:val="s_13"/>
    <w:basedOn w:val="a"/>
    <w:rsid w:val="001B3DBF"/>
    <w:pPr>
      <w:ind w:firstLine="720"/>
    </w:pPr>
    <w:rPr>
      <w:rFonts w:eastAsia="Times New Roman"/>
      <w:sz w:val="17"/>
      <w:szCs w:val="17"/>
      <w:lang w:eastAsia="ru-RU"/>
    </w:rPr>
  </w:style>
  <w:style w:type="character" w:customStyle="1" w:styleId="10">
    <w:name w:val="Заголовок 1 Знак"/>
    <w:link w:val="1"/>
    <w:rsid w:val="0044716F"/>
    <w:rPr>
      <w:rFonts w:ascii="MS Serif" w:eastAsia="Times New Roman" w:hAnsi="MS Serif"/>
      <w:b/>
      <w:sz w:val="24"/>
    </w:rPr>
  </w:style>
  <w:style w:type="character" w:customStyle="1" w:styleId="20">
    <w:name w:val="Заголовок 2 Знак"/>
    <w:link w:val="2"/>
    <w:rsid w:val="0044716F"/>
    <w:rPr>
      <w:rFonts w:ascii="Arial" w:eastAsia="Times New Roman" w:hAnsi="Arial" w:cs="Arial"/>
      <w:b/>
      <w:szCs w:val="24"/>
    </w:rPr>
  </w:style>
  <w:style w:type="paragraph" w:customStyle="1" w:styleId="Standard">
    <w:name w:val="Standard"/>
    <w:rsid w:val="0044716F"/>
    <w:pPr>
      <w:suppressAutoHyphens/>
      <w:autoSpaceDN w:val="0"/>
      <w:textAlignment w:val="baseline"/>
    </w:pPr>
    <w:rPr>
      <w:rFonts w:eastAsia="Times New Roman"/>
      <w:kern w:val="3"/>
      <w:lang w:eastAsia="ja-JP"/>
    </w:rPr>
  </w:style>
  <w:style w:type="paragraph" w:styleId="af">
    <w:name w:val="header"/>
    <w:basedOn w:val="a"/>
    <w:link w:val="af0"/>
    <w:uiPriority w:val="99"/>
    <w:unhideWhenUsed/>
    <w:rsid w:val="00F24CAF"/>
    <w:pPr>
      <w:tabs>
        <w:tab w:val="center" w:pos="4677"/>
        <w:tab w:val="right" w:pos="9355"/>
      </w:tabs>
    </w:pPr>
  </w:style>
  <w:style w:type="character" w:customStyle="1" w:styleId="af0">
    <w:name w:val="Верхний колонтитул Знак"/>
    <w:link w:val="af"/>
    <w:uiPriority w:val="99"/>
    <w:rsid w:val="00F24CAF"/>
    <w:rPr>
      <w:sz w:val="28"/>
      <w:szCs w:val="28"/>
      <w:lang w:eastAsia="en-US"/>
    </w:rPr>
  </w:style>
  <w:style w:type="paragraph" w:styleId="af1">
    <w:name w:val="footer"/>
    <w:basedOn w:val="a"/>
    <w:link w:val="af2"/>
    <w:uiPriority w:val="99"/>
    <w:unhideWhenUsed/>
    <w:rsid w:val="00F24CAF"/>
    <w:pPr>
      <w:tabs>
        <w:tab w:val="center" w:pos="4677"/>
        <w:tab w:val="right" w:pos="9355"/>
      </w:tabs>
    </w:pPr>
  </w:style>
  <w:style w:type="character" w:customStyle="1" w:styleId="af2">
    <w:name w:val="Нижний колонтитул Знак"/>
    <w:link w:val="af1"/>
    <w:uiPriority w:val="99"/>
    <w:rsid w:val="00F24CAF"/>
    <w:rPr>
      <w:sz w:val="28"/>
      <w:szCs w:val="28"/>
      <w:lang w:eastAsia="en-US"/>
    </w:rPr>
  </w:style>
  <w:style w:type="character" w:styleId="af3">
    <w:name w:val="Hyperlink"/>
    <w:semiHidden/>
    <w:unhideWhenUsed/>
    <w:rsid w:val="00D110BD"/>
    <w:rPr>
      <w:color w:val="0000FF"/>
      <w:u w:val="single"/>
    </w:rPr>
  </w:style>
  <w:style w:type="character" w:customStyle="1" w:styleId="FontStyle29">
    <w:name w:val="Font Style29"/>
    <w:rsid w:val="005F1854"/>
    <w:rPr>
      <w:rFonts w:ascii="Times New Roman" w:hAnsi="Times New Roman" w:cs="Times New Roman"/>
      <w:sz w:val="20"/>
      <w:szCs w:val="20"/>
    </w:rPr>
  </w:style>
  <w:style w:type="character" w:customStyle="1" w:styleId="FontStyle38">
    <w:name w:val="Font Style38"/>
    <w:rsid w:val="005F1854"/>
    <w:rPr>
      <w:rFonts w:ascii="Times New Roman" w:hAnsi="Times New Roman" w:cs="Times New Roman"/>
      <w:b/>
      <w:bCs/>
      <w:sz w:val="24"/>
      <w:szCs w:val="24"/>
    </w:rPr>
  </w:style>
  <w:style w:type="paragraph" w:customStyle="1" w:styleId="31">
    <w:name w:val="Основной текст 31"/>
    <w:basedOn w:val="a"/>
    <w:rsid w:val="005F1854"/>
    <w:pPr>
      <w:suppressAutoHyphens/>
      <w:jc w:val="both"/>
    </w:pPr>
    <w:rPr>
      <w:rFonts w:eastAsia="Times New Roman"/>
      <w:bCs/>
      <w:szCs w:val="24"/>
      <w:lang w:eastAsia="ar-SA"/>
    </w:rPr>
  </w:style>
  <w:style w:type="character" w:styleId="af4">
    <w:name w:val="Strong"/>
    <w:qFormat/>
    <w:locked/>
    <w:rsid w:val="00E85772"/>
    <w:rPr>
      <w:b/>
      <w:bCs/>
    </w:rPr>
  </w:style>
  <w:style w:type="character" w:customStyle="1" w:styleId="af5">
    <w:name w:val="Гипертекстовая ссылка"/>
    <w:rsid w:val="006E6FA0"/>
    <w:rPr>
      <w:rFonts w:cs="Times New Roman"/>
      <w:b/>
      <w:color w:val="106BBE"/>
      <w:sz w:val="26"/>
    </w:rPr>
  </w:style>
  <w:style w:type="paragraph" w:styleId="21">
    <w:name w:val="Body Text Indent 2"/>
    <w:basedOn w:val="a"/>
    <w:link w:val="22"/>
    <w:semiHidden/>
    <w:unhideWhenUsed/>
    <w:rsid w:val="00D07CD2"/>
    <w:pPr>
      <w:spacing w:after="120" w:line="480" w:lineRule="auto"/>
      <w:ind w:left="283"/>
    </w:pPr>
  </w:style>
  <w:style w:type="character" w:customStyle="1" w:styleId="22">
    <w:name w:val="Основной текст с отступом 2 Знак"/>
    <w:link w:val="21"/>
    <w:semiHidden/>
    <w:rsid w:val="00D07CD2"/>
    <w:rPr>
      <w:sz w:val="28"/>
      <w:szCs w:val="28"/>
      <w:lang w:eastAsia="en-US"/>
    </w:rPr>
  </w:style>
  <w:style w:type="character" w:customStyle="1" w:styleId="FontStyle12">
    <w:name w:val="Font Style12"/>
    <w:rsid w:val="007E791B"/>
    <w:rPr>
      <w:rFonts w:ascii="Times New Roman" w:hAnsi="Times New Roman" w:cs="Times New Roman"/>
      <w:sz w:val="20"/>
      <w:szCs w:val="20"/>
    </w:rPr>
  </w:style>
  <w:style w:type="paragraph" w:customStyle="1" w:styleId="Style3">
    <w:name w:val="Style3"/>
    <w:basedOn w:val="a"/>
    <w:rsid w:val="007E791B"/>
    <w:pPr>
      <w:widowControl w:val="0"/>
      <w:suppressAutoHyphens/>
      <w:autoSpaceDE w:val="0"/>
      <w:spacing w:line="293" w:lineRule="exact"/>
      <w:jc w:val="both"/>
    </w:pPr>
    <w:rPr>
      <w:rFonts w:ascii="Arial" w:eastAsia="Times New Roman" w:hAnsi="Arial" w:cs="Arial"/>
      <w:sz w:val="26"/>
      <w:szCs w:val="26"/>
      <w:lang w:eastAsia="ar-SA"/>
    </w:rPr>
  </w:style>
  <w:style w:type="paragraph" w:customStyle="1" w:styleId="210">
    <w:name w:val="Основной текст с отступом 21"/>
    <w:basedOn w:val="a"/>
    <w:rsid w:val="007E791B"/>
    <w:pPr>
      <w:widowControl w:val="0"/>
      <w:suppressAutoHyphens/>
      <w:autoSpaceDE w:val="0"/>
      <w:spacing w:after="120" w:line="480" w:lineRule="auto"/>
      <w:ind w:left="283"/>
    </w:pPr>
    <w:rPr>
      <w:rFonts w:ascii="Arial" w:eastAsia="Times New Roman" w:hAnsi="Arial" w:cs="Arial"/>
      <w:sz w:val="26"/>
      <w:szCs w:val="26"/>
      <w:lang w:eastAsia="ar-SA"/>
    </w:rPr>
  </w:style>
  <w:style w:type="numbering" w:customStyle="1" w:styleId="WWNum15">
    <w:name w:val="WWNum15"/>
    <w:rsid w:val="006F2BB2"/>
    <w:pPr>
      <w:numPr>
        <w:numId w:val="16"/>
      </w:numPr>
    </w:pPr>
  </w:style>
  <w:style w:type="paragraph" w:customStyle="1" w:styleId="ConsPlusTitle">
    <w:name w:val="ConsPlusTitle"/>
    <w:uiPriority w:val="99"/>
    <w:rsid w:val="00574C97"/>
    <w:pPr>
      <w:widowControl w:val="0"/>
      <w:autoSpaceDE w:val="0"/>
      <w:autoSpaceDN w:val="0"/>
      <w:adjustRightInd w:val="0"/>
    </w:pPr>
    <w:rPr>
      <w:rFonts w:ascii="Calibri" w:eastAsia="Times New Roman" w:hAnsi="Calibri" w:cs="Calibri"/>
      <w:b/>
      <w:bCs/>
      <w:sz w:val="22"/>
      <w:szCs w:val="22"/>
    </w:rPr>
  </w:style>
  <w:style w:type="paragraph" w:customStyle="1" w:styleId="ConsPlusDocList">
    <w:name w:val="ConsPlusDocList"/>
    <w:next w:val="a"/>
    <w:rsid w:val="003A10A3"/>
    <w:pPr>
      <w:widowControl w:val="0"/>
      <w:suppressAutoHyphens/>
    </w:pPr>
    <w:rPr>
      <w:rFonts w:ascii="Arial" w:eastAsia="Arial" w:hAnsi="Arial" w:cs="Arial"/>
      <w:kern w:val="2"/>
      <w:lang w:val="de-DE" w:eastAsia="fa-IR" w:bidi="fa-IR"/>
    </w:rPr>
  </w:style>
  <w:style w:type="paragraph" w:customStyle="1" w:styleId="af6">
    <w:name w:val="Основной"/>
    <w:basedOn w:val="a"/>
    <w:locked/>
    <w:rsid w:val="004D7EFD"/>
    <w:pPr>
      <w:spacing w:after="20" w:line="360" w:lineRule="auto"/>
      <w:ind w:firstLine="709"/>
      <w:jc w:val="both"/>
    </w:pPr>
    <w:rPr>
      <w:rFonts w:eastAsia="Times New Roman"/>
      <w:szCs w:val="20"/>
      <w:lang w:eastAsia="ru-RU"/>
    </w:rPr>
  </w:style>
  <w:style w:type="paragraph" w:customStyle="1" w:styleId="s1">
    <w:name w:val="s_1"/>
    <w:basedOn w:val="a"/>
    <w:rsid w:val="00E47FBE"/>
    <w:pPr>
      <w:spacing w:before="100" w:beforeAutospacing="1" w:after="100" w:afterAutospacing="1"/>
    </w:pPr>
    <w:rPr>
      <w:rFonts w:eastAsia="Times New Roman"/>
      <w:sz w:val="24"/>
      <w:szCs w:val="24"/>
      <w:lang w:eastAsia="ru-RU"/>
    </w:rPr>
  </w:style>
  <w:style w:type="paragraph" w:styleId="af7">
    <w:name w:val="No Spacing"/>
    <w:uiPriority w:val="99"/>
    <w:qFormat/>
    <w:rsid w:val="00B007CF"/>
    <w:rPr>
      <w:rFonts w:ascii="Calibri" w:eastAsia="Times New Roman"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64320195">
      <w:bodyDiv w:val="1"/>
      <w:marLeft w:val="0"/>
      <w:marRight w:val="0"/>
      <w:marTop w:val="0"/>
      <w:marBottom w:val="0"/>
      <w:divBdr>
        <w:top w:val="none" w:sz="0" w:space="0" w:color="auto"/>
        <w:left w:val="none" w:sz="0" w:space="0" w:color="auto"/>
        <w:bottom w:val="none" w:sz="0" w:space="0" w:color="auto"/>
        <w:right w:val="none" w:sz="0" w:space="0" w:color="auto"/>
      </w:divBdr>
    </w:div>
    <w:div w:id="229272221">
      <w:bodyDiv w:val="1"/>
      <w:marLeft w:val="0"/>
      <w:marRight w:val="0"/>
      <w:marTop w:val="0"/>
      <w:marBottom w:val="0"/>
      <w:divBdr>
        <w:top w:val="none" w:sz="0" w:space="0" w:color="auto"/>
        <w:left w:val="none" w:sz="0" w:space="0" w:color="auto"/>
        <w:bottom w:val="none" w:sz="0" w:space="0" w:color="auto"/>
        <w:right w:val="none" w:sz="0" w:space="0" w:color="auto"/>
      </w:divBdr>
    </w:div>
    <w:div w:id="376858855">
      <w:bodyDiv w:val="1"/>
      <w:marLeft w:val="0"/>
      <w:marRight w:val="0"/>
      <w:marTop w:val="0"/>
      <w:marBottom w:val="0"/>
      <w:divBdr>
        <w:top w:val="none" w:sz="0" w:space="0" w:color="auto"/>
        <w:left w:val="none" w:sz="0" w:space="0" w:color="auto"/>
        <w:bottom w:val="none" w:sz="0" w:space="0" w:color="auto"/>
        <w:right w:val="none" w:sz="0" w:space="0" w:color="auto"/>
      </w:divBdr>
    </w:div>
    <w:div w:id="415857447">
      <w:bodyDiv w:val="1"/>
      <w:marLeft w:val="0"/>
      <w:marRight w:val="0"/>
      <w:marTop w:val="0"/>
      <w:marBottom w:val="0"/>
      <w:divBdr>
        <w:top w:val="none" w:sz="0" w:space="0" w:color="auto"/>
        <w:left w:val="none" w:sz="0" w:space="0" w:color="auto"/>
        <w:bottom w:val="none" w:sz="0" w:space="0" w:color="auto"/>
        <w:right w:val="none" w:sz="0" w:space="0" w:color="auto"/>
      </w:divBdr>
    </w:div>
    <w:div w:id="534586321">
      <w:bodyDiv w:val="1"/>
      <w:marLeft w:val="0"/>
      <w:marRight w:val="0"/>
      <w:marTop w:val="0"/>
      <w:marBottom w:val="0"/>
      <w:divBdr>
        <w:top w:val="none" w:sz="0" w:space="0" w:color="auto"/>
        <w:left w:val="none" w:sz="0" w:space="0" w:color="auto"/>
        <w:bottom w:val="none" w:sz="0" w:space="0" w:color="auto"/>
        <w:right w:val="none" w:sz="0" w:space="0" w:color="auto"/>
      </w:divBdr>
    </w:div>
    <w:div w:id="663051758">
      <w:bodyDiv w:val="1"/>
      <w:marLeft w:val="0"/>
      <w:marRight w:val="0"/>
      <w:marTop w:val="0"/>
      <w:marBottom w:val="0"/>
      <w:divBdr>
        <w:top w:val="none" w:sz="0" w:space="0" w:color="auto"/>
        <w:left w:val="none" w:sz="0" w:space="0" w:color="auto"/>
        <w:bottom w:val="none" w:sz="0" w:space="0" w:color="auto"/>
        <w:right w:val="none" w:sz="0" w:space="0" w:color="auto"/>
      </w:divBdr>
    </w:div>
    <w:div w:id="666134287">
      <w:bodyDiv w:val="1"/>
      <w:marLeft w:val="0"/>
      <w:marRight w:val="0"/>
      <w:marTop w:val="0"/>
      <w:marBottom w:val="0"/>
      <w:divBdr>
        <w:top w:val="none" w:sz="0" w:space="0" w:color="auto"/>
        <w:left w:val="none" w:sz="0" w:space="0" w:color="auto"/>
        <w:bottom w:val="none" w:sz="0" w:space="0" w:color="auto"/>
        <w:right w:val="none" w:sz="0" w:space="0" w:color="auto"/>
      </w:divBdr>
    </w:div>
    <w:div w:id="694817409">
      <w:bodyDiv w:val="1"/>
      <w:marLeft w:val="0"/>
      <w:marRight w:val="0"/>
      <w:marTop w:val="0"/>
      <w:marBottom w:val="0"/>
      <w:divBdr>
        <w:top w:val="none" w:sz="0" w:space="0" w:color="auto"/>
        <w:left w:val="none" w:sz="0" w:space="0" w:color="auto"/>
        <w:bottom w:val="none" w:sz="0" w:space="0" w:color="auto"/>
        <w:right w:val="none" w:sz="0" w:space="0" w:color="auto"/>
      </w:divBdr>
    </w:div>
    <w:div w:id="747922442">
      <w:bodyDiv w:val="1"/>
      <w:marLeft w:val="0"/>
      <w:marRight w:val="0"/>
      <w:marTop w:val="0"/>
      <w:marBottom w:val="0"/>
      <w:divBdr>
        <w:top w:val="none" w:sz="0" w:space="0" w:color="auto"/>
        <w:left w:val="none" w:sz="0" w:space="0" w:color="auto"/>
        <w:bottom w:val="none" w:sz="0" w:space="0" w:color="auto"/>
        <w:right w:val="none" w:sz="0" w:space="0" w:color="auto"/>
      </w:divBdr>
    </w:div>
    <w:div w:id="874729982">
      <w:bodyDiv w:val="1"/>
      <w:marLeft w:val="0"/>
      <w:marRight w:val="0"/>
      <w:marTop w:val="0"/>
      <w:marBottom w:val="0"/>
      <w:divBdr>
        <w:top w:val="none" w:sz="0" w:space="0" w:color="auto"/>
        <w:left w:val="none" w:sz="0" w:space="0" w:color="auto"/>
        <w:bottom w:val="none" w:sz="0" w:space="0" w:color="auto"/>
        <w:right w:val="none" w:sz="0" w:space="0" w:color="auto"/>
      </w:divBdr>
    </w:div>
    <w:div w:id="876240593">
      <w:bodyDiv w:val="1"/>
      <w:marLeft w:val="0"/>
      <w:marRight w:val="0"/>
      <w:marTop w:val="0"/>
      <w:marBottom w:val="0"/>
      <w:divBdr>
        <w:top w:val="none" w:sz="0" w:space="0" w:color="auto"/>
        <w:left w:val="none" w:sz="0" w:space="0" w:color="auto"/>
        <w:bottom w:val="none" w:sz="0" w:space="0" w:color="auto"/>
        <w:right w:val="none" w:sz="0" w:space="0" w:color="auto"/>
      </w:divBdr>
    </w:div>
    <w:div w:id="934364019">
      <w:bodyDiv w:val="1"/>
      <w:marLeft w:val="0"/>
      <w:marRight w:val="0"/>
      <w:marTop w:val="0"/>
      <w:marBottom w:val="0"/>
      <w:divBdr>
        <w:top w:val="none" w:sz="0" w:space="0" w:color="auto"/>
        <w:left w:val="none" w:sz="0" w:space="0" w:color="auto"/>
        <w:bottom w:val="none" w:sz="0" w:space="0" w:color="auto"/>
        <w:right w:val="none" w:sz="0" w:space="0" w:color="auto"/>
      </w:divBdr>
    </w:div>
    <w:div w:id="1223902015">
      <w:bodyDiv w:val="1"/>
      <w:marLeft w:val="0"/>
      <w:marRight w:val="0"/>
      <w:marTop w:val="0"/>
      <w:marBottom w:val="0"/>
      <w:divBdr>
        <w:top w:val="none" w:sz="0" w:space="0" w:color="auto"/>
        <w:left w:val="none" w:sz="0" w:space="0" w:color="auto"/>
        <w:bottom w:val="none" w:sz="0" w:space="0" w:color="auto"/>
        <w:right w:val="none" w:sz="0" w:space="0" w:color="auto"/>
      </w:divBdr>
    </w:div>
    <w:div w:id="1232037312">
      <w:bodyDiv w:val="1"/>
      <w:marLeft w:val="0"/>
      <w:marRight w:val="0"/>
      <w:marTop w:val="0"/>
      <w:marBottom w:val="0"/>
      <w:divBdr>
        <w:top w:val="none" w:sz="0" w:space="0" w:color="auto"/>
        <w:left w:val="none" w:sz="0" w:space="0" w:color="auto"/>
        <w:bottom w:val="none" w:sz="0" w:space="0" w:color="auto"/>
        <w:right w:val="none" w:sz="0" w:space="0" w:color="auto"/>
      </w:divBdr>
    </w:div>
    <w:div w:id="1407610178">
      <w:bodyDiv w:val="1"/>
      <w:marLeft w:val="0"/>
      <w:marRight w:val="0"/>
      <w:marTop w:val="0"/>
      <w:marBottom w:val="0"/>
      <w:divBdr>
        <w:top w:val="none" w:sz="0" w:space="0" w:color="auto"/>
        <w:left w:val="none" w:sz="0" w:space="0" w:color="auto"/>
        <w:bottom w:val="none" w:sz="0" w:space="0" w:color="auto"/>
        <w:right w:val="none" w:sz="0" w:space="0" w:color="auto"/>
      </w:divBdr>
    </w:div>
    <w:div w:id="1516922220">
      <w:bodyDiv w:val="1"/>
      <w:marLeft w:val="0"/>
      <w:marRight w:val="0"/>
      <w:marTop w:val="0"/>
      <w:marBottom w:val="0"/>
      <w:divBdr>
        <w:top w:val="none" w:sz="0" w:space="0" w:color="auto"/>
        <w:left w:val="none" w:sz="0" w:space="0" w:color="auto"/>
        <w:bottom w:val="none" w:sz="0" w:space="0" w:color="auto"/>
        <w:right w:val="none" w:sz="0" w:space="0" w:color="auto"/>
      </w:divBdr>
    </w:div>
    <w:div w:id="1523124681">
      <w:bodyDiv w:val="1"/>
      <w:marLeft w:val="0"/>
      <w:marRight w:val="0"/>
      <w:marTop w:val="0"/>
      <w:marBottom w:val="0"/>
      <w:divBdr>
        <w:top w:val="none" w:sz="0" w:space="0" w:color="auto"/>
        <w:left w:val="none" w:sz="0" w:space="0" w:color="auto"/>
        <w:bottom w:val="none" w:sz="0" w:space="0" w:color="auto"/>
        <w:right w:val="none" w:sz="0" w:space="0" w:color="auto"/>
      </w:divBdr>
    </w:div>
    <w:div w:id="1568611124">
      <w:bodyDiv w:val="1"/>
      <w:marLeft w:val="0"/>
      <w:marRight w:val="0"/>
      <w:marTop w:val="0"/>
      <w:marBottom w:val="0"/>
      <w:divBdr>
        <w:top w:val="none" w:sz="0" w:space="0" w:color="auto"/>
        <w:left w:val="none" w:sz="0" w:space="0" w:color="auto"/>
        <w:bottom w:val="none" w:sz="0" w:space="0" w:color="auto"/>
        <w:right w:val="none" w:sz="0" w:space="0" w:color="auto"/>
      </w:divBdr>
    </w:div>
    <w:div w:id="1629357296">
      <w:bodyDiv w:val="1"/>
      <w:marLeft w:val="0"/>
      <w:marRight w:val="0"/>
      <w:marTop w:val="0"/>
      <w:marBottom w:val="0"/>
      <w:divBdr>
        <w:top w:val="none" w:sz="0" w:space="0" w:color="auto"/>
        <w:left w:val="none" w:sz="0" w:space="0" w:color="auto"/>
        <w:bottom w:val="none" w:sz="0" w:space="0" w:color="auto"/>
        <w:right w:val="none" w:sz="0" w:space="0" w:color="auto"/>
      </w:divBdr>
    </w:div>
    <w:div w:id="1679120592">
      <w:bodyDiv w:val="1"/>
      <w:marLeft w:val="0"/>
      <w:marRight w:val="0"/>
      <w:marTop w:val="0"/>
      <w:marBottom w:val="0"/>
      <w:divBdr>
        <w:top w:val="none" w:sz="0" w:space="0" w:color="auto"/>
        <w:left w:val="none" w:sz="0" w:space="0" w:color="auto"/>
        <w:bottom w:val="none" w:sz="0" w:space="0" w:color="auto"/>
        <w:right w:val="none" w:sz="0" w:space="0" w:color="auto"/>
      </w:divBdr>
    </w:div>
    <w:div w:id="1724866682">
      <w:bodyDiv w:val="1"/>
      <w:marLeft w:val="0"/>
      <w:marRight w:val="0"/>
      <w:marTop w:val="0"/>
      <w:marBottom w:val="0"/>
      <w:divBdr>
        <w:top w:val="none" w:sz="0" w:space="0" w:color="auto"/>
        <w:left w:val="none" w:sz="0" w:space="0" w:color="auto"/>
        <w:bottom w:val="none" w:sz="0" w:space="0" w:color="auto"/>
        <w:right w:val="none" w:sz="0" w:space="0" w:color="auto"/>
      </w:divBdr>
    </w:div>
    <w:div w:id="21005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7ABB8-5051-4D59-A903-7EA2E654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7726</Words>
  <Characters>44044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Microsoft</Company>
  <LinksUpToDate>false</LinksUpToDate>
  <CharactersWithSpaces>51667</CharactersWithSpaces>
  <SharedDoc>false</SharedDoc>
  <HLinks>
    <vt:vector size="6" baseType="variant">
      <vt:variant>
        <vt:i4>5570562</vt:i4>
      </vt:variant>
      <vt:variant>
        <vt:i4>0</vt:i4>
      </vt:variant>
      <vt:variant>
        <vt:i4>0</vt:i4>
      </vt:variant>
      <vt:variant>
        <vt:i4>5</vt:i4>
      </vt:variant>
      <vt:variant>
        <vt:lpwstr/>
      </vt:variant>
      <vt:variant>
        <vt:lpwstr>Par40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DanilovaNV</dc:creator>
  <cp:lastModifiedBy>компьютер</cp:lastModifiedBy>
  <cp:revision>4</cp:revision>
  <cp:lastPrinted>2018-04-04T06:55:00Z</cp:lastPrinted>
  <dcterms:created xsi:type="dcterms:W3CDTF">2018-04-04T06:39:00Z</dcterms:created>
  <dcterms:modified xsi:type="dcterms:W3CDTF">2018-04-04T07:45:00Z</dcterms:modified>
</cp:coreProperties>
</file>