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6E1E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2F1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122F1">
        <w:rPr>
          <w:rFonts w:ascii="Times New Roman CYR" w:hAnsi="Times New Roman CYR" w:cs="Times New Roman CYR"/>
          <w:sz w:val="28"/>
          <w:szCs w:val="28"/>
        </w:rPr>
        <w:t>9</w:t>
      </w:r>
      <w:r w:rsidR="004E6E1E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653905">
      <w:pPr>
        <w:pStyle w:val="a6"/>
        <w:ind w:righ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E1E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«Укрепление общественного здоровья»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1122F1" w:rsidP="00F46C81">
      <w:pPr>
        <w:pStyle w:val="110"/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4E6E1E">
        <w:rPr>
          <w:szCs w:val="28"/>
        </w:rPr>
        <w:t>целях улучшения демографических показателей, снижения смертности от основных причин, раннего выявления хронических неинфекционных заболеваний и факторов риска их развития, профилактики заболеваний, воспитания приверженности к здоровому образу жизни среди всех возрастных групп населения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1122F1" w:rsidRPr="004E6E1E" w:rsidRDefault="00F46C81" w:rsidP="004E6E1E">
      <w:pPr>
        <w:pStyle w:val="110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1122F1" w:rsidRDefault="004E6E1E" w:rsidP="00F46C81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«Укрепление общественного здоровья» согласно приложению.</w:t>
      </w:r>
    </w:p>
    <w:p w:rsidR="001122F1" w:rsidRDefault="001122F1" w:rsidP="00F46C81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E6E1E">
        <w:rPr>
          <w:rFonts w:ascii="Times New Roman" w:hAnsi="Times New Roman" w:cs="Times New Roman"/>
          <w:sz w:val="28"/>
          <w:szCs w:val="28"/>
        </w:rPr>
        <w:t xml:space="preserve">подлежит опубликованию и размещению на официальном сайте администрации Питерского муниципального района информационно-телекоммуникационной сети «Интернет» по адресу: </w:t>
      </w:r>
      <w:r w:rsidR="00022F84" w:rsidRPr="00022F8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2F84" w:rsidRPr="00022F84">
        <w:rPr>
          <w:rFonts w:ascii="Times New Roman" w:hAnsi="Times New Roman" w:cs="Times New Roman"/>
          <w:sz w:val="28"/>
          <w:szCs w:val="28"/>
        </w:rPr>
        <w:t>://питерка.рф/</w:t>
      </w:r>
      <w:r w:rsidR="004E6E1E">
        <w:rPr>
          <w:rFonts w:ascii="Times New Roman" w:hAnsi="Times New Roman" w:cs="Times New Roman"/>
          <w:sz w:val="28"/>
          <w:szCs w:val="28"/>
        </w:rPr>
        <w:t>.</w:t>
      </w:r>
    </w:p>
    <w:p w:rsidR="00022F84" w:rsidRDefault="00022F84" w:rsidP="00F46C81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46C81" w:rsidRPr="00CB465C" w:rsidRDefault="00F46C81" w:rsidP="00F46C81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22F84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социальной сфере.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2E" w:rsidRDefault="005F6A2E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F1" w:rsidRPr="002C1D00" w:rsidRDefault="001122F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F84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4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022F84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022F84" w:rsidP="00CF14A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Питерского муниципального района от 22 марта 2022 года №97</w:t>
      </w:r>
    </w:p>
    <w:p w:rsidR="00234F7E" w:rsidRDefault="00234F7E" w:rsidP="00C966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234F7E" w:rsidRDefault="00234F7E" w:rsidP="00C966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234F7E" w:rsidRDefault="00234F7E" w:rsidP="002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966D5" w:rsidRDefault="00234F7E" w:rsidP="002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«Укрепление общественного здоровья»</w:t>
      </w:r>
    </w:p>
    <w:tbl>
      <w:tblPr>
        <w:tblpPr w:leftFromText="180" w:rightFromText="180" w:vertAnchor="text" w:horzAnchor="margin" w:tblpY="3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942"/>
      </w:tblGrid>
      <w:tr w:rsidR="00234F7E" w:rsidTr="0062753D">
        <w:trPr>
          <w:trHeight w:val="371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42" w:type="dxa"/>
          </w:tcPr>
          <w:p w:rsidR="00234F7E" w:rsidRDefault="00234F7E" w:rsidP="0078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«Укрепление общественного здоровья» (далее – Программа)</w:t>
            </w:r>
          </w:p>
        </w:tc>
      </w:tr>
      <w:tr w:rsidR="00234F7E" w:rsidTr="0062753D">
        <w:trPr>
          <w:trHeight w:val="1709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42" w:type="dxa"/>
          </w:tcPr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 ноября 2011 года №323-ФЗ «Об основах охраны здоровья граждан в Российской Федерации»;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Саратовской области от 16 апреля 2020 года №287-П «Об утверждении региональной программы Саратовской области «Укрепление общественного здоровья».</w:t>
            </w:r>
          </w:p>
        </w:tc>
      </w:tr>
      <w:tr w:rsidR="00234F7E" w:rsidTr="0062753D">
        <w:trPr>
          <w:trHeight w:val="639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координатор Программы</w:t>
            </w:r>
          </w:p>
        </w:tc>
        <w:tc>
          <w:tcPr>
            <w:tcW w:w="7942" w:type="dxa"/>
          </w:tcPr>
          <w:p w:rsidR="00234F7E" w:rsidRDefault="00234F7E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района.</w:t>
            </w:r>
          </w:p>
        </w:tc>
      </w:tr>
      <w:tr w:rsidR="00234F7E" w:rsidTr="0062753D">
        <w:trPr>
          <w:trHeight w:val="862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942" w:type="dxa"/>
          </w:tcPr>
          <w:p w:rsidR="00234F7E" w:rsidRDefault="00234F7E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здравоохранения Саратовской области «Питерская районная больница» (по согласованию).</w:t>
            </w:r>
          </w:p>
        </w:tc>
      </w:tr>
      <w:tr w:rsidR="00234F7E" w:rsidTr="0062753D">
        <w:trPr>
          <w:trHeight w:val="1263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942" w:type="dxa"/>
          </w:tcPr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смертности населения района от основных причин, в том числе среди трудоспособного населения;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демографических показателей до значений среднеобластного уровня;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ответственного отношения к своему здоровью;</w:t>
            </w:r>
          </w:p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 к лечению, а также регулярное обследование в рамках диспансеризации и профилактических медицинских осмотров.</w:t>
            </w:r>
          </w:p>
        </w:tc>
      </w:tr>
      <w:tr w:rsidR="00234F7E" w:rsidTr="0062753D">
        <w:trPr>
          <w:trHeight w:val="1828"/>
        </w:trPr>
        <w:tc>
          <w:tcPr>
            <w:tcW w:w="2231" w:type="dxa"/>
          </w:tcPr>
          <w:p w:rsidR="00234F7E" w:rsidRDefault="00234F7E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программных мероприятий</w:t>
            </w:r>
          </w:p>
        </w:tc>
        <w:tc>
          <w:tcPr>
            <w:tcW w:w="7942" w:type="dxa"/>
          </w:tcPr>
          <w:p w:rsidR="00234F7E" w:rsidRDefault="00234F7E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охватывает основные аспекты здорового</w:t>
            </w:r>
            <w:r w:rsidR="00D64CDB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жизни, в том числе физической активности, рационального питания, негативного отношения к потреблению алкоголя и табака, среди детей и подростков в общеобразовательных и дошкольных учреждениях. Достижение целей и задач Программы обеспечивается выполнением мероприятий, объединен</w:t>
            </w:r>
            <w:r w:rsidR="00EA24A2">
              <w:rPr>
                <w:rFonts w:ascii="Times New Roman" w:hAnsi="Times New Roman" w:cs="Times New Roman"/>
                <w:sz w:val="28"/>
                <w:szCs w:val="28"/>
              </w:rPr>
              <w:t>ных в разделы:</w:t>
            </w:r>
          </w:p>
          <w:p w:rsidR="00EA24A2" w:rsidRDefault="00EA24A2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 Проведение информационно-коммуникационной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компании, направленной на формирование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мужчин.</w:t>
            </w:r>
          </w:p>
          <w:p w:rsidR="00B83709" w:rsidRDefault="00B83709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Разработка и внедрение корпоративных программ укрепление здоровья работающих.</w:t>
            </w:r>
          </w:p>
          <w:p w:rsidR="00B83709" w:rsidRDefault="00B83709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Популяцио</w:t>
            </w:r>
            <w:r w:rsidR="00340546">
              <w:rPr>
                <w:rFonts w:ascii="Times New Roman" w:hAnsi="Times New Roman" w:cs="Times New Roman"/>
                <w:sz w:val="28"/>
                <w:szCs w:val="28"/>
              </w:rPr>
              <w:t>нная профилактика неинфекционных заболеваний, в том числе сердечнососудистых и онкологических, заболеваний полости рта, репродуктивной системы мужчин;</w:t>
            </w:r>
            <w:r w:rsidR="00786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546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786CE7" w:rsidRDefault="00786CE7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Проведение мероприятий, направленных на выявление и коррекцию факторов риска развития хронических неинфекционных заболеваний.</w:t>
            </w:r>
          </w:p>
          <w:p w:rsidR="00786CE7" w:rsidRDefault="00786CE7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Проведение мероприятий, направленных на выявление и коррекцию факторов риска развития сердечнососудистых заболеваний.</w:t>
            </w:r>
          </w:p>
          <w:p w:rsidR="00786CE7" w:rsidRDefault="00786CE7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 Проведение мероприятий, направленных на выявление и коррекцию факторов риска развития онкологических заболеваний.</w:t>
            </w:r>
          </w:p>
          <w:p w:rsidR="00786CE7" w:rsidRDefault="00786CE7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7. Организация и проведение информационно-образовательных мероприятий среди детей и подростков.</w:t>
            </w:r>
          </w:p>
          <w:p w:rsidR="00786CE7" w:rsidRDefault="00786CE7" w:rsidP="00786CE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 Проведение мероприятий в трудовых коллективах.</w:t>
            </w:r>
          </w:p>
        </w:tc>
      </w:tr>
      <w:tr w:rsidR="00234F7E" w:rsidTr="0062753D">
        <w:trPr>
          <w:trHeight w:val="1353"/>
        </w:trPr>
        <w:tc>
          <w:tcPr>
            <w:tcW w:w="2231" w:type="dxa"/>
          </w:tcPr>
          <w:p w:rsidR="00234F7E" w:rsidRDefault="00786CE7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42" w:type="dxa"/>
          </w:tcPr>
          <w:p w:rsidR="00234F7E" w:rsidRDefault="00786CE7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гражданской сознательности в части сохранения и воспитания ответственного отношения к здоровому образу жизни, улучшение демографических показателей, снижение </w:t>
            </w:r>
            <w:r w:rsidR="008E7C9A">
              <w:rPr>
                <w:rFonts w:ascii="Times New Roman" w:hAnsi="Times New Roman" w:cs="Times New Roman"/>
                <w:sz w:val="28"/>
                <w:szCs w:val="28"/>
              </w:rPr>
              <w:t>смертности среди населения, снижение пристрастия населения к вредным привычкам.</w:t>
            </w:r>
          </w:p>
        </w:tc>
      </w:tr>
      <w:tr w:rsidR="008E7C9A" w:rsidTr="0062753D">
        <w:trPr>
          <w:trHeight w:val="1353"/>
        </w:trPr>
        <w:tc>
          <w:tcPr>
            <w:tcW w:w="2231" w:type="dxa"/>
          </w:tcPr>
          <w:p w:rsidR="008E7C9A" w:rsidRDefault="008E7C9A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42" w:type="dxa"/>
          </w:tcPr>
          <w:p w:rsidR="008E7C9A" w:rsidRDefault="008E7C9A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предусмотрено.</w:t>
            </w:r>
          </w:p>
        </w:tc>
      </w:tr>
      <w:tr w:rsidR="008E7C9A" w:rsidTr="0062753D">
        <w:trPr>
          <w:trHeight w:val="1353"/>
        </w:trPr>
        <w:tc>
          <w:tcPr>
            <w:tcW w:w="2231" w:type="dxa"/>
          </w:tcPr>
          <w:p w:rsidR="008E7C9A" w:rsidRDefault="008E7C9A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42" w:type="dxa"/>
          </w:tcPr>
          <w:p w:rsidR="008E7C9A" w:rsidRDefault="008E7C9A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 годы.</w:t>
            </w:r>
          </w:p>
        </w:tc>
      </w:tr>
      <w:tr w:rsidR="008E7C9A" w:rsidTr="0062753D">
        <w:trPr>
          <w:trHeight w:val="1353"/>
        </w:trPr>
        <w:tc>
          <w:tcPr>
            <w:tcW w:w="2231" w:type="dxa"/>
          </w:tcPr>
          <w:p w:rsidR="008E7C9A" w:rsidRDefault="008E7C9A" w:rsidP="0023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942" w:type="dxa"/>
          </w:tcPr>
          <w:p w:rsidR="008E7C9A" w:rsidRDefault="008E7C9A" w:rsidP="0023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и контроль за исполнением мероприятий программы осуществляют заместитель главы администрации муниципального района по социальной сфере, главный врач государственного учреждения здравоохранения Саратовской области «Питерская районная больница» (по согласованию).</w:t>
            </w:r>
          </w:p>
        </w:tc>
      </w:tr>
    </w:tbl>
    <w:p w:rsidR="002F549F" w:rsidRDefault="002F549F" w:rsidP="002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C9A" w:rsidRDefault="008E7C9A" w:rsidP="002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</w:t>
      </w:r>
    </w:p>
    <w:p w:rsidR="008E7C9A" w:rsidRDefault="008E7C9A" w:rsidP="00266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«Укрепление общественного здоровья» разработана в рамках реализации мероприятий регионального проекта «Формирование системы мотивации граждан к здоровому образу жизни,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здоровое питание и отказ от вредных привычек» федерального проекта «Укрепление общественного здоровья» национального проекта «Демография».</w:t>
      </w:r>
    </w:p>
    <w:p w:rsidR="008E7C9A" w:rsidRDefault="008E7C9A" w:rsidP="00266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мероприятия, направленные на укрепление общественного здоровья путём пропаганды здорового образа жизни, отказа от вредных привычек, ответственного отношения к своему здоровью, своевременного обращения в медицинские организации </w:t>
      </w:r>
      <w:r w:rsidR="00095470">
        <w:rPr>
          <w:rFonts w:ascii="Times New Roman" w:hAnsi="Times New Roman" w:cs="Times New Roman"/>
          <w:sz w:val="28"/>
          <w:szCs w:val="28"/>
        </w:rPr>
        <w:t>с профилактической целью для прохождения диспансеризации и профилактического медицинского осмотра, раннего выявления факторов риска хронических неинфекционных заболеваний и их коррекции.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популяционном, групповом и индивидуальном уровнях.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Срок реализации муниципальной программы — 2022-2026 годы.</w:t>
      </w:r>
    </w:p>
    <w:p w:rsid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Муниципальная программа носит межведомственный и системный характер, ведет к достижению целевых показателей национального проекта «Демография», а также способствует достижению целей других региональных и федеральных проектов.</w:t>
      </w:r>
      <w:bookmarkStart w:id="0" w:name="bookmark9"/>
    </w:p>
    <w:p w:rsidR="0062753D" w:rsidRDefault="0062753D" w:rsidP="0026670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 </w:t>
      </w:r>
      <w:r w:rsidRPr="003145D3">
        <w:rPr>
          <w:rFonts w:ascii="Times New Roman" w:hAnsi="Times New Roman"/>
          <w:sz w:val="28"/>
          <w:szCs w:val="28"/>
          <w:lang w:bidi="ru-RU"/>
        </w:rPr>
        <w:t xml:space="preserve">Географическая характеристика </w:t>
      </w:r>
      <w:r>
        <w:rPr>
          <w:rFonts w:ascii="Times New Roman" w:hAnsi="Times New Roman"/>
          <w:sz w:val="28"/>
          <w:szCs w:val="28"/>
          <w:lang w:bidi="ru-RU"/>
        </w:rPr>
        <w:t>Питер</w:t>
      </w:r>
      <w:r w:rsidRPr="003145D3">
        <w:rPr>
          <w:rFonts w:ascii="Times New Roman" w:hAnsi="Times New Roman"/>
          <w:sz w:val="28"/>
          <w:szCs w:val="28"/>
          <w:lang w:bidi="ru-RU"/>
        </w:rPr>
        <w:t>ского района</w:t>
      </w:r>
      <w:bookmarkEnd w:id="0"/>
    </w:p>
    <w:p w:rsidR="0062753D" w:rsidRPr="000016AF" w:rsidRDefault="0062753D" w:rsidP="0026670D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16AF">
        <w:rPr>
          <w:sz w:val="28"/>
          <w:szCs w:val="28"/>
        </w:rPr>
        <w:t xml:space="preserve">Питерский район расположен на крайнем юго-востоке Левобережья. Границы: на юго-востоке – с республикой Казахстан, на юге – с Волгоградской областью, на западе – с Краснокутским, на севере – с Фёдоровским и Ершовским, на востоке – с Новоузенским районами Саратовской области. </w:t>
      </w:r>
    </w:p>
    <w:p w:rsidR="0062753D" w:rsidRPr="000016AF" w:rsidRDefault="0062753D" w:rsidP="0026670D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16AF">
        <w:rPr>
          <w:sz w:val="28"/>
          <w:szCs w:val="28"/>
        </w:rPr>
        <w:t>Районный центр размещается в селе Питерка, удаленном от Саратова на 180 км. В настоящее время в состав Питерского района входит 8 муниципальных образований (43 населённых пункта). </w:t>
      </w:r>
    </w:p>
    <w:p w:rsidR="0062753D" w:rsidRPr="000016AF" w:rsidRDefault="0062753D" w:rsidP="0026670D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bidi="ru-RU"/>
        </w:rPr>
      </w:pPr>
      <w:r w:rsidRPr="000016AF">
        <w:rPr>
          <w:sz w:val="28"/>
          <w:szCs w:val="28"/>
        </w:rPr>
        <w:t>Площадь района - 2,6 тыс. кв.км. Протяженность: с запада на восток – 63 км, с севера на юг – 66 км.</w:t>
      </w:r>
      <w:r w:rsidRPr="000016AF">
        <w:rPr>
          <w:sz w:val="28"/>
          <w:szCs w:val="28"/>
          <w:lang w:bidi="ru-RU"/>
        </w:rPr>
        <w:t xml:space="preserve"> </w:t>
      </w:r>
    </w:p>
    <w:p w:rsidR="0062753D" w:rsidRPr="000016A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0016AF">
        <w:rPr>
          <w:rFonts w:ascii="Times New Roman" w:hAnsi="Times New Roman"/>
          <w:sz w:val="28"/>
          <w:szCs w:val="28"/>
          <w:shd w:val="clear" w:color="auto" w:fill="FFFFFF"/>
        </w:rPr>
        <w:t>Территория района находится в бассейне реки Малый Узень, протяженность которой на территории района составляет более 100 км.</w:t>
      </w:r>
    </w:p>
    <w:p w:rsidR="0062753D" w:rsidRPr="000016AF" w:rsidRDefault="0062753D" w:rsidP="0026670D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16AF">
        <w:rPr>
          <w:sz w:val="28"/>
          <w:szCs w:val="28"/>
        </w:rPr>
        <w:t>На территории района имеются небольшие запасы песка, глины, месторождение природного газа. Основная деятельность района - сельскохозяйственное производство.</w:t>
      </w:r>
    </w:p>
    <w:p w:rsidR="0062753D" w:rsidRPr="000016AF" w:rsidRDefault="0062753D" w:rsidP="0026670D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16AF">
        <w:rPr>
          <w:sz w:val="28"/>
          <w:szCs w:val="28"/>
        </w:rPr>
        <w:t>Промышленность представлена предприятиями, перерабатывающие сельскохозяйственное сырье.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0016AF">
        <w:rPr>
          <w:rFonts w:ascii="Times New Roman" w:hAnsi="Times New Roman"/>
          <w:sz w:val="28"/>
          <w:szCs w:val="28"/>
          <w:shd w:val="clear" w:color="auto" w:fill="FFFFFF"/>
        </w:rPr>
        <w:t>Территория района находится в зоне сухих степей, поэтому почвы формируются в условиях засушливого климата и разреженного растительного покрова. Преобладают каштановые карбонатные и солонцеватые почвы. Гумусовый горизонт менее мощный, чем у черноземов, но почвы достаточно плодородны и могут давать высокие урожаи при искусственном орошении</w:t>
      </w:r>
      <w:r w:rsidRPr="000016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bookmark10"/>
      <w:r w:rsidRPr="0026670D">
        <w:rPr>
          <w:rFonts w:ascii="Times New Roman" w:hAnsi="Times New Roman"/>
          <w:sz w:val="28"/>
          <w:szCs w:val="28"/>
          <w:lang w:bidi="ru-RU"/>
        </w:rPr>
        <w:t>1.2 Демографические характеристики</w:t>
      </w:r>
      <w:bookmarkEnd w:id="1"/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  <w:lang w:bidi="ru-RU"/>
        </w:rPr>
        <w:t>На территории Питерского района по состоянию на 1 января 2022 года проживает 15437 человек.</w:t>
      </w:r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6670D">
        <w:rPr>
          <w:rFonts w:ascii="Times New Roman" w:hAnsi="Times New Roman"/>
          <w:sz w:val="28"/>
          <w:szCs w:val="28"/>
          <w:lang w:bidi="ru-RU"/>
        </w:rPr>
        <w:t xml:space="preserve">Численность населения Питерского района по полу и возрасту: </w:t>
      </w:r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0D">
        <w:rPr>
          <w:rStyle w:val="23"/>
          <w:rFonts w:eastAsia="Calibri"/>
          <w:i w:val="0"/>
          <w:sz w:val="28"/>
          <w:szCs w:val="28"/>
        </w:rPr>
        <w:t>дети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 (0-14 лет) —  2426 человека, из них мальчики — 1272, девочки — 1154; </w:t>
      </w:r>
      <w:r w:rsidRPr="0026670D">
        <w:rPr>
          <w:rStyle w:val="23"/>
          <w:rFonts w:eastAsia="Calibri"/>
          <w:i w:val="0"/>
          <w:sz w:val="28"/>
          <w:szCs w:val="28"/>
        </w:rPr>
        <w:t>подростки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 (15-17 лет) — 505 человек, из них юноши — 246, девушки — 259; </w:t>
      </w:r>
      <w:r w:rsidRPr="0026670D">
        <w:rPr>
          <w:rStyle w:val="23"/>
          <w:rFonts w:eastAsia="Calibri"/>
          <w:i w:val="0"/>
          <w:sz w:val="28"/>
          <w:szCs w:val="28"/>
        </w:rPr>
        <w:t>взрослые 18 лет и старше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 — 12506 человек, из них мужчины — 5902, женщины — 6609, </w:t>
      </w:r>
      <w:r w:rsidRPr="0026670D">
        <w:rPr>
          <w:rStyle w:val="23"/>
          <w:rFonts w:eastAsia="Calibri"/>
          <w:i w:val="0"/>
          <w:sz w:val="28"/>
          <w:szCs w:val="28"/>
        </w:rPr>
        <w:t>трудоспособного возраста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 — 8176 человек, из них мужчины — 4549, </w:t>
      </w:r>
      <w:r w:rsidRPr="0026670D">
        <w:rPr>
          <w:rFonts w:ascii="Times New Roman" w:hAnsi="Times New Roman"/>
          <w:sz w:val="28"/>
          <w:szCs w:val="28"/>
          <w:lang w:bidi="ru-RU"/>
        </w:rPr>
        <w:lastRenderedPageBreak/>
        <w:t xml:space="preserve">женщины — 3627; </w:t>
      </w:r>
      <w:r w:rsidRPr="0026670D">
        <w:rPr>
          <w:rStyle w:val="23"/>
          <w:rFonts w:eastAsia="Calibri"/>
          <w:i w:val="0"/>
          <w:sz w:val="28"/>
          <w:szCs w:val="28"/>
        </w:rPr>
        <w:t>старше трудоспособного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 — 4330 человек, из них мужчины — 1353, женщины — 2977.</w:t>
      </w:r>
      <w:bookmarkStart w:id="2" w:name="bookmark11"/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  <w:lang w:bidi="ru-RU"/>
        </w:rPr>
        <w:t>1.3 Заболеваемость и смертность от неинфекционных заболеваний в динамике</w:t>
      </w:r>
      <w:bookmarkEnd w:id="2"/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  <w:lang w:bidi="ru-RU"/>
        </w:rPr>
        <w:t>По данным Саратовстата, численность населения Питерского района на 1 января 2022 года составила 15437 человек.</w:t>
      </w:r>
    </w:p>
    <w:p w:rsidR="0062753D" w:rsidRPr="009942E8" w:rsidRDefault="0062753D" w:rsidP="00266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Население района за год сократилось на </w:t>
      </w:r>
      <w:r>
        <w:rPr>
          <w:rFonts w:ascii="Times New Roman" w:hAnsi="Times New Roman"/>
          <w:sz w:val="28"/>
          <w:szCs w:val="28"/>
          <w:lang w:bidi="ru-RU"/>
        </w:rPr>
        <w:t>1,2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 (на </w:t>
      </w:r>
      <w:r>
        <w:rPr>
          <w:rFonts w:ascii="Times New Roman" w:hAnsi="Times New Roman"/>
          <w:sz w:val="28"/>
          <w:szCs w:val="28"/>
          <w:lang w:bidi="ru-RU"/>
        </w:rPr>
        <w:t>193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>). Снижение численности населения обусловлено как естественной, так и миграционной убылью населения.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По итогам 2021 года в районе родилось </w:t>
      </w:r>
      <w:r>
        <w:rPr>
          <w:rFonts w:ascii="Times New Roman" w:hAnsi="Times New Roman"/>
          <w:sz w:val="28"/>
          <w:szCs w:val="28"/>
          <w:lang w:bidi="ru-RU"/>
        </w:rPr>
        <w:t>108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детей, что на </w:t>
      </w:r>
      <w:r>
        <w:rPr>
          <w:rFonts w:ascii="Times New Roman" w:hAnsi="Times New Roman"/>
          <w:sz w:val="28"/>
          <w:szCs w:val="28"/>
          <w:lang w:bidi="ru-RU"/>
        </w:rPr>
        <w:t>5,9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 меньше в сравнении с 2020 годом (родилось </w:t>
      </w:r>
      <w:r>
        <w:rPr>
          <w:rFonts w:ascii="Times New Roman" w:hAnsi="Times New Roman"/>
          <w:sz w:val="28"/>
          <w:szCs w:val="28"/>
          <w:lang w:bidi="ru-RU"/>
        </w:rPr>
        <w:t>102 ребенка</w:t>
      </w:r>
      <w:r w:rsidRPr="009942E8">
        <w:rPr>
          <w:rFonts w:ascii="Times New Roman" w:hAnsi="Times New Roman"/>
          <w:sz w:val="28"/>
          <w:szCs w:val="28"/>
          <w:lang w:bidi="ru-RU"/>
        </w:rPr>
        <w:t>). Коэффициент рождаемости составил 7,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 (2020</w:t>
      </w:r>
      <w:r>
        <w:rPr>
          <w:rFonts w:ascii="Times New Roman" w:hAnsi="Times New Roman"/>
          <w:sz w:val="28"/>
          <w:szCs w:val="28"/>
          <w:lang w:bidi="ru-RU"/>
        </w:rPr>
        <w:t xml:space="preserve"> год — 6,5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населения). 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При сравнительном анализе смертности в Питерском районе в 2021 и 2020 годах отмечаетс</w:t>
      </w:r>
      <w:r>
        <w:rPr>
          <w:rFonts w:ascii="Times New Roman" w:hAnsi="Times New Roman"/>
          <w:sz w:val="28"/>
          <w:szCs w:val="28"/>
          <w:lang w:bidi="ru-RU"/>
        </w:rPr>
        <w:t>я увеличение общей смертности на 19,4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277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</w:t>
      </w:r>
      <w:r>
        <w:rPr>
          <w:rFonts w:ascii="Times New Roman" w:hAnsi="Times New Roman"/>
          <w:sz w:val="28"/>
          <w:szCs w:val="28"/>
          <w:lang w:bidi="ru-RU"/>
        </w:rPr>
        <w:t xml:space="preserve"> (17,9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на 1000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232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14,8 человек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Сниж</w:t>
      </w:r>
      <w:r w:rsidRPr="009942E8">
        <w:rPr>
          <w:rFonts w:ascii="Times New Roman" w:hAnsi="Times New Roman"/>
          <w:sz w:val="28"/>
          <w:szCs w:val="28"/>
          <w:lang w:bidi="ru-RU"/>
        </w:rPr>
        <w:t>ение показателя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 xml:space="preserve">20,6 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человек на 1000 населения) составляет </w:t>
      </w:r>
      <w:r>
        <w:rPr>
          <w:rFonts w:ascii="Times New Roman" w:hAnsi="Times New Roman"/>
          <w:sz w:val="28"/>
          <w:szCs w:val="28"/>
          <w:lang w:bidi="ru-RU"/>
        </w:rPr>
        <w:t>13,1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>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Естественная убыль населения: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</w:t>
      </w:r>
      <w:r>
        <w:rPr>
          <w:rFonts w:ascii="Times New Roman" w:hAnsi="Times New Roman"/>
          <w:sz w:val="28"/>
          <w:szCs w:val="28"/>
          <w:lang w:bidi="ru-RU"/>
        </w:rPr>
        <w:t>год — 10,9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 (показатель по Саратовской области</w:t>
      </w:r>
      <w:r>
        <w:rPr>
          <w:rFonts w:ascii="Times New Roman" w:hAnsi="Times New Roman"/>
          <w:sz w:val="28"/>
          <w:szCs w:val="28"/>
          <w:lang w:bidi="ru-RU"/>
        </w:rPr>
        <w:t xml:space="preserve"> 12,9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2020 год</w:t>
      </w:r>
      <w:r>
        <w:rPr>
          <w:rFonts w:ascii="Times New Roman" w:hAnsi="Times New Roman"/>
          <w:sz w:val="28"/>
          <w:szCs w:val="28"/>
          <w:lang w:bidi="ru-RU"/>
        </w:rPr>
        <w:t xml:space="preserve"> -</w:t>
      </w:r>
      <w:r w:rsidRPr="009942E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8,3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 (показатель </w:t>
      </w:r>
      <w:r>
        <w:rPr>
          <w:rFonts w:ascii="Times New Roman" w:hAnsi="Times New Roman"/>
          <w:sz w:val="28"/>
          <w:szCs w:val="28"/>
          <w:lang w:bidi="ru-RU"/>
        </w:rPr>
        <w:t>по Саратовской области 8,3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1000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Снижен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ие показателя по Саратовской области составляет </w:t>
      </w:r>
      <w:r>
        <w:rPr>
          <w:rFonts w:ascii="Times New Roman" w:hAnsi="Times New Roman"/>
          <w:sz w:val="28"/>
          <w:szCs w:val="28"/>
          <w:lang w:bidi="ru-RU"/>
        </w:rPr>
        <w:t>15,5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Основной причиной смертности населения являются болезни системы кровообращения (</w:t>
      </w:r>
      <w:r>
        <w:rPr>
          <w:rFonts w:ascii="Times New Roman" w:hAnsi="Times New Roman"/>
          <w:sz w:val="28"/>
          <w:szCs w:val="28"/>
          <w:lang w:bidi="ru-RU"/>
        </w:rPr>
        <w:t>46,9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 от всех умерших):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130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1039,5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123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973,9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Отмечается увеличение количества умерших от болезней системы</w:t>
      </w:r>
      <w:r>
        <w:rPr>
          <w:rFonts w:ascii="Times New Roman" w:hAnsi="Times New Roman"/>
          <w:sz w:val="28"/>
          <w:szCs w:val="28"/>
          <w:lang w:bidi="ru-RU"/>
        </w:rPr>
        <w:t xml:space="preserve"> кровообращения на 6,7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 и превышение на </w:t>
      </w:r>
      <w:r>
        <w:rPr>
          <w:rFonts w:ascii="Times New Roman" w:hAnsi="Times New Roman"/>
          <w:sz w:val="28"/>
          <w:szCs w:val="28"/>
          <w:lang w:bidi="ru-RU"/>
        </w:rPr>
        <w:t>7,8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 показателя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964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Доля умерших от болезней системы кровообращения в возрасте 75 лет и старше составила </w:t>
      </w:r>
      <w:r>
        <w:rPr>
          <w:rFonts w:ascii="Times New Roman" w:hAnsi="Times New Roman"/>
          <w:sz w:val="28"/>
          <w:szCs w:val="28"/>
          <w:lang w:bidi="ru-RU"/>
        </w:rPr>
        <w:t>56,9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Смертность от внешних причин в 2021 году </w:t>
      </w:r>
      <w:r>
        <w:rPr>
          <w:rFonts w:ascii="Times New Roman" w:hAnsi="Times New Roman"/>
          <w:sz w:val="28"/>
          <w:szCs w:val="28"/>
          <w:lang w:bidi="ru-RU"/>
        </w:rPr>
        <w:t>сниз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илась на </w:t>
      </w:r>
      <w:r>
        <w:rPr>
          <w:rFonts w:ascii="Times New Roman" w:hAnsi="Times New Roman"/>
          <w:sz w:val="28"/>
          <w:szCs w:val="28"/>
          <w:lang w:bidi="ru-RU"/>
        </w:rPr>
        <w:t>11,1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>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51,8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57,6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Данный показатель </w:t>
      </w:r>
      <w:r>
        <w:rPr>
          <w:rFonts w:ascii="Times New Roman" w:hAnsi="Times New Roman"/>
          <w:sz w:val="28"/>
          <w:szCs w:val="28"/>
          <w:lang w:bidi="ru-RU"/>
        </w:rPr>
        <w:t>ниж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е на </w:t>
      </w:r>
      <w:r>
        <w:rPr>
          <w:rFonts w:ascii="Times New Roman" w:hAnsi="Times New Roman"/>
          <w:sz w:val="28"/>
          <w:szCs w:val="28"/>
          <w:lang w:bidi="ru-RU"/>
        </w:rPr>
        <w:t>122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показателя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124,1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Смертность от новообразований увеличилась на </w:t>
      </w:r>
      <w:r>
        <w:rPr>
          <w:rFonts w:ascii="Times New Roman" w:hAnsi="Times New Roman"/>
          <w:sz w:val="28"/>
          <w:szCs w:val="28"/>
          <w:lang w:bidi="ru-RU"/>
        </w:rPr>
        <w:t>14,3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 и </w:t>
      </w:r>
      <w:r>
        <w:rPr>
          <w:rFonts w:ascii="Times New Roman" w:hAnsi="Times New Roman"/>
          <w:sz w:val="28"/>
          <w:szCs w:val="28"/>
          <w:lang w:bidi="ru-RU"/>
        </w:rPr>
        <w:t>снизилась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на </w:t>
      </w:r>
      <w:r>
        <w:rPr>
          <w:rFonts w:ascii="Times New Roman" w:hAnsi="Times New Roman"/>
          <w:sz w:val="28"/>
          <w:szCs w:val="28"/>
          <w:lang w:bidi="ru-RU"/>
        </w:rPr>
        <w:t>8,7 процента от показателя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228,1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32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207,3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28 человек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179,1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Смертность от болезней органов пищеварения в 2021</w:t>
      </w:r>
      <w:r>
        <w:rPr>
          <w:rFonts w:ascii="Times New Roman" w:hAnsi="Times New Roman"/>
          <w:sz w:val="28"/>
          <w:szCs w:val="28"/>
          <w:lang w:bidi="ru-RU"/>
        </w:rPr>
        <w:t xml:space="preserve"> году сниз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илась на </w:t>
      </w:r>
      <w:r>
        <w:rPr>
          <w:rFonts w:ascii="Times New Roman" w:hAnsi="Times New Roman"/>
          <w:sz w:val="28"/>
          <w:szCs w:val="28"/>
          <w:lang w:bidi="ru-RU"/>
        </w:rPr>
        <w:t>37,5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5 человек (32,3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 xml:space="preserve">51,2 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человека на 100 тысяч населения). 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Сниже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ние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9942E8">
        <w:rPr>
          <w:rFonts w:ascii="Times New Roman" w:hAnsi="Times New Roman"/>
          <w:sz w:val="28"/>
          <w:szCs w:val="28"/>
          <w:lang w:bidi="ru-RU"/>
        </w:rPr>
        <w:t>показателя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112,8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тысяч населения) составило </w:t>
      </w:r>
      <w:r>
        <w:rPr>
          <w:rFonts w:ascii="Times New Roman" w:hAnsi="Times New Roman"/>
          <w:sz w:val="28"/>
          <w:szCs w:val="28"/>
          <w:lang w:bidi="ru-RU"/>
        </w:rPr>
        <w:t>12,8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Смертность от болезней органов дыхания увеличилась на </w:t>
      </w:r>
      <w:r>
        <w:rPr>
          <w:rFonts w:ascii="Times New Roman" w:hAnsi="Times New Roman"/>
          <w:sz w:val="28"/>
          <w:szCs w:val="28"/>
          <w:lang w:bidi="ru-RU"/>
        </w:rPr>
        <w:t>25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</w:t>
      </w:r>
      <w:r>
        <w:rPr>
          <w:rFonts w:ascii="Times New Roman" w:hAnsi="Times New Roman"/>
          <w:sz w:val="28"/>
          <w:szCs w:val="28"/>
          <w:lang w:bidi="ru-RU"/>
        </w:rPr>
        <w:t>ов и сниз</w:t>
      </w:r>
      <w:r w:rsidR="000A6E98">
        <w:rPr>
          <w:rFonts w:ascii="Times New Roman" w:hAnsi="Times New Roman"/>
          <w:sz w:val="28"/>
          <w:szCs w:val="28"/>
          <w:lang w:bidi="ru-RU"/>
        </w:rPr>
        <w:t xml:space="preserve">илась </w:t>
      </w:r>
      <w:r>
        <w:rPr>
          <w:rFonts w:ascii="Times New Roman" w:hAnsi="Times New Roman"/>
          <w:sz w:val="28"/>
          <w:szCs w:val="28"/>
          <w:lang w:bidi="ru-RU"/>
        </w:rPr>
        <w:t>на 38,9  процента показателя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106,1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10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64,8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51,2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 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Смертность населения в трудоспособном возрасте в 2021 году </w:t>
      </w:r>
      <w:r>
        <w:rPr>
          <w:rFonts w:ascii="Times New Roman" w:hAnsi="Times New Roman"/>
          <w:sz w:val="28"/>
          <w:szCs w:val="28"/>
          <w:lang w:bidi="ru-RU"/>
        </w:rPr>
        <w:t>снизил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ась по сравнению с 2020 годом на </w:t>
      </w:r>
      <w:r>
        <w:rPr>
          <w:rFonts w:ascii="Times New Roman" w:hAnsi="Times New Roman"/>
          <w:sz w:val="28"/>
          <w:szCs w:val="28"/>
          <w:lang w:bidi="ru-RU"/>
        </w:rPr>
        <w:t>9,8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Смертность мужчин в трудоспособном возрасте от всех п</w:t>
      </w:r>
      <w:r>
        <w:rPr>
          <w:rFonts w:ascii="Times New Roman" w:hAnsi="Times New Roman"/>
          <w:sz w:val="28"/>
          <w:szCs w:val="28"/>
          <w:lang w:bidi="ru-RU"/>
        </w:rPr>
        <w:t>ричин составила 725,4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Смертность женщин в трудоспособном возрасте от всех причин составила </w:t>
      </w:r>
      <w:r>
        <w:rPr>
          <w:rFonts w:ascii="Times New Roman" w:hAnsi="Times New Roman"/>
          <w:sz w:val="28"/>
          <w:szCs w:val="28"/>
          <w:lang w:bidi="ru-RU"/>
        </w:rPr>
        <w:t>358,4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Показатель смертности от болезней системы кровообращения в 2021 году в трудоспособном возрасте </w:t>
      </w:r>
      <w:r>
        <w:rPr>
          <w:rFonts w:ascii="Times New Roman" w:hAnsi="Times New Roman"/>
          <w:sz w:val="28"/>
          <w:szCs w:val="28"/>
          <w:lang w:bidi="ru-RU"/>
        </w:rPr>
        <w:t>повыси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лся на </w:t>
      </w:r>
      <w:r>
        <w:rPr>
          <w:rFonts w:ascii="Times New Roman" w:hAnsi="Times New Roman"/>
          <w:sz w:val="28"/>
          <w:szCs w:val="28"/>
          <w:lang w:bidi="ru-RU"/>
        </w:rPr>
        <w:t>11,1 процента</w:t>
      </w:r>
      <w:r w:rsidRPr="009942E8">
        <w:rPr>
          <w:rFonts w:ascii="Times New Roman" w:hAnsi="Times New Roman"/>
          <w:sz w:val="28"/>
          <w:szCs w:val="28"/>
          <w:lang w:bidi="ru-RU"/>
        </w:rPr>
        <w:t>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10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122,3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110,1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Дан</w:t>
      </w:r>
      <w:r>
        <w:rPr>
          <w:rFonts w:ascii="Times New Roman" w:hAnsi="Times New Roman"/>
          <w:sz w:val="28"/>
          <w:szCs w:val="28"/>
          <w:lang w:bidi="ru-RU"/>
        </w:rPr>
        <w:t>ный показатель ниже на 7,4 процента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показателя по Саратовской области (</w:t>
      </w:r>
      <w:r>
        <w:rPr>
          <w:rFonts w:ascii="Times New Roman" w:hAnsi="Times New Roman"/>
          <w:sz w:val="28"/>
          <w:szCs w:val="28"/>
          <w:lang w:bidi="ru-RU"/>
        </w:rPr>
        <w:t>132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>Смертность от травм и отравле</w:t>
      </w:r>
      <w:r>
        <w:rPr>
          <w:rFonts w:ascii="Times New Roman" w:hAnsi="Times New Roman"/>
          <w:sz w:val="28"/>
          <w:szCs w:val="28"/>
          <w:lang w:bidi="ru-RU"/>
        </w:rPr>
        <w:t>ний в трудоспособном возрасте снизи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лась на </w:t>
      </w:r>
      <w:r>
        <w:rPr>
          <w:rFonts w:ascii="Times New Roman" w:hAnsi="Times New Roman"/>
          <w:sz w:val="28"/>
          <w:szCs w:val="28"/>
          <w:lang w:bidi="ru-RU"/>
        </w:rPr>
        <w:t>18,2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процента: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2021 год — 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110,1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населения),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2020 год — </w:t>
      </w:r>
      <w:r>
        <w:rPr>
          <w:rFonts w:ascii="Times New Roman" w:hAnsi="Times New Roman"/>
          <w:sz w:val="28"/>
          <w:szCs w:val="28"/>
          <w:lang w:bidi="ru-RU"/>
        </w:rPr>
        <w:t>11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 (</w:t>
      </w:r>
      <w:r>
        <w:rPr>
          <w:rFonts w:ascii="Times New Roman" w:hAnsi="Times New Roman"/>
          <w:sz w:val="28"/>
          <w:szCs w:val="28"/>
          <w:lang w:bidi="ru-RU"/>
        </w:rPr>
        <w:t>131,2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 </w:t>
      </w:r>
    </w:p>
    <w:p w:rsidR="0062753D" w:rsidRPr="00E7282A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282A">
        <w:rPr>
          <w:rFonts w:ascii="Times New Roman" w:hAnsi="Times New Roman"/>
          <w:sz w:val="28"/>
          <w:szCs w:val="28"/>
          <w:lang w:bidi="ru-RU"/>
        </w:rPr>
        <w:t>Снижение от показателя по Саратовской области (124,8 человека на 100 тысяч населения) составил 11,8 процента.</w:t>
      </w:r>
    </w:p>
    <w:p w:rsidR="0062753D" w:rsidRPr="009756F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>Смертность в трудоспособном возрасте от новообразований в 2021 году повысилась на 25 процентов:</w:t>
      </w:r>
    </w:p>
    <w:p w:rsidR="0062753D" w:rsidRPr="009756F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>2021 год — 9 человек (110,1 человека на 100 тысяч населения),</w:t>
      </w:r>
    </w:p>
    <w:p w:rsidR="0062753D" w:rsidRPr="009756F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 xml:space="preserve">2020 год — 9 человек (107,4 человека на 100 тысяч населения). </w:t>
      </w:r>
    </w:p>
    <w:p w:rsidR="0062753D" w:rsidRPr="009942E8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42E8">
        <w:rPr>
          <w:rFonts w:ascii="Times New Roman" w:hAnsi="Times New Roman"/>
          <w:sz w:val="28"/>
          <w:szCs w:val="28"/>
          <w:lang w:bidi="ru-RU"/>
        </w:rPr>
        <w:t xml:space="preserve">Отмечается </w:t>
      </w:r>
      <w:r>
        <w:rPr>
          <w:rFonts w:ascii="Times New Roman" w:hAnsi="Times New Roman"/>
          <w:sz w:val="28"/>
          <w:szCs w:val="28"/>
          <w:lang w:bidi="ru-RU"/>
        </w:rPr>
        <w:t>сниж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ение на </w:t>
      </w:r>
      <w:r>
        <w:rPr>
          <w:rFonts w:ascii="Times New Roman" w:hAnsi="Times New Roman"/>
          <w:sz w:val="28"/>
          <w:szCs w:val="28"/>
          <w:lang w:bidi="ru-RU"/>
        </w:rPr>
        <w:t>114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процентов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показателя по Саратовской </w:t>
      </w:r>
      <w:r>
        <w:rPr>
          <w:rFonts w:ascii="Times New Roman" w:hAnsi="Times New Roman"/>
          <w:sz w:val="28"/>
          <w:szCs w:val="28"/>
          <w:lang w:bidi="ru-RU"/>
        </w:rPr>
        <w:t>области (124,2</w:t>
      </w:r>
      <w:r w:rsidRPr="009942E8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населения).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>На территории района отмечена многолетняя тенденция увеличения численности населения старше трудоспособного возраста, что свидетельствует о демографическом старении населения района. Доля лиц старше трудоспособного возраста в структуре общей численности населения за последнее десятилетие увеличилась на 6,2 процента и на начало года составила более 28 процентов. В среднесрочной перспективе данная динамика будет продолжена на фоне снижения численности трудоспособного населения, что может привести к росту числа умерших за счет высокой смертности лиц старше трудоспособного возраста.</w:t>
      </w:r>
    </w:p>
    <w:p w:rsidR="0062753D" w:rsidRPr="003145D3" w:rsidRDefault="0062753D" w:rsidP="0026670D">
      <w:pPr>
        <w:tabs>
          <w:tab w:val="left" w:pos="99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3" w:name="bookmark12"/>
      <w:r>
        <w:rPr>
          <w:rFonts w:ascii="Times New Roman" w:hAnsi="Times New Roman"/>
          <w:sz w:val="28"/>
          <w:szCs w:val="28"/>
        </w:rPr>
        <w:t xml:space="preserve">1.4 </w:t>
      </w:r>
      <w:r w:rsidRPr="003145D3">
        <w:rPr>
          <w:rFonts w:ascii="Times New Roman" w:hAnsi="Times New Roman"/>
          <w:sz w:val="28"/>
          <w:szCs w:val="28"/>
          <w:lang w:bidi="ru-RU"/>
        </w:rPr>
        <w:t>Заболеваемость населения злокачественными образованиями</w:t>
      </w:r>
      <w:bookmarkEnd w:id="3"/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Питерский район входит в число районов, где отмечается высокий уровень онкозаболеваемости. На диспансерном учете у врача онколога состоит </w:t>
      </w:r>
      <w:r>
        <w:rPr>
          <w:rFonts w:ascii="Times New Roman" w:hAnsi="Times New Roman"/>
          <w:sz w:val="28"/>
          <w:szCs w:val="28"/>
          <w:lang w:bidi="ru-RU"/>
        </w:rPr>
        <w:t>316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человек.</w:t>
      </w:r>
    </w:p>
    <w:p w:rsidR="0062753D" w:rsidRPr="00E7282A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Первичная заболеваемость онкопатологией в 2021 году </w:t>
      </w:r>
      <w:r>
        <w:rPr>
          <w:rFonts w:ascii="Times New Roman" w:hAnsi="Times New Roman"/>
          <w:sz w:val="28"/>
          <w:szCs w:val="28"/>
          <w:lang w:bidi="ru-RU"/>
        </w:rPr>
        <w:t>повыс</w:t>
      </w:r>
      <w:r w:rsidRPr="007737EE">
        <w:rPr>
          <w:rFonts w:ascii="Times New Roman" w:hAnsi="Times New Roman"/>
          <w:sz w:val="28"/>
          <w:szCs w:val="28"/>
          <w:lang w:bidi="ru-RU"/>
        </w:rPr>
        <w:t>илась по сравнению с 20</w:t>
      </w:r>
      <w:r>
        <w:rPr>
          <w:rFonts w:ascii="Times New Roman" w:hAnsi="Times New Roman"/>
          <w:sz w:val="28"/>
          <w:szCs w:val="28"/>
          <w:lang w:bidi="ru-RU"/>
        </w:rPr>
        <w:t>20 годом на 26,6 процента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и составила в 2021 году </w:t>
      </w:r>
      <w:r>
        <w:rPr>
          <w:rFonts w:ascii="Times New Roman" w:hAnsi="Times New Roman"/>
          <w:sz w:val="28"/>
          <w:szCs w:val="28"/>
          <w:lang w:bidi="ru-RU"/>
        </w:rPr>
        <w:t>291,5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случая на 100 тысяч населения, в 2020 году —</w:t>
      </w:r>
      <w:r>
        <w:rPr>
          <w:rFonts w:ascii="Times New Roman" w:hAnsi="Times New Roman"/>
          <w:sz w:val="28"/>
          <w:szCs w:val="28"/>
          <w:lang w:bidi="ru-RU"/>
        </w:rPr>
        <w:t xml:space="preserve"> 230,3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случая на 1</w:t>
      </w:r>
      <w:r>
        <w:rPr>
          <w:rFonts w:ascii="Times New Roman" w:hAnsi="Times New Roman"/>
          <w:sz w:val="28"/>
          <w:szCs w:val="28"/>
          <w:lang w:bidi="ru-RU"/>
        </w:rPr>
        <w:t xml:space="preserve">00 тысяч населения, </w:t>
      </w:r>
      <w:r w:rsidRPr="00E7282A">
        <w:rPr>
          <w:rFonts w:ascii="Times New Roman" w:hAnsi="Times New Roman"/>
          <w:sz w:val="28"/>
          <w:szCs w:val="28"/>
          <w:lang w:bidi="ru-RU"/>
        </w:rPr>
        <w:t xml:space="preserve">что </w:t>
      </w:r>
      <w:r w:rsidRPr="0026670D">
        <w:rPr>
          <w:rFonts w:ascii="Times New Roman" w:hAnsi="Times New Roman"/>
          <w:sz w:val="28"/>
          <w:szCs w:val="28"/>
          <w:lang w:bidi="ru-RU"/>
        </w:rPr>
        <w:t xml:space="preserve">выше </w:t>
      </w:r>
      <w:r w:rsidRPr="00E7282A">
        <w:rPr>
          <w:rFonts w:ascii="Times New Roman" w:hAnsi="Times New Roman"/>
          <w:sz w:val="28"/>
          <w:szCs w:val="28"/>
          <w:lang w:bidi="ru-RU"/>
        </w:rPr>
        <w:t>на 5,9 процента показателя по Саратовской области (275,3 случая на 100 тысяч населения.).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lastRenderedPageBreak/>
        <w:t>В 2021 году отмечено: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- снижение выявляемости злокачественной патологии на ранних стадиях по сравнению с прошлым годом на </w:t>
      </w:r>
      <w:r>
        <w:rPr>
          <w:rFonts w:ascii="Times New Roman" w:hAnsi="Times New Roman"/>
          <w:sz w:val="28"/>
          <w:szCs w:val="28"/>
          <w:lang w:bidi="ru-RU"/>
        </w:rPr>
        <w:t>62,5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процента и </w:t>
      </w:r>
      <w:r w:rsidRPr="00E7282A">
        <w:rPr>
          <w:rFonts w:ascii="Times New Roman" w:hAnsi="Times New Roman"/>
          <w:sz w:val="28"/>
          <w:szCs w:val="28"/>
          <w:lang w:bidi="ru-RU"/>
        </w:rPr>
        <w:t>составило 55,6 процента, что ниже целевого показателя по Саратовской области на 8,1 процента;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- увеличение числа пациентов умерших до 1 года от момента постановки диагноза на </w:t>
      </w:r>
      <w:r>
        <w:rPr>
          <w:rFonts w:ascii="Times New Roman" w:hAnsi="Times New Roman"/>
          <w:sz w:val="28"/>
          <w:szCs w:val="28"/>
          <w:lang w:bidi="ru-RU"/>
        </w:rPr>
        <w:t>0 процентов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по сравнению с 2020 годом.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В 2021 году профилактические медицинские осмотры прошли </w:t>
      </w:r>
      <w:r>
        <w:rPr>
          <w:rFonts w:ascii="Times New Roman" w:hAnsi="Times New Roman"/>
          <w:sz w:val="28"/>
          <w:szCs w:val="28"/>
          <w:lang w:bidi="ru-RU"/>
        </w:rPr>
        <w:t>4144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женщин</w:t>
      </w:r>
      <w:r>
        <w:rPr>
          <w:rFonts w:ascii="Times New Roman" w:hAnsi="Times New Roman"/>
          <w:sz w:val="28"/>
          <w:szCs w:val="28"/>
          <w:lang w:bidi="ru-RU"/>
        </w:rPr>
        <w:t>ы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, что составило </w:t>
      </w:r>
      <w:r>
        <w:rPr>
          <w:rFonts w:ascii="Times New Roman" w:hAnsi="Times New Roman"/>
          <w:sz w:val="28"/>
          <w:szCs w:val="28"/>
          <w:lang w:bidi="ru-RU"/>
        </w:rPr>
        <w:t>62,1 процента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от плана на 2020 год. Онкоцитологические исследования были проведены всем</w:t>
      </w:r>
      <w:r>
        <w:rPr>
          <w:rFonts w:ascii="Times New Roman" w:hAnsi="Times New Roman"/>
          <w:sz w:val="28"/>
          <w:szCs w:val="28"/>
          <w:lang w:bidi="ru-RU"/>
        </w:rPr>
        <w:t xml:space="preserve"> осмотренным женщинам. С</w:t>
      </w:r>
      <w:r w:rsidRPr="007737EE">
        <w:rPr>
          <w:rFonts w:ascii="Times New Roman" w:hAnsi="Times New Roman"/>
          <w:sz w:val="28"/>
          <w:szCs w:val="28"/>
          <w:lang w:bidi="ru-RU"/>
        </w:rPr>
        <w:t>лучаев рака шейки матки</w:t>
      </w:r>
      <w:r>
        <w:rPr>
          <w:rFonts w:ascii="Times New Roman" w:hAnsi="Times New Roman"/>
          <w:sz w:val="28"/>
          <w:szCs w:val="28"/>
          <w:lang w:bidi="ru-RU"/>
        </w:rPr>
        <w:t xml:space="preserve"> не выявлено</w:t>
      </w:r>
      <w:r w:rsidRPr="007737EE">
        <w:rPr>
          <w:rFonts w:ascii="Times New Roman" w:hAnsi="Times New Roman"/>
          <w:sz w:val="28"/>
          <w:szCs w:val="28"/>
          <w:lang w:bidi="ru-RU"/>
        </w:rPr>
        <w:t>.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Маммографические исследования проведены </w:t>
      </w:r>
      <w:r>
        <w:rPr>
          <w:rFonts w:ascii="Times New Roman" w:hAnsi="Times New Roman"/>
          <w:sz w:val="28"/>
          <w:szCs w:val="28"/>
          <w:lang w:bidi="ru-RU"/>
        </w:rPr>
        <w:t>52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женщинам, выявлено </w:t>
      </w:r>
      <w:r>
        <w:rPr>
          <w:rFonts w:ascii="Times New Roman" w:hAnsi="Times New Roman"/>
          <w:sz w:val="28"/>
          <w:szCs w:val="28"/>
          <w:lang w:bidi="ru-RU"/>
        </w:rPr>
        <w:t>18 случаев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патологии молочной железы, из них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случа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с подозрением на онкологические заболевания. Все пациентки направлены в Государственное учреждение здравоохранения «Областной клинический онкологический диспансер».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Проведено обследований на онкомаркеры у </w:t>
      </w:r>
      <w:r>
        <w:rPr>
          <w:rFonts w:ascii="Times New Roman" w:hAnsi="Times New Roman"/>
          <w:sz w:val="28"/>
          <w:szCs w:val="28"/>
          <w:lang w:bidi="ru-RU"/>
        </w:rPr>
        <w:t>77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мужчин, выявлено </w:t>
      </w:r>
      <w:r>
        <w:rPr>
          <w:rFonts w:ascii="Times New Roman" w:hAnsi="Times New Roman"/>
          <w:sz w:val="28"/>
          <w:szCs w:val="28"/>
          <w:lang w:bidi="ru-RU"/>
        </w:rPr>
        <w:t>15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положительных реакций. Из них онкологические заболевания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не </w:t>
      </w:r>
      <w:r w:rsidRPr="007737EE">
        <w:rPr>
          <w:rFonts w:ascii="Times New Roman" w:hAnsi="Times New Roman"/>
          <w:sz w:val="28"/>
          <w:szCs w:val="28"/>
          <w:lang w:bidi="ru-RU"/>
        </w:rPr>
        <w:t>диагностированы.</w:t>
      </w:r>
    </w:p>
    <w:p w:rsidR="0062753D" w:rsidRPr="007737E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Ведущими локализациями онкологических заболеваний являются </w:t>
      </w:r>
      <w:r>
        <w:rPr>
          <w:rFonts w:ascii="Times New Roman" w:hAnsi="Times New Roman"/>
          <w:sz w:val="28"/>
          <w:szCs w:val="28"/>
          <w:lang w:bidi="ru-RU"/>
        </w:rPr>
        <w:t xml:space="preserve">гениталии (28,8 процента), кишечник (10,4 процента), </w:t>
      </w:r>
      <w:r w:rsidRPr="007737EE">
        <w:rPr>
          <w:rFonts w:ascii="Times New Roman" w:hAnsi="Times New Roman"/>
          <w:sz w:val="28"/>
          <w:szCs w:val="28"/>
          <w:lang w:bidi="ru-RU"/>
        </w:rPr>
        <w:t>легкие (</w:t>
      </w:r>
      <w:r>
        <w:rPr>
          <w:rFonts w:ascii="Times New Roman" w:hAnsi="Times New Roman"/>
          <w:sz w:val="28"/>
          <w:szCs w:val="28"/>
          <w:lang w:bidi="ru-RU"/>
        </w:rPr>
        <w:t>5,3 процента).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EE">
        <w:rPr>
          <w:rFonts w:ascii="Times New Roman" w:hAnsi="Times New Roman"/>
          <w:sz w:val="28"/>
          <w:szCs w:val="28"/>
          <w:lang w:bidi="ru-RU"/>
        </w:rPr>
        <w:t xml:space="preserve">Показатель смертности от новообразований в 2021 году составил </w:t>
      </w:r>
      <w:r>
        <w:rPr>
          <w:rFonts w:ascii="Times New Roman" w:hAnsi="Times New Roman"/>
          <w:sz w:val="28"/>
          <w:szCs w:val="28"/>
          <w:lang w:bidi="ru-RU"/>
        </w:rPr>
        <w:t>207,3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человека на 100 тысяч населения, что </w:t>
      </w:r>
      <w:r>
        <w:rPr>
          <w:rFonts w:ascii="Times New Roman" w:hAnsi="Times New Roman"/>
          <w:sz w:val="28"/>
          <w:szCs w:val="28"/>
          <w:lang w:bidi="ru-RU"/>
        </w:rPr>
        <w:t>ниже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показател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по Саратовской области на</w:t>
      </w:r>
      <w:r w:rsidRPr="007737EE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9,1</w:t>
      </w:r>
      <w:r w:rsidRPr="007737E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процента</w:t>
      </w:r>
      <w:r w:rsidRPr="007737EE">
        <w:rPr>
          <w:rFonts w:ascii="Times New Roman" w:hAnsi="Times New Roman"/>
          <w:sz w:val="28"/>
          <w:szCs w:val="28"/>
          <w:lang w:bidi="ru-RU"/>
        </w:rPr>
        <w:t>.</w:t>
      </w:r>
      <w:bookmarkStart w:id="4" w:name="bookmark13"/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1.5 </w:t>
      </w:r>
      <w:r w:rsidRPr="003145D3">
        <w:rPr>
          <w:rFonts w:ascii="Times New Roman" w:hAnsi="Times New Roman"/>
          <w:sz w:val="28"/>
          <w:szCs w:val="28"/>
          <w:lang w:bidi="ru-RU"/>
        </w:rPr>
        <w:t>Характеристика службы медицинской профилактики и доступность имеющихся ресурсов в области общественного здоровья</w:t>
      </w:r>
      <w:bookmarkEnd w:id="4"/>
    </w:p>
    <w:p w:rsidR="0062753D" w:rsidRPr="009756F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>Профилактическая служба Питерского района представлена кабинетом (отделением) медицинской профилактики. В кабинете медицинской профилактики работают врач и 2 человека среднего медицинского персонала. Координацию профилактической работы осуществляет государственное учреждение здравоохранения «Саратовский областной центр медицинский профилактики».</w:t>
      </w:r>
    </w:p>
    <w:p w:rsidR="0062753D" w:rsidRPr="009756FF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 xml:space="preserve">Кабинет медицинской профилактики является ключевым звеном в организации профилактической работы, в том числе проведении диспансеризации, профилактических медицинских осмотров взрослого населения, коррекции факторов риска развития хронических неинфекционных заболеваний, динамическом наблюдении за пациентами, имеющими высокий </w:t>
      </w:r>
      <w:r w:rsidR="0026670D" w:rsidRPr="009756FF">
        <w:rPr>
          <w:rFonts w:ascii="Times New Roman" w:hAnsi="Times New Roman"/>
          <w:sz w:val="28"/>
          <w:szCs w:val="28"/>
          <w:lang w:bidi="ru-RU"/>
        </w:rPr>
        <w:t>сердечнососудистый</w:t>
      </w:r>
      <w:r w:rsidRPr="009756FF">
        <w:rPr>
          <w:rFonts w:ascii="Times New Roman" w:hAnsi="Times New Roman"/>
          <w:sz w:val="28"/>
          <w:szCs w:val="28"/>
          <w:lang w:bidi="ru-RU"/>
        </w:rPr>
        <w:t xml:space="preserve"> риск.</w:t>
      </w:r>
    </w:p>
    <w:p w:rsidR="0062753D" w:rsidRP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56FF">
        <w:rPr>
          <w:rFonts w:ascii="Times New Roman" w:hAnsi="Times New Roman"/>
          <w:sz w:val="28"/>
          <w:szCs w:val="28"/>
          <w:lang w:bidi="ru-RU"/>
        </w:rPr>
        <w:t>Специалисты кабинета медицинской профилактики проводят обучение граждан правилам оказания первой помощи при жизнеугрожающих состояниях, организуют и принимают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кампаний.</w:t>
      </w:r>
      <w:bookmarkStart w:id="5" w:name="bookmark14"/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1.6 </w:t>
      </w:r>
      <w:r w:rsidRPr="003145D3">
        <w:rPr>
          <w:rFonts w:ascii="Times New Roman" w:hAnsi="Times New Roman"/>
          <w:sz w:val="28"/>
          <w:szCs w:val="28"/>
          <w:lang w:bidi="ru-RU"/>
        </w:rPr>
        <w:t>Общая характеристика системы управления здравоохранением</w:t>
      </w:r>
      <w:bookmarkEnd w:id="5"/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>Министерство здравоохранения Саратовской области является органом исполнительной власти Саратовской области, наделенным полномочиями и осуществляющим функции в установленных Положением о министерстве здравоохранения Саратовской области сферах деятельности.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Оказание медицинской помощи жителям Питерского района осуществляется силами Государственного учреждения здравоохранения Саратовской области «Питерская районная больница» (ГУЗ СО «Питерская РБ»). В структуру районной </w:t>
      </w:r>
      <w:r w:rsidRPr="000C617E">
        <w:rPr>
          <w:rFonts w:ascii="Times New Roman" w:hAnsi="Times New Roman"/>
          <w:sz w:val="28"/>
          <w:szCs w:val="28"/>
          <w:lang w:bidi="ru-RU"/>
        </w:rPr>
        <w:lastRenderedPageBreak/>
        <w:t xml:space="preserve">больницы входят </w:t>
      </w:r>
      <w:r>
        <w:rPr>
          <w:rFonts w:ascii="Times New Roman" w:hAnsi="Times New Roman"/>
          <w:sz w:val="28"/>
          <w:szCs w:val="28"/>
          <w:lang w:bidi="ru-RU"/>
        </w:rPr>
        <w:t>13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фельдшерско-акушерских пунктов, </w:t>
      </w:r>
      <w:r>
        <w:rPr>
          <w:rFonts w:ascii="Times New Roman" w:hAnsi="Times New Roman"/>
          <w:sz w:val="28"/>
          <w:szCs w:val="28"/>
          <w:lang w:bidi="ru-RU"/>
        </w:rPr>
        <w:t xml:space="preserve">3 врачебных амбулатории, 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отделения врача общей практики. Создано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домовых хозяйства.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Поликлиника рассчитана на 150 посещений в смену, имеется 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терапевтических участк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, стационар рассчитан на </w:t>
      </w:r>
      <w:r>
        <w:rPr>
          <w:rFonts w:ascii="Times New Roman" w:hAnsi="Times New Roman"/>
          <w:sz w:val="28"/>
          <w:szCs w:val="28"/>
          <w:lang w:bidi="ru-RU"/>
        </w:rPr>
        <w:t>68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коек.</w:t>
      </w:r>
      <w:bookmarkStart w:id="6" w:name="bookmark15"/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1.7 </w:t>
      </w:r>
      <w:r w:rsidRPr="003145D3">
        <w:rPr>
          <w:rFonts w:ascii="Times New Roman" w:hAnsi="Times New Roman"/>
          <w:sz w:val="28"/>
          <w:szCs w:val="28"/>
          <w:lang w:bidi="ru-RU"/>
        </w:rPr>
        <w:t>Распространенность факторов риска развития хронических неинфекционных заболеваний</w:t>
      </w:r>
      <w:bookmarkEnd w:id="6"/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>По итогам 2021 года основными факторами риска хронических неинфекционных заболеваний среди взрослого населения в Питерском районе являлись: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избыточный вес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28,4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высокий и очень высокий </w:t>
      </w:r>
      <w:r w:rsidR="0026670D" w:rsidRPr="000C617E">
        <w:rPr>
          <w:rFonts w:ascii="Times New Roman" w:hAnsi="Times New Roman"/>
          <w:sz w:val="28"/>
          <w:szCs w:val="28"/>
          <w:lang w:bidi="ru-RU"/>
        </w:rPr>
        <w:t>сердечнососудистый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риск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24,2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гиподинамия – 21,2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повышенный уровень артериального давления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18,8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>по</w:t>
      </w:r>
      <w:r>
        <w:rPr>
          <w:rFonts w:ascii="Times New Roman" w:hAnsi="Times New Roman"/>
          <w:sz w:val="28"/>
          <w:szCs w:val="28"/>
          <w:lang w:bidi="ru-RU"/>
        </w:rPr>
        <w:t>вышенный уровень глюкозы – 15,8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пагубное потребление алкоголя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14,2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курение – 12,1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процента;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нерациональное питание - </w:t>
      </w:r>
      <w:r>
        <w:rPr>
          <w:rFonts w:ascii="Times New Roman" w:hAnsi="Times New Roman"/>
          <w:sz w:val="28"/>
          <w:szCs w:val="28"/>
          <w:lang w:bidi="ru-RU"/>
        </w:rPr>
        <w:t>12</w:t>
      </w:r>
      <w:r w:rsidRPr="000C617E">
        <w:rPr>
          <w:rFonts w:ascii="Times New Roman" w:hAnsi="Times New Roman"/>
          <w:sz w:val="28"/>
          <w:szCs w:val="28"/>
          <w:lang w:bidi="ru-RU"/>
        </w:rPr>
        <w:t xml:space="preserve"> процент</w:t>
      </w:r>
      <w:r>
        <w:rPr>
          <w:rFonts w:ascii="Times New Roman" w:hAnsi="Times New Roman"/>
          <w:sz w:val="28"/>
          <w:szCs w:val="28"/>
          <w:lang w:bidi="ru-RU"/>
        </w:rPr>
        <w:t>ов</w:t>
      </w:r>
      <w:r w:rsidRPr="000C617E">
        <w:rPr>
          <w:rFonts w:ascii="Times New Roman" w:hAnsi="Times New Roman"/>
          <w:sz w:val="28"/>
          <w:szCs w:val="28"/>
          <w:lang w:bidi="ru-RU"/>
        </w:rPr>
        <w:t>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bookmark16"/>
      <w:r>
        <w:rPr>
          <w:rFonts w:ascii="Times New Roman" w:hAnsi="Times New Roman"/>
          <w:sz w:val="28"/>
          <w:szCs w:val="28"/>
          <w:lang w:bidi="ru-RU"/>
        </w:rPr>
        <w:t xml:space="preserve">8 </w:t>
      </w:r>
      <w:r w:rsidRPr="003145D3">
        <w:rPr>
          <w:rFonts w:ascii="Times New Roman" w:hAnsi="Times New Roman"/>
          <w:sz w:val="28"/>
          <w:szCs w:val="28"/>
          <w:lang w:bidi="ru-RU"/>
        </w:rPr>
        <w:t>Волонтерские организации в сфере здравоохранения</w:t>
      </w:r>
      <w:bookmarkEnd w:id="7"/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>В соответствии с постановлением Правительства Саратовской области от 24 января 2018 года № 32-П «О создании Совета по вопросам добровольчества (волонтерства) в Саратовской области» в целях обеспечения эффективного взаимодействия по вопросам подготовки и реализации добровольчества (волонтерства) при администрации Питерского района создан Совет по вопросам добровольчества (волонтерства) в районе, который является постоянно действующим совещательным консультативным органом.</w:t>
      </w:r>
    </w:p>
    <w:p w:rsidR="0062753D" w:rsidRPr="000C617E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 xml:space="preserve">В целях реализации Стратегии поддержки добровольческой деятельности в сфере охраны здоровья в ГУЗ СО «Питерская РБ» создана консультативная группа по добровольчеству в сфере охраны здоровья, ответственным за развитие добровольчества и взаимодействие с волонтерским сообществом является заместитель главного врача ГУЗ СО «Питерская РБ» по </w:t>
      </w:r>
      <w:r w:rsidRPr="000C617E">
        <w:rPr>
          <w:rFonts w:ascii="Times New Roman" w:hAnsi="Times New Roman"/>
          <w:sz w:val="28"/>
          <w:szCs w:val="28"/>
        </w:rPr>
        <w:t>медицинскому обслуживанию населения</w:t>
      </w:r>
      <w:r w:rsidRPr="000C617E">
        <w:rPr>
          <w:rStyle w:val="23"/>
          <w:rFonts w:eastAsia="Calibri"/>
          <w:sz w:val="28"/>
          <w:szCs w:val="28"/>
        </w:rPr>
        <w:t>.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617E">
        <w:rPr>
          <w:rFonts w:ascii="Times New Roman" w:hAnsi="Times New Roman"/>
          <w:sz w:val="28"/>
          <w:szCs w:val="28"/>
          <w:lang w:bidi="ru-RU"/>
        </w:rPr>
        <w:t>Проводится мониторинг потребности в волонтерской помощи. Основными направлениями привлечения волонтеров являются: содействие популяризации здорового образа жизни, помощь в</w:t>
      </w:r>
      <w:r w:rsidRPr="000C617E">
        <w:rPr>
          <w:rFonts w:ascii="Times New Roman" w:hAnsi="Times New Roman"/>
          <w:sz w:val="28"/>
          <w:szCs w:val="28"/>
          <w:lang w:bidi="ru-RU"/>
        </w:rPr>
        <w:tab/>
        <w:t>проведении просветительских мероприятий среди населения, проведении донорских акций и других мероприятий, раздача информационных материалов населению, организация досуговых мероприятий для детей.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753D" w:rsidRPr="0026670D" w:rsidRDefault="0062753D" w:rsidP="0026670D">
      <w:pPr>
        <w:numPr>
          <w:ilvl w:val="0"/>
          <w:numId w:val="28"/>
        </w:numPr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  <w:lang w:bidi="ru-RU"/>
        </w:rPr>
      </w:pPr>
      <w:r w:rsidRPr="0026670D">
        <w:rPr>
          <w:rFonts w:ascii="Times New Roman" w:hAnsi="Times New Roman"/>
          <w:sz w:val="28"/>
          <w:szCs w:val="28"/>
          <w:lang w:bidi="ru-RU"/>
        </w:rPr>
        <w:t>Цели и задачи Программы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Целью муниципальной программы является 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среднеобластного уровня.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Основная задача — воспитание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</w:t>
      </w:r>
      <w:r w:rsidRPr="003145D3">
        <w:rPr>
          <w:rFonts w:ascii="Times New Roman" w:hAnsi="Times New Roman"/>
          <w:sz w:val="28"/>
          <w:szCs w:val="28"/>
        </w:rPr>
        <w:t xml:space="preserve"> </w:t>
      </w:r>
      <w:r w:rsidRPr="003145D3">
        <w:rPr>
          <w:rFonts w:ascii="Times New Roman" w:hAnsi="Times New Roman"/>
          <w:sz w:val="28"/>
          <w:szCs w:val="28"/>
          <w:lang w:bidi="ru-RU"/>
        </w:rPr>
        <w:t xml:space="preserve">к </w:t>
      </w:r>
      <w:r w:rsidRPr="003145D3">
        <w:rPr>
          <w:rFonts w:ascii="Times New Roman" w:hAnsi="Times New Roman"/>
          <w:sz w:val="28"/>
          <w:szCs w:val="28"/>
          <w:lang w:bidi="ru-RU"/>
        </w:rPr>
        <w:lastRenderedPageBreak/>
        <w:t>лечению, а также регулярное обследование в рамках диспансеризации и профилактических медицинских осмотров.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145D3">
        <w:rPr>
          <w:rFonts w:ascii="Times New Roman" w:hAnsi="Times New Roman"/>
          <w:sz w:val="28"/>
          <w:szCs w:val="28"/>
          <w:lang w:bidi="ru-RU"/>
        </w:rPr>
        <w:t>Одно из основных направлений — пропаганда здорового образа жизни, в том числе физической активности, рационального питания, негативного отношения к потреблению алкоголя и табака, среди детей и подростков в общеобразовательных и дошкольных учреждениях.</w:t>
      </w:r>
    </w:p>
    <w:p w:rsidR="0062753D" w:rsidRPr="003145D3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</w:t>
      </w:r>
      <w:r w:rsidRPr="002C146D">
        <w:rPr>
          <w:rFonts w:ascii="Times New Roman" w:hAnsi="Times New Roman"/>
          <w:sz w:val="28"/>
          <w:szCs w:val="28"/>
        </w:rPr>
        <w:t>риложении №1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62753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753D" w:rsidRPr="0026670D" w:rsidRDefault="0062753D" w:rsidP="0026670D">
      <w:pPr>
        <w:numPr>
          <w:ilvl w:val="0"/>
          <w:numId w:val="28"/>
        </w:numPr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Целевые показатели Программы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Программы представлены в приложении №2 к муниципальной программе.</w:t>
      </w:r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753D" w:rsidRPr="0026670D" w:rsidRDefault="0062753D" w:rsidP="0026670D">
      <w:pPr>
        <w:numPr>
          <w:ilvl w:val="0"/>
          <w:numId w:val="28"/>
        </w:numPr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Финансовое обеспечение реализации Программы</w:t>
      </w:r>
    </w:p>
    <w:p w:rsidR="0062753D" w:rsidRPr="0026670D" w:rsidRDefault="0062753D" w:rsidP="002667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ассигнований на реализацию Программы - не требуется.</w:t>
      </w:r>
    </w:p>
    <w:p w:rsidR="0062753D" w:rsidRPr="0026670D" w:rsidRDefault="0062753D" w:rsidP="0026670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5. Ожидаемые результаты реализации Программы</w:t>
      </w:r>
    </w:p>
    <w:p w:rsidR="0062753D" w:rsidRPr="00B16FD8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Эффективность реализации мероприятий,  предусмотренных Программой вытекает из ожидаемых результатов в ходе ее выполнения. Ва</w:t>
      </w:r>
      <w:r>
        <w:rPr>
          <w:rFonts w:ascii="Times New Roman" w:hAnsi="Times New Roman"/>
          <w:sz w:val="28"/>
          <w:szCs w:val="28"/>
        </w:rPr>
        <w:t>жнейшим результатом реализации П</w:t>
      </w:r>
      <w:r w:rsidRPr="00C46AA6">
        <w:rPr>
          <w:rFonts w:ascii="Times New Roman" w:hAnsi="Times New Roman"/>
          <w:sz w:val="28"/>
          <w:szCs w:val="28"/>
        </w:rPr>
        <w:t xml:space="preserve">рограммы станет </w:t>
      </w:r>
      <w:r>
        <w:rPr>
          <w:rFonts w:ascii="Times New Roman" w:hAnsi="Times New Roman"/>
          <w:sz w:val="28"/>
          <w:szCs w:val="28"/>
        </w:rPr>
        <w:t xml:space="preserve">снижение уровня </w:t>
      </w:r>
      <w:r w:rsidRPr="003145D3">
        <w:rPr>
          <w:rFonts w:ascii="Times New Roman" w:hAnsi="Times New Roman"/>
          <w:sz w:val="28"/>
          <w:szCs w:val="28"/>
          <w:lang w:bidi="ru-RU"/>
        </w:rPr>
        <w:t>смертности населения района от основных причин, в том числе среди трудоспособного населения</w:t>
      </w:r>
      <w:r>
        <w:rPr>
          <w:rFonts w:ascii="Times New Roman" w:hAnsi="Times New Roman"/>
          <w:sz w:val="28"/>
          <w:szCs w:val="28"/>
          <w:lang w:bidi="ru-RU"/>
        </w:rPr>
        <w:t>;</w:t>
      </w:r>
      <w:r>
        <w:rPr>
          <w:rFonts w:ascii="Times New Roman" w:hAnsi="Times New Roman"/>
          <w:sz w:val="28"/>
          <w:szCs w:val="28"/>
        </w:rPr>
        <w:t xml:space="preserve"> повышение</w:t>
      </w:r>
      <w:r w:rsidRPr="00B16FD8">
        <w:rPr>
          <w:rFonts w:ascii="Times New Roman" w:hAnsi="Times New Roman"/>
          <w:sz w:val="26"/>
          <w:szCs w:val="26"/>
        </w:rPr>
        <w:t xml:space="preserve"> </w:t>
      </w:r>
      <w:r w:rsidRPr="003145D3">
        <w:rPr>
          <w:rFonts w:ascii="Times New Roman" w:hAnsi="Times New Roman"/>
          <w:sz w:val="28"/>
          <w:szCs w:val="28"/>
          <w:lang w:bidi="ru-RU"/>
        </w:rPr>
        <w:t>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</w:t>
      </w:r>
      <w:r w:rsidRPr="003145D3">
        <w:rPr>
          <w:rFonts w:ascii="Times New Roman" w:hAnsi="Times New Roman"/>
          <w:sz w:val="28"/>
          <w:szCs w:val="28"/>
        </w:rPr>
        <w:t xml:space="preserve"> </w:t>
      </w:r>
      <w:r w:rsidRPr="003145D3">
        <w:rPr>
          <w:rFonts w:ascii="Times New Roman" w:hAnsi="Times New Roman"/>
          <w:sz w:val="28"/>
          <w:szCs w:val="28"/>
          <w:lang w:bidi="ru-RU"/>
        </w:rPr>
        <w:t>к лечению, а также регулярное обследование в рамках диспансеризации и профилактических медицинских осмотров</w:t>
      </w:r>
      <w:r w:rsidRPr="00B16FD8">
        <w:rPr>
          <w:rFonts w:ascii="Times New Roman" w:hAnsi="Times New Roman"/>
          <w:sz w:val="28"/>
          <w:szCs w:val="28"/>
        </w:rPr>
        <w:t>.</w:t>
      </w:r>
    </w:p>
    <w:p w:rsidR="0062753D" w:rsidRPr="00927800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>позволит сформировать ответственное отношение к своему здоровью и негативное отношение</w:t>
      </w:r>
      <w:r w:rsidRPr="00F50C8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145D3">
        <w:rPr>
          <w:rFonts w:ascii="Times New Roman" w:hAnsi="Times New Roman"/>
          <w:sz w:val="28"/>
          <w:szCs w:val="28"/>
          <w:lang w:bidi="ru-RU"/>
        </w:rPr>
        <w:t>к потреблению алкоголя и табака</w:t>
      </w:r>
      <w:r>
        <w:rPr>
          <w:rFonts w:ascii="Times New Roman" w:hAnsi="Times New Roman"/>
          <w:sz w:val="28"/>
          <w:szCs w:val="28"/>
          <w:lang w:bidi="ru-RU"/>
        </w:rPr>
        <w:t>, иным вредным привычкам</w:t>
      </w:r>
      <w:r>
        <w:rPr>
          <w:rFonts w:ascii="Times New Roman" w:hAnsi="Times New Roman"/>
          <w:sz w:val="28"/>
          <w:szCs w:val="28"/>
        </w:rPr>
        <w:t>; будет способствовать формированию</w:t>
      </w:r>
      <w:r w:rsidRPr="002C146D">
        <w:rPr>
          <w:rFonts w:ascii="Times New Roman" w:hAnsi="Times New Roman"/>
          <w:sz w:val="28"/>
          <w:szCs w:val="28"/>
        </w:rPr>
        <w:t xml:space="preserve"> у населения района потребности в физическом совершенствовании, регулярных занятиях физической культурой и спортом</w:t>
      </w:r>
      <w:r>
        <w:rPr>
          <w:rFonts w:ascii="Times New Roman" w:hAnsi="Times New Roman"/>
          <w:sz w:val="28"/>
          <w:szCs w:val="28"/>
        </w:rPr>
        <w:t>.</w:t>
      </w:r>
    </w:p>
    <w:p w:rsidR="0062753D" w:rsidRPr="00001393" w:rsidRDefault="0062753D" w:rsidP="0026670D">
      <w:pPr>
        <w:pStyle w:val="a6"/>
        <w:ind w:firstLine="851"/>
        <w:rPr>
          <w:rFonts w:ascii="Times New Roman" w:hAnsi="Times New Roman"/>
          <w:b/>
          <w:sz w:val="28"/>
          <w:szCs w:val="28"/>
        </w:rPr>
      </w:pPr>
    </w:p>
    <w:p w:rsidR="0062753D" w:rsidRPr="00001393" w:rsidRDefault="0062753D" w:rsidP="0026670D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6. Анализ социальных, финансово-экономических и прочих рисков реализации Программы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lastRenderedPageBreak/>
        <w:t xml:space="preserve"> - несвоевременности разработки, согласования и принятия документов, обеспечивающих выполнение мероприятий Программы.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ресурсов Программы;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 xml:space="preserve">Для минимизации внешних рисков будет осуществляться прогнозирование реализации Программы с учётом возможного ухудшения </w:t>
      </w:r>
      <w:r>
        <w:rPr>
          <w:rFonts w:ascii="Times New Roman" w:hAnsi="Times New Roman"/>
          <w:sz w:val="28"/>
          <w:szCs w:val="28"/>
        </w:rPr>
        <w:t xml:space="preserve">социальной и </w:t>
      </w:r>
      <w:r w:rsidRPr="00001393">
        <w:rPr>
          <w:rFonts w:ascii="Times New Roman" w:hAnsi="Times New Roman"/>
          <w:sz w:val="28"/>
          <w:szCs w:val="28"/>
        </w:rPr>
        <w:t>экономической ситуации.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753D" w:rsidRPr="0026670D" w:rsidRDefault="0062753D" w:rsidP="0026670D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7. Реализация мероприятий и контроль за ходом выполнения Программы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>Ответственными исполнителями реализации мероприятий Программы являются</w:t>
      </w:r>
      <w:r>
        <w:rPr>
          <w:rFonts w:ascii="Times New Roman" w:hAnsi="Times New Roman"/>
          <w:sz w:val="28"/>
          <w:szCs w:val="28"/>
        </w:rPr>
        <w:t xml:space="preserve"> работники государственного учреждения здравоохранения Саратовской области «Питерская районная больница» (по согласованию)</w:t>
      </w:r>
      <w:r w:rsidRPr="00001393">
        <w:rPr>
          <w:rFonts w:ascii="Times New Roman" w:hAnsi="Times New Roman"/>
          <w:sz w:val="28"/>
          <w:szCs w:val="28"/>
        </w:rPr>
        <w:t>.</w:t>
      </w:r>
    </w:p>
    <w:p w:rsidR="0062753D" w:rsidRPr="00001393" w:rsidRDefault="0062753D" w:rsidP="002667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001393">
        <w:rPr>
          <w:rFonts w:ascii="Times New Roman" w:hAnsi="Times New Roman"/>
          <w:sz w:val="28"/>
          <w:szCs w:val="28"/>
        </w:rPr>
        <w:t xml:space="preserve">Контроль за ходом </w:t>
      </w:r>
      <w:r>
        <w:rPr>
          <w:rFonts w:ascii="Times New Roman" w:hAnsi="Times New Roman"/>
          <w:sz w:val="28"/>
          <w:szCs w:val="28"/>
        </w:rPr>
        <w:t>выполнения Программы осуществляю</w:t>
      </w:r>
      <w:r w:rsidRPr="00001393">
        <w:rPr>
          <w:rFonts w:ascii="Times New Roman" w:hAnsi="Times New Roman"/>
          <w:sz w:val="28"/>
          <w:szCs w:val="28"/>
        </w:rPr>
        <w:t xml:space="preserve">т заместитель главы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по социальной сфере и главный врач государственного учреждения здравоохранения Саратовской области «Питерская районная больница» (по согласованию)</w:t>
      </w:r>
      <w:r w:rsidRPr="00001393">
        <w:rPr>
          <w:rFonts w:ascii="Times New Roman" w:hAnsi="Times New Roman"/>
          <w:sz w:val="28"/>
          <w:szCs w:val="28"/>
        </w:rPr>
        <w:t>.</w:t>
      </w:r>
    </w:p>
    <w:p w:rsidR="0062753D" w:rsidRPr="003145D3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145D3" w:rsidSect="00EA2ED0">
          <w:pgSz w:w="12142" w:h="17141"/>
          <w:pgMar w:top="1135" w:right="802" w:bottom="851" w:left="1134" w:header="0" w:footer="3" w:gutter="0"/>
          <w:cols w:space="720"/>
          <w:noEndnote/>
          <w:docGrid w:linePitch="360"/>
        </w:sectPr>
      </w:pPr>
    </w:p>
    <w:p w:rsidR="0062753D" w:rsidRPr="0026670D" w:rsidRDefault="0062753D" w:rsidP="0026670D">
      <w:pPr>
        <w:spacing w:after="0" w:line="240" w:lineRule="auto"/>
        <w:ind w:left="9781"/>
        <w:jc w:val="both"/>
        <w:rPr>
          <w:rFonts w:ascii="Times New Roman" w:hAnsi="Times New Roman"/>
          <w:bCs/>
          <w:color w:val="26282F"/>
          <w:sz w:val="28"/>
          <w:szCs w:val="28"/>
        </w:rPr>
      </w:pPr>
      <w:bookmarkStart w:id="8" w:name="bookmark17"/>
      <w:r w:rsidRPr="0026670D">
        <w:rPr>
          <w:rStyle w:val="af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№1 </w:t>
      </w:r>
      <w:r w:rsidRPr="00EA0F8F">
        <w:rPr>
          <w:rStyle w:val="af4"/>
          <w:rFonts w:ascii="Times New Roman" w:hAnsi="Times New Roman"/>
          <w:b w:val="0"/>
          <w:bCs/>
          <w:sz w:val="28"/>
          <w:szCs w:val="28"/>
        </w:rPr>
        <w:t xml:space="preserve">к </w:t>
      </w:r>
      <w:r w:rsidRPr="00EA0F8F">
        <w:rPr>
          <w:rFonts w:ascii="Times New Roman" w:hAnsi="Times New Roman"/>
          <w:sz w:val="28"/>
          <w:szCs w:val="28"/>
        </w:rPr>
        <w:t>муниципальной программе «</w:t>
      </w:r>
      <w:r>
        <w:rPr>
          <w:rFonts w:ascii="Times New Roman" w:hAnsi="Times New Roman"/>
          <w:sz w:val="28"/>
          <w:szCs w:val="28"/>
        </w:rPr>
        <w:t>Укрепление общественного здоровья</w:t>
      </w:r>
      <w:r w:rsidRPr="00EA0F8F">
        <w:rPr>
          <w:rFonts w:ascii="Times New Roman" w:hAnsi="Times New Roman"/>
          <w:sz w:val="28"/>
          <w:szCs w:val="28"/>
        </w:rPr>
        <w:t>»</w:t>
      </w:r>
    </w:p>
    <w:p w:rsidR="0062753D" w:rsidRDefault="0062753D" w:rsidP="006275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bookmarkEnd w:id="8"/>
    <w:p w:rsidR="0062753D" w:rsidRPr="00C8553A" w:rsidRDefault="0062753D" w:rsidP="006275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8553A">
        <w:rPr>
          <w:rFonts w:ascii="Times New Roman" w:hAnsi="Times New Roman"/>
          <w:sz w:val="28"/>
          <w:szCs w:val="28"/>
        </w:rPr>
        <w:t xml:space="preserve">Перечень мероприятий </w:t>
      </w:r>
    </w:p>
    <w:p w:rsidR="0062753D" w:rsidRPr="00C8553A" w:rsidRDefault="0062753D" w:rsidP="006275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C8553A">
        <w:rPr>
          <w:rFonts w:ascii="Times New Roman" w:hAnsi="Times New Roman"/>
          <w:sz w:val="28"/>
          <w:szCs w:val="28"/>
          <w:lang w:bidi="ru-RU"/>
        </w:rPr>
        <w:t>муниципальной программы Питерского района Саратовской области «Укрепление общественного здоровья»</w:t>
      </w:r>
    </w:p>
    <w:p w:rsidR="0062753D" w:rsidRPr="00C8553A" w:rsidRDefault="0062753D" w:rsidP="006275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138"/>
        <w:gridCol w:w="1325"/>
        <w:gridCol w:w="1454"/>
        <w:gridCol w:w="3955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ind w:left="105" w:right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1</w:t>
            </w:r>
            <w:r w:rsidRPr="0026670D">
              <w:rPr>
                <w:rStyle w:val="2Cambria21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05" w:right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05" w:right="18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26670D">
            <w:pPr>
              <w:spacing w:after="0" w:line="240" w:lineRule="auto"/>
              <w:ind w:left="105" w:right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33" w:right="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администрация муниципального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47" w:right="192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проведённой информационно-коммуникационной кампании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93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05" w:right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информационного сопровождения деятельности ГУЗ СО «Питерская РБ»  по вопросам </w:t>
            </w: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формирования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26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33" w:right="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26670D">
            <w:pPr>
              <w:spacing w:after="0" w:line="240" w:lineRule="auto"/>
              <w:ind w:left="147" w:right="1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Ежегодный отчет о результатах с определением наиболее эффективных способов подачи информации для целевой аудитории и/или рекламно- информационных</w:t>
            </w:r>
          </w:p>
          <w:p w:rsidR="0062753D" w:rsidRPr="0026670D" w:rsidRDefault="0062753D" w:rsidP="0026670D">
            <w:pPr>
              <w:spacing w:after="0" w:line="240" w:lineRule="auto"/>
              <w:ind w:left="147" w:right="192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материалов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4147"/>
        <w:gridCol w:w="1320"/>
        <w:gridCol w:w="1454"/>
        <w:gridCol w:w="3950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07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</w:rPr>
              <w:t>Оформление и актуализация информации тематических стендов, уголков</w:t>
            </w:r>
            <w:r w:rsidRPr="002667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по вопросам укрепления здоровья, профилактики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Ежегодный фотоотчёт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Трансляция аудио- и видеороликов в ГУЗ СО «Питерская РБ»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ГУЗ СО «Питерская РБ» </w:t>
            </w:r>
            <w:r w:rsidRPr="0026670D">
              <w:rPr>
                <w:rFonts w:ascii="Times New Roman" w:hAnsi="Times New Roman"/>
                <w:sz w:val="28"/>
                <w:szCs w:val="28"/>
              </w:rPr>
              <w:t>по медицинскому обслуживанию  населения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 ГУЗ СО «Питерская РБ»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5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1.1.4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Активное использование сайтов ГУЗ СО «Питерская РБ» и администрации Питерского района для пропаганды здорового образа жизни, повышения информированности по вопросам укрепления здоровья, профилактики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Питерского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 ГУЗ СО «Питерская РБ»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4133"/>
        <w:gridCol w:w="1330"/>
        <w:gridCol w:w="1450"/>
        <w:gridCol w:w="3950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1.1.4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Реализация тематических проектов в средствах массовой информации: размещение информационных статей в печатных средствах массовой информации; ведение аккаунтов в социальных сетях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ГУ3 СО «Питерская РБ» (по согласованию), администрация Питерского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Отчет о реализации тематических проектов в средствах массовой информации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1.1.5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анализа информационного пространства, оценка эффективности рекламно-информационных кампаний (ежегодно)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Питерского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Заключение об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эффективности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рекламно-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информационных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кампаний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Разработка и внедрение корпоративных программ укрепления здоровья работающих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работодатели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Внедренные корпоративные программы укрепления здоровья работающих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4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корпоративных программ для работающих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работодатели (по согласованию)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Корпоративная программа, согласованная с работодателем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4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4133"/>
        <w:gridCol w:w="1334"/>
        <w:gridCol w:w="1454"/>
        <w:gridCol w:w="3950"/>
        <w:gridCol w:w="3058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Заключение соглашений с работодателями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работодатели (по согласованию)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Подписанные соглашения о сотрудничестве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Внедрение корпоративных программ на предприятиях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работодатели (по согласованию)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Ежегодный анализ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промежуточных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результатов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корпоративной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программы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Популяционная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профилактика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неинфекционных заболеваний, в том числе сердечнососудистых и онкологических, заболеваний полости рта, репродуктивной системы мужчин; пропаганда здорового образа жизни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проведённых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мероприятиях,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анализ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демографических показателей в динамике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4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Организация и проведение массовых пропагандистских мероприятий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проведённых мероприятиях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133"/>
        <w:gridCol w:w="1325"/>
        <w:gridCol w:w="1454"/>
        <w:gridCol w:w="3950"/>
        <w:gridCol w:w="3048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Организация и проведение мероприятий к датам, отмечаемым Всемирной организации здравоохранения,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0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Проведение мероприятий, направленных на выявление и коррекцию факторов риска развития хронических неинфекционных заболеваний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службы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1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4.1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обследования граждан в кабинете медицинской профилактики, в том числе в рамках диспансеризации и профилактических медицинских осмотров, с целью раннего выявления факторов риска развития хронических неинфекционных заболеваний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службы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4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138"/>
        <w:gridCol w:w="1325"/>
        <w:gridCol w:w="1454"/>
        <w:gridCol w:w="3950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№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</w:t>
            </w:r>
          </w:p>
          <w:p w:rsidR="0062753D" w:rsidRPr="0026670D" w:rsidRDefault="0062753D" w:rsidP="0001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контрольной точки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4.2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коррекции факторов риска развития хронических неинфекционных заболеваний в рамках профилактического консультирования в кабинете медицинской профилактики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</w:t>
            </w:r>
            <w:r w:rsidRPr="0026670D"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поликлиникой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службы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5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4.3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обучения и формирования мотивации граждан к здоровому образу жизни в рамках школ «Здоровый образ жизни»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службы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4.4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обучения оказанию первой доврачебной помощи при неотложных состояниях в рамках обучающих занятий на ФАПах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профилактической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службы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75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4.5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обучения оказанию первой доврачебной помощи при неотложных состояниях в рамках профилактического консультирования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 профилактической службы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4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142"/>
        <w:gridCol w:w="1320"/>
        <w:gridCol w:w="1454"/>
        <w:gridCol w:w="3955"/>
        <w:gridCol w:w="3048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Проведение мероприятий, направленных на выявление и коррекцию факторов риска развития </w:t>
            </w:r>
            <w:r w:rsidR="00C82EF9"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сердечнососудистых</w:t>
            </w: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 заболеваний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Статистические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анализ показателей специалистов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40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5.1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мероприятий по профилактике факторов риска болезней системы кровообращения с участием кабинета медицинской профилактики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5.2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Размещение справочной информации о возможности пройти кардио</w:t>
            </w:r>
            <w:r w:rsidR="00C82EF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-</w:t>
            </w:r>
            <w:r w:rsidR="00C82EF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скрининг, скрининг на наличие факторов риска развития инсульта, диспансеризацию и профилактический медицинский осмотр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ГУЗ СО «Питерская РБ»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133"/>
        <w:gridCol w:w="1325"/>
        <w:gridCol w:w="1459"/>
        <w:gridCol w:w="3950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</w:t>
            </w:r>
          </w:p>
          <w:p w:rsidR="0062753D" w:rsidRPr="0026670D" w:rsidRDefault="0062753D" w:rsidP="00015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контрольной точки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5.3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тематических акций, приуроченных к международному дню отказа от курения (19 ноября), всемирному дню без табака (31 мая), всемирному дню сердца (29 сентября), всемирному дню борьбы с инсультом (29 октября)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33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Проведение мероприятий, направленных на выявление и коррекцию факторов риска развития онкологических заболеваний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Статистические отчёты, анализ показателей специалистов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92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6.1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Размещение в электронных средствах массовой информации, социальных сетях, на сайте ГУЗ СО «Питерская РБ» информации, направленной на пропаганду здорового образа жизни, отказ от вредных привычек, повышение приверженности к профилактике и ранней диагностике злокачественных новообразований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заместитель главного врача ГУЗ СО «Питерская РБ» </w:t>
            </w:r>
            <w:r w:rsidRPr="0026670D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</w:rPr>
              <w:t xml:space="preserve">медицинскому обслуживанию населения (по согласованию),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заведующий поликлиникой (по согласованию),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Питерского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 со средствами массовой информации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4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133"/>
        <w:gridCol w:w="1330"/>
        <w:gridCol w:w="1454"/>
        <w:gridCol w:w="3950"/>
        <w:gridCol w:w="3062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№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6.2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Участие в специальном диагностическом проекте «Поезд здоровья»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3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6.3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</w:rPr>
              <w:t>Оформление и актуализация информации тематических стендов, уголков</w:t>
            </w:r>
            <w:r w:rsidRPr="002667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 вопросам профилактики онкологических заболеваний </w:t>
            </w:r>
            <w:r w:rsidRPr="0026670D">
              <w:rPr>
                <w:rFonts w:ascii="Times New Roman" w:hAnsi="Times New Roman"/>
                <w:sz w:val="28"/>
                <w:szCs w:val="28"/>
              </w:rPr>
              <w:t>и ранней диагностике новообразований</w:t>
            </w:r>
            <w:r w:rsidRPr="00266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в ГУЗ СО «Питерская РБ»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фельдшеры ФАП (по согласованию)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Ежегодный фотоотчёт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6.4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и внедрение планов обучения в школах здоровья по профилактике злокачественных новообразований для общей лечебной сети параллельно с онко-школой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 о работе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6.5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Реализация проекта «Онкопатруль», направленного на профилактику онкологических заболеваний и мотивацию к самоконтролю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ГУ3 СО «Питерская РБ» (по согласованию), заведующий поликлиникой (по согласованию), участковые терапевты и фельдшеры ФАП (по согласованию)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Отчет о мероприятиях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138"/>
        <w:gridCol w:w="1325"/>
        <w:gridCol w:w="1454"/>
        <w:gridCol w:w="3955"/>
        <w:gridCol w:w="3053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 xml:space="preserve">№ </w:t>
            </w:r>
          </w:p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293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Организация и проведение информационно- образовательных мероприятий среди детей и подростков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согласованию), администрация Питерского района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40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7.1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Организация и проведение в общеобразовательных и средних профессиональных организациях конференций, семинаров, круглых столов, квестов и др.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Главный врач ГУЗ СО «Питерская РБ» (по согласованию), заведующий поликлиникой (по согласованию), участковые терапевты и фельдшеры ФАП (по согласованию), 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педагогические работники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31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7.2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Организация и проведение интерактивных игр в дошкольных образовательных учреждениях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согласованию), педагогические работники (по согласованию)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01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</w:tbl>
    <w:p w:rsidR="0062753D" w:rsidRPr="003E3742" w:rsidRDefault="0062753D" w:rsidP="00627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2753D" w:rsidRPr="003E3742" w:rsidSect="002A18E3">
          <w:pgSz w:w="16840" w:h="11900" w:orient="landscape"/>
          <w:pgMar w:top="1134" w:right="360" w:bottom="36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147"/>
        <w:gridCol w:w="1320"/>
        <w:gridCol w:w="1459"/>
        <w:gridCol w:w="3946"/>
        <w:gridCol w:w="3072"/>
      </w:tblGrid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Style w:val="26"/>
                <w:rFonts w:eastAsia="Calibri"/>
                <w:b w:val="0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lastRenderedPageBreak/>
              <w:t xml:space="preserve">№ </w:t>
            </w:r>
          </w:p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Наименование мероприятия, контрольной точки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Сроки реализации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Документ</w:t>
            </w:r>
          </w:p>
        </w:tc>
      </w:tr>
      <w:tr w:rsidR="0062753D" w:rsidRPr="0026670D" w:rsidTr="0001570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Начало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Окончание</w:t>
            </w: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3D" w:rsidRPr="0026670D" w:rsidTr="002A18E3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Style w:val="26"/>
                <w:rFonts w:eastAsia="Calibri"/>
                <w:b w:val="0"/>
                <w:sz w:val="28"/>
                <w:szCs w:val="28"/>
              </w:rPr>
              <w:t>Проведение мероприятий в трудовых коллективах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согласованию), работодатели (по согласованию)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проведённых мероприятиях</w:t>
            </w:r>
          </w:p>
        </w:tc>
      </w:tr>
      <w:tr w:rsidR="0062753D" w:rsidRPr="0026670D" w:rsidTr="002A18E3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8.1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Скрининговые обследования работающих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согласованию), работодатели (по согласованию)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об обследованиях</w:t>
            </w:r>
          </w:p>
        </w:tc>
      </w:tr>
      <w:tr w:rsidR="0062753D" w:rsidRPr="0026670D" w:rsidTr="002A18E3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8.2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Профилактическое консультирование, направленное на отказ от вредных привычек и ведение здорового образа жизни в трудовых коллективах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01.04.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31.12.</w:t>
            </w:r>
          </w:p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Главный врач ГУЗ СО «Питерская РБ» (по согласованию), заведующий поликлиникой (по согласованию), участковые терапевты и фельдшеры ФАП (по согласованию), работодатели (по согласованию)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53D" w:rsidRPr="0026670D" w:rsidRDefault="0062753D" w:rsidP="002A1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0D">
              <w:rPr>
                <w:rFonts w:ascii="Times New Roman" w:hAnsi="Times New Roman"/>
                <w:sz w:val="28"/>
                <w:szCs w:val="28"/>
                <w:lang w:bidi="ru-RU"/>
              </w:rPr>
              <w:t>Отчёты о работе профилактической службы</w:t>
            </w:r>
          </w:p>
        </w:tc>
      </w:tr>
    </w:tbl>
    <w:p w:rsidR="0062753D" w:rsidRPr="0026670D" w:rsidRDefault="0062753D" w:rsidP="0026670D">
      <w:pPr>
        <w:spacing w:after="0" w:line="240" w:lineRule="auto"/>
        <w:ind w:left="9214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Style w:val="af4"/>
          <w:rFonts w:ascii="Times New Roman" w:hAnsi="Times New Roman"/>
          <w:bCs/>
          <w:sz w:val="28"/>
          <w:szCs w:val="28"/>
        </w:rPr>
        <w:br w:type="page"/>
      </w:r>
      <w:r w:rsidRPr="0026670D">
        <w:rPr>
          <w:rStyle w:val="af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№2 </w:t>
      </w:r>
      <w:r w:rsidRPr="00EA0F8F">
        <w:rPr>
          <w:rStyle w:val="af4"/>
          <w:rFonts w:ascii="Times New Roman" w:hAnsi="Times New Roman"/>
          <w:b w:val="0"/>
          <w:bCs/>
          <w:sz w:val="28"/>
          <w:szCs w:val="28"/>
        </w:rPr>
        <w:t xml:space="preserve">к </w:t>
      </w:r>
      <w:r w:rsidRPr="00EA0F8F">
        <w:rPr>
          <w:rFonts w:ascii="Times New Roman" w:hAnsi="Times New Roman"/>
          <w:sz w:val="28"/>
          <w:szCs w:val="28"/>
        </w:rPr>
        <w:t>муниципальной программе «</w:t>
      </w:r>
      <w:r>
        <w:rPr>
          <w:rFonts w:ascii="Times New Roman" w:hAnsi="Times New Roman"/>
          <w:sz w:val="28"/>
          <w:szCs w:val="28"/>
        </w:rPr>
        <w:t>Укрепление общественного здоровья</w:t>
      </w:r>
      <w:r w:rsidRPr="00EA0F8F">
        <w:rPr>
          <w:rFonts w:ascii="Times New Roman" w:hAnsi="Times New Roman"/>
          <w:sz w:val="28"/>
          <w:szCs w:val="28"/>
        </w:rPr>
        <w:t>»</w:t>
      </w:r>
    </w:p>
    <w:p w:rsidR="0062753D" w:rsidRPr="00C46AA6" w:rsidRDefault="0062753D" w:rsidP="0062753D">
      <w:pPr>
        <w:pStyle w:val="a6"/>
        <w:ind w:left="7938"/>
        <w:jc w:val="right"/>
        <w:rPr>
          <w:rStyle w:val="af4"/>
          <w:rFonts w:ascii="Times New Roman" w:hAnsi="Times New Roman"/>
          <w:bCs/>
          <w:sz w:val="28"/>
          <w:szCs w:val="28"/>
        </w:rPr>
      </w:pPr>
    </w:p>
    <w:p w:rsidR="0062753D" w:rsidRPr="0026670D" w:rsidRDefault="0062753D" w:rsidP="006275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Style w:val="af4"/>
          <w:rFonts w:ascii="Times New Roman" w:hAnsi="Times New Roman"/>
          <w:b w:val="0"/>
          <w:bCs/>
          <w:sz w:val="28"/>
          <w:szCs w:val="28"/>
        </w:rPr>
        <w:t>СВЕДЕНИЯ</w:t>
      </w:r>
    </w:p>
    <w:p w:rsidR="0062753D" w:rsidRPr="0026670D" w:rsidRDefault="0062753D" w:rsidP="006275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Style w:val="af4"/>
          <w:rFonts w:ascii="Times New Roman" w:hAnsi="Times New Roman"/>
          <w:b w:val="0"/>
          <w:bCs/>
          <w:sz w:val="28"/>
          <w:szCs w:val="28"/>
        </w:rPr>
        <w:t>о целевых показателях (индикаторах) муниципальной программы</w:t>
      </w:r>
    </w:p>
    <w:p w:rsidR="0062753D" w:rsidRPr="0026670D" w:rsidRDefault="0062753D" w:rsidP="0062753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6670D">
        <w:rPr>
          <w:rFonts w:ascii="Times New Roman" w:hAnsi="Times New Roman"/>
          <w:sz w:val="28"/>
          <w:szCs w:val="28"/>
        </w:rPr>
        <w:t>«Укрепление общественного здоровья»</w:t>
      </w:r>
    </w:p>
    <w:tbl>
      <w:tblPr>
        <w:tblpPr w:leftFromText="180" w:rightFromText="180" w:vertAnchor="text" w:horzAnchor="margin" w:tblpY="3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7"/>
        <w:gridCol w:w="3004"/>
        <w:gridCol w:w="1938"/>
        <w:gridCol w:w="1097"/>
        <w:gridCol w:w="1037"/>
        <w:gridCol w:w="1248"/>
        <w:gridCol w:w="1248"/>
        <w:gridCol w:w="1248"/>
        <w:gridCol w:w="1248"/>
        <w:gridCol w:w="1248"/>
        <w:gridCol w:w="1236"/>
      </w:tblGrid>
      <w:tr w:rsidR="0062753D" w:rsidRPr="00C82EF9" w:rsidTr="00015704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hyperlink r:id="rId9" w:anchor="sub_1111" w:history="1">
              <w:r w:rsidRPr="00C82EF9">
                <w:rPr>
                  <w:rStyle w:val="af5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62753D" w:rsidRPr="00C82EF9" w:rsidTr="00015704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3D" w:rsidRPr="00C82EF9" w:rsidRDefault="0062753D" w:rsidP="00015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3D" w:rsidRPr="00C82EF9" w:rsidRDefault="0062753D" w:rsidP="00015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3D" w:rsidRPr="00C82EF9" w:rsidRDefault="0062753D" w:rsidP="00015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отчетный год (базовый)</w:t>
            </w:r>
            <w:hyperlink r:id="rId10" w:anchor="sub_2222" w:history="1">
              <w:r w:rsidRPr="00C82EF9">
                <w:rPr>
                  <w:rStyle w:val="af5"/>
                  <w:b w:val="0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текущий год (оценка)</w:t>
            </w:r>
            <w:hyperlink r:id="rId11" w:anchor="sub_3333" w:history="1">
              <w:r w:rsidRPr="00C82EF9">
                <w:rPr>
                  <w:rStyle w:val="af5"/>
                  <w:b w:val="0"/>
                  <w:color w:val="auto"/>
                  <w:sz w:val="28"/>
                  <w:szCs w:val="28"/>
                </w:rPr>
                <w:t>***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по итогам реализа</w:t>
            </w:r>
          </w:p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Показатель смертности населения, на 100 тысяч населения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1790,0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1790,0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1670,0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Охват населения диспансеризацией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% от уровня охвата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Default="0062753D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  <w:p w:rsidR="00C82EF9" w:rsidRPr="00C82EF9" w:rsidRDefault="00C82EF9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от уровня охвата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Количество детей, вовлеченных к участию в спортивных мероприятиях для детей и подростков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2753D" w:rsidRPr="00C82EF9" w:rsidTr="0001570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средствах массовой информации  по вопросам пропаганды спорта, здорового образа жизни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% от уровня охвата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D" w:rsidRPr="00C82EF9" w:rsidRDefault="0062753D" w:rsidP="000157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62753D" w:rsidRPr="00C82EF9" w:rsidRDefault="0062753D" w:rsidP="00C82EF9">
      <w:pPr>
        <w:pStyle w:val="af6"/>
        <w:ind w:firstLine="851"/>
        <w:rPr>
          <w:rFonts w:ascii="Times New Roman" w:hAnsi="Times New Roman" w:cs="Times New Roman"/>
          <w:sz w:val="28"/>
          <w:szCs w:val="20"/>
        </w:rPr>
      </w:pPr>
      <w:r w:rsidRPr="00C82EF9">
        <w:rPr>
          <w:rStyle w:val="af4"/>
          <w:rFonts w:ascii="Times New Roman" w:hAnsi="Times New Roman" w:cs="Times New Roman"/>
          <w:b w:val="0"/>
          <w:bCs/>
          <w:sz w:val="28"/>
          <w:szCs w:val="20"/>
        </w:rPr>
        <w:t>Примечания:</w:t>
      </w:r>
    </w:p>
    <w:p w:rsidR="0062753D" w:rsidRPr="00C82EF9" w:rsidRDefault="0062753D" w:rsidP="00C82EF9">
      <w:pPr>
        <w:pStyle w:val="af6"/>
        <w:ind w:firstLine="851"/>
        <w:rPr>
          <w:rFonts w:ascii="Times New Roman" w:hAnsi="Times New Roman" w:cs="Times New Roman"/>
          <w:sz w:val="28"/>
          <w:szCs w:val="20"/>
        </w:rPr>
      </w:pPr>
      <w:bookmarkStart w:id="9" w:name="sub_1111"/>
      <w:r w:rsidRPr="00C82EF9">
        <w:rPr>
          <w:rFonts w:ascii="Times New Roman" w:hAnsi="Times New Roman" w:cs="Times New Roman"/>
          <w:sz w:val="28"/>
          <w:szCs w:val="20"/>
        </w:rPr>
        <w:t>* значение  показателя</w:t>
      </w:r>
      <w:r w:rsidR="00C82EF9">
        <w:rPr>
          <w:rFonts w:ascii="Times New Roman" w:hAnsi="Times New Roman" w:cs="Times New Roman"/>
          <w:sz w:val="28"/>
          <w:szCs w:val="20"/>
        </w:rPr>
        <w:t xml:space="preserve"> указывается на каждый год </w:t>
      </w:r>
      <w:r w:rsidRPr="00C82EF9">
        <w:rPr>
          <w:rFonts w:ascii="Times New Roman" w:hAnsi="Times New Roman" w:cs="Times New Roman"/>
          <w:sz w:val="28"/>
          <w:szCs w:val="20"/>
        </w:rPr>
        <w:t>реализации</w:t>
      </w:r>
      <w:bookmarkEnd w:id="9"/>
      <w:r w:rsidRPr="00C82EF9">
        <w:rPr>
          <w:rFonts w:ascii="Times New Roman" w:hAnsi="Times New Roman" w:cs="Times New Roman"/>
          <w:sz w:val="28"/>
          <w:szCs w:val="20"/>
        </w:rPr>
        <w:t xml:space="preserve"> программы;</w:t>
      </w:r>
    </w:p>
    <w:p w:rsidR="0062753D" w:rsidRPr="00C82EF9" w:rsidRDefault="0062753D" w:rsidP="00C82EF9">
      <w:pPr>
        <w:pStyle w:val="af6"/>
        <w:ind w:firstLine="851"/>
        <w:rPr>
          <w:rFonts w:ascii="Times New Roman" w:hAnsi="Times New Roman" w:cs="Times New Roman"/>
          <w:sz w:val="28"/>
          <w:szCs w:val="20"/>
        </w:rPr>
      </w:pPr>
      <w:bookmarkStart w:id="10" w:name="sub_2222"/>
      <w:r w:rsidRPr="00C82EF9">
        <w:rPr>
          <w:rFonts w:ascii="Times New Roman" w:hAnsi="Times New Roman" w:cs="Times New Roman"/>
          <w:sz w:val="28"/>
          <w:szCs w:val="20"/>
        </w:rPr>
        <w:t>** заполняются только в случае наличия показателей ранее реализуемых</w:t>
      </w:r>
      <w:bookmarkEnd w:id="10"/>
      <w:r w:rsidRPr="00C82EF9">
        <w:rPr>
          <w:rFonts w:ascii="Times New Roman" w:hAnsi="Times New Roman" w:cs="Times New Roman"/>
          <w:sz w:val="28"/>
          <w:szCs w:val="20"/>
        </w:rPr>
        <w:t xml:space="preserve"> аналогичных мероприятий, при этом п</w:t>
      </w:r>
      <w:r w:rsidR="00C82EF9">
        <w:rPr>
          <w:rFonts w:ascii="Times New Roman" w:hAnsi="Times New Roman" w:cs="Times New Roman"/>
          <w:sz w:val="28"/>
          <w:szCs w:val="20"/>
        </w:rPr>
        <w:t xml:space="preserve">од отчетным годом  понимается </w:t>
      </w:r>
      <w:r w:rsidRPr="00C82EF9">
        <w:rPr>
          <w:rFonts w:ascii="Times New Roman" w:hAnsi="Times New Roman" w:cs="Times New Roman"/>
          <w:sz w:val="28"/>
          <w:szCs w:val="20"/>
        </w:rPr>
        <w:t>год, пр</w:t>
      </w:r>
      <w:r w:rsidR="00C82EF9">
        <w:rPr>
          <w:rFonts w:ascii="Times New Roman" w:hAnsi="Times New Roman" w:cs="Times New Roman"/>
          <w:sz w:val="28"/>
          <w:szCs w:val="20"/>
        </w:rPr>
        <w:t>едшествующий году, в котором осуществляется разработка</w:t>
      </w:r>
      <w:r w:rsidRPr="00C82EF9">
        <w:rPr>
          <w:rFonts w:ascii="Times New Roman" w:hAnsi="Times New Roman" w:cs="Times New Roman"/>
          <w:sz w:val="28"/>
          <w:szCs w:val="20"/>
        </w:rPr>
        <w:t xml:space="preserve"> проекта муниципальной программы;</w:t>
      </w:r>
    </w:p>
    <w:p w:rsidR="0062753D" w:rsidRPr="00C82EF9" w:rsidRDefault="0062753D" w:rsidP="00C82EF9">
      <w:pPr>
        <w:spacing w:after="0" w:line="240" w:lineRule="auto"/>
        <w:ind w:firstLine="851"/>
        <w:rPr>
          <w:rFonts w:ascii="Times New Roman" w:hAnsi="Times New Roman"/>
          <w:sz w:val="28"/>
          <w:szCs w:val="20"/>
        </w:rPr>
      </w:pPr>
      <w:bookmarkStart w:id="11" w:name="sub_3333"/>
      <w:r w:rsidRPr="00C82EF9">
        <w:rPr>
          <w:rFonts w:ascii="Times New Roman" w:hAnsi="Times New Roman"/>
          <w:sz w:val="28"/>
          <w:szCs w:val="20"/>
        </w:rPr>
        <w:t xml:space="preserve">*** под </w:t>
      </w:r>
      <w:r w:rsidR="00C82EF9">
        <w:rPr>
          <w:rFonts w:ascii="Times New Roman" w:hAnsi="Times New Roman"/>
          <w:sz w:val="28"/>
          <w:szCs w:val="20"/>
        </w:rPr>
        <w:t>текущим годом - год, в котором осуществляется</w:t>
      </w:r>
      <w:r w:rsidRPr="00C82EF9">
        <w:rPr>
          <w:rFonts w:ascii="Times New Roman" w:hAnsi="Times New Roman"/>
          <w:sz w:val="28"/>
          <w:szCs w:val="20"/>
        </w:rPr>
        <w:t xml:space="preserve"> разработка</w:t>
      </w:r>
      <w:bookmarkEnd w:id="11"/>
      <w:r w:rsidRPr="00C82EF9">
        <w:rPr>
          <w:rFonts w:ascii="Times New Roman" w:hAnsi="Times New Roman"/>
          <w:sz w:val="28"/>
          <w:szCs w:val="20"/>
        </w:rPr>
        <w:t xml:space="preserve"> проекта муниципальной программы</w:t>
      </w:r>
    </w:p>
    <w:p w:rsidR="0062753D" w:rsidRDefault="0062753D" w:rsidP="008E7C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2753D" w:rsidSect="002A18E3">
      <w:footerReference w:type="default" r:id="rId12"/>
      <w:pgSz w:w="16839" w:h="11907" w:orient="landscape" w:code="9"/>
      <w:pgMar w:top="1134" w:right="993" w:bottom="1418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7C" w:rsidRDefault="001C137C" w:rsidP="006823C3">
      <w:pPr>
        <w:spacing w:after="0" w:line="240" w:lineRule="auto"/>
      </w:pPr>
      <w:r>
        <w:separator/>
      </w:r>
    </w:p>
  </w:endnote>
  <w:endnote w:type="continuationSeparator" w:id="0">
    <w:p w:rsidR="001C137C" w:rsidRDefault="001C137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8E7C9A" w:rsidRDefault="003320EE">
        <w:pPr>
          <w:pStyle w:val="ae"/>
          <w:jc w:val="right"/>
        </w:pPr>
        <w:r>
          <w:rPr>
            <w:noProof/>
          </w:rPr>
          <w:fldChar w:fldCharType="begin"/>
        </w:r>
        <w:r w:rsidR="008E7C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18E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E7C9A" w:rsidRDefault="008E7C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7C" w:rsidRDefault="001C137C" w:rsidP="006823C3">
      <w:pPr>
        <w:spacing w:after="0" w:line="240" w:lineRule="auto"/>
      </w:pPr>
      <w:r>
        <w:separator/>
      </w:r>
    </w:p>
  </w:footnote>
  <w:footnote w:type="continuationSeparator" w:id="0">
    <w:p w:rsidR="001C137C" w:rsidRDefault="001C137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D4B"/>
    <w:multiLevelType w:val="multilevel"/>
    <w:tmpl w:val="966C167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B3624"/>
    <w:multiLevelType w:val="multilevel"/>
    <w:tmpl w:val="5DE47C1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D0619"/>
    <w:multiLevelType w:val="multilevel"/>
    <w:tmpl w:val="289A12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D1643F"/>
    <w:multiLevelType w:val="multilevel"/>
    <w:tmpl w:val="FDCAEE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4C37"/>
    <w:multiLevelType w:val="multilevel"/>
    <w:tmpl w:val="413269B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E1971"/>
    <w:multiLevelType w:val="multilevel"/>
    <w:tmpl w:val="493862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6B0771F"/>
    <w:multiLevelType w:val="hybridMultilevel"/>
    <w:tmpl w:val="C85283A0"/>
    <w:lvl w:ilvl="0" w:tplc="BED6CB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33FA1"/>
    <w:multiLevelType w:val="multilevel"/>
    <w:tmpl w:val="97B6B1D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50461"/>
    <w:multiLevelType w:val="multilevel"/>
    <w:tmpl w:val="4C3AD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D791C"/>
    <w:multiLevelType w:val="multilevel"/>
    <w:tmpl w:val="DFB24A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A9B3148"/>
    <w:multiLevelType w:val="multilevel"/>
    <w:tmpl w:val="A77A90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691D93"/>
    <w:multiLevelType w:val="multilevel"/>
    <w:tmpl w:val="7880333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C73FC9"/>
    <w:multiLevelType w:val="hybridMultilevel"/>
    <w:tmpl w:val="0A00E6E0"/>
    <w:lvl w:ilvl="0" w:tplc="E6E0A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4"/>
  </w:num>
  <w:num w:numId="5">
    <w:abstractNumId w:val="13"/>
  </w:num>
  <w:num w:numId="6">
    <w:abstractNumId w:val="25"/>
  </w:num>
  <w:num w:numId="7">
    <w:abstractNumId w:val="15"/>
  </w:num>
  <w:num w:numId="8">
    <w:abstractNumId w:val="22"/>
  </w:num>
  <w:num w:numId="9">
    <w:abstractNumId w:val="14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0"/>
  </w:num>
  <w:num w:numId="18">
    <w:abstractNumId w:val="5"/>
  </w:num>
  <w:num w:numId="19">
    <w:abstractNumId w:val="2"/>
  </w:num>
  <w:num w:numId="20">
    <w:abstractNumId w:val="24"/>
  </w:num>
  <w:num w:numId="21">
    <w:abstractNumId w:val="1"/>
  </w:num>
  <w:num w:numId="22">
    <w:abstractNumId w:val="12"/>
  </w:num>
  <w:num w:numId="23">
    <w:abstractNumId w:val="10"/>
  </w:num>
  <w:num w:numId="24">
    <w:abstractNumId w:val="11"/>
  </w:num>
  <w:num w:numId="25">
    <w:abstractNumId w:val="7"/>
  </w:num>
  <w:num w:numId="26">
    <w:abstractNumId w:val="23"/>
  </w:num>
  <w:num w:numId="27">
    <w:abstractNumId w:val="8"/>
  </w:num>
  <w:num w:numId="28">
    <w:abstractNumId w:val="2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22F84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5470"/>
    <w:rsid w:val="000963AC"/>
    <w:rsid w:val="00096C10"/>
    <w:rsid w:val="00096C68"/>
    <w:rsid w:val="000A2626"/>
    <w:rsid w:val="000A6AF5"/>
    <w:rsid w:val="000A6E98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125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2F1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8EA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37C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4F7E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6670D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18E3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549F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0EE"/>
    <w:rsid w:val="00332141"/>
    <w:rsid w:val="00335039"/>
    <w:rsid w:val="003365D9"/>
    <w:rsid w:val="00336F02"/>
    <w:rsid w:val="003370C6"/>
    <w:rsid w:val="0034054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7EAA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6E1E"/>
    <w:rsid w:val="004E700F"/>
    <w:rsid w:val="004F296B"/>
    <w:rsid w:val="004F5BF1"/>
    <w:rsid w:val="005032B8"/>
    <w:rsid w:val="005033A6"/>
    <w:rsid w:val="005118A4"/>
    <w:rsid w:val="005127F2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2609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5D7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2753D"/>
    <w:rsid w:val="006365F2"/>
    <w:rsid w:val="00636DD7"/>
    <w:rsid w:val="00640494"/>
    <w:rsid w:val="0064180F"/>
    <w:rsid w:val="00644B6F"/>
    <w:rsid w:val="00644E5A"/>
    <w:rsid w:val="00646FA8"/>
    <w:rsid w:val="00652ACC"/>
    <w:rsid w:val="00653905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4D0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6CE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360B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C9A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5E9"/>
    <w:rsid w:val="00996808"/>
    <w:rsid w:val="00997F0C"/>
    <w:rsid w:val="009A0C7F"/>
    <w:rsid w:val="009A147B"/>
    <w:rsid w:val="009A3182"/>
    <w:rsid w:val="009A5D3B"/>
    <w:rsid w:val="009B1AF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3211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3709"/>
    <w:rsid w:val="00B875FD"/>
    <w:rsid w:val="00B93FFA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5FAE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2EF9"/>
    <w:rsid w:val="00C8451F"/>
    <w:rsid w:val="00C93151"/>
    <w:rsid w:val="00C95DB1"/>
    <w:rsid w:val="00C966D5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14AE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4CDB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24A2"/>
    <w:rsid w:val="00EA2ED0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24BC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275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2753D"/>
    <w:rPr>
      <w:rFonts w:ascii="Times New Roman" w:hAnsi="Times New Roman"/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627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rsid w:val="0062753D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2"/>
    <w:rsid w:val="0062753D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62753D"/>
    <w:rPr>
      <w:rFonts w:ascii="Times New Roman" w:hAnsi="Times New Roman"/>
      <w:shd w:val="clear" w:color="auto" w:fill="FFFFFF"/>
    </w:rPr>
  </w:style>
  <w:style w:type="character" w:customStyle="1" w:styleId="af2">
    <w:name w:val="Колонтитул_"/>
    <w:basedOn w:val="a0"/>
    <w:link w:val="af3"/>
    <w:rsid w:val="006275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Основной текст (23)_"/>
    <w:basedOn w:val="a0"/>
    <w:rsid w:val="0062753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22pt">
    <w:name w:val="Основной текст (23) + 22 pt;Не курсив"/>
    <w:basedOn w:val="230"/>
    <w:rsid w:val="0062753D"/>
    <w:rPr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31">
    <w:name w:val="Основной текст (23)"/>
    <w:basedOn w:val="230"/>
    <w:rsid w:val="0062753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0pt">
    <w:name w:val="Основной текст (23) + Интервал 0 pt"/>
    <w:basedOn w:val="230"/>
    <w:rsid w:val="0062753D"/>
    <w:rPr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62753D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21pt">
    <w:name w:val="Основной текст (2) + Cambria;21 pt"/>
    <w:basedOn w:val="22"/>
    <w:rsid w:val="0062753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62753D"/>
    <w:pPr>
      <w:widowControl w:val="0"/>
      <w:shd w:val="clear" w:color="auto" w:fill="FFFFFF"/>
      <w:spacing w:after="0" w:line="322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5">
    <w:name w:val="Колонтитул (2)"/>
    <w:basedOn w:val="a"/>
    <w:link w:val="24"/>
    <w:rsid w:val="0062753D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af3">
    <w:name w:val="Колонтитул"/>
    <w:basedOn w:val="a"/>
    <w:link w:val="af2"/>
    <w:rsid w:val="0062753D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2753D"/>
    <w:rPr>
      <w:rFonts w:cs="Calibri"/>
      <w:sz w:val="22"/>
      <w:szCs w:val="22"/>
    </w:rPr>
  </w:style>
  <w:style w:type="character" w:customStyle="1" w:styleId="3">
    <w:name w:val="Основной текст (3)_"/>
    <w:link w:val="30"/>
    <w:locked/>
    <w:rsid w:val="0062753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53D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Цветовое выделение"/>
    <w:uiPriority w:val="99"/>
    <w:rsid w:val="0062753D"/>
    <w:rPr>
      <w:b/>
      <w:bCs w:val="0"/>
      <w:color w:val="26282F"/>
    </w:rPr>
  </w:style>
  <w:style w:type="character" w:customStyle="1" w:styleId="af5">
    <w:name w:val="Гипертекстовая ссылка"/>
    <w:uiPriority w:val="99"/>
    <w:rsid w:val="0062753D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627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6275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08D9-AFF2-4EAB-826F-4BAB7108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27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2022-03-25T11:03:00Z</cp:lastPrinted>
  <dcterms:created xsi:type="dcterms:W3CDTF">2022-03-23T04:39:00Z</dcterms:created>
  <dcterms:modified xsi:type="dcterms:W3CDTF">2022-03-25T11:05:00Z</dcterms:modified>
</cp:coreProperties>
</file>