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AA" w:rsidRPr="005E6F02" w:rsidRDefault="00D00EAA" w:rsidP="00D00EA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3E2D66EF" wp14:editId="6ED2A986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AA" w:rsidRPr="00F52563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00EAA" w:rsidRPr="00F52563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D00EAA" w:rsidRPr="00F52563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D00EAA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0EAA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00EAA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0EAA" w:rsidRPr="0044368E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4368E">
        <w:rPr>
          <w:rFonts w:ascii="Times New Roman CYR" w:hAnsi="Times New Roman CYR" w:cs="Times New Roman CYR"/>
          <w:sz w:val="28"/>
          <w:szCs w:val="28"/>
        </w:rPr>
        <w:t>от 2</w:t>
      </w:r>
      <w:r w:rsidR="0044368E">
        <w:rPr>
          <w:rFonts w:ascii="Times New Roman CYR" w:hAnsi="Times New Roman CYR" w:cs="Times New Roman CYR"/>
          <w:sz w:val="28"/>
          <w:szCs w:val="28"/>
        </w:rPr>
        <w:t>3</w:t>
      </w:r>
      <w:r w:rsidRPr="0044368E">
        <w:rPr>
          <w:rFonts w:ascii="Times New Roman CYR" w:hAnsi="Times New Roman CYR" w:cs="Times New Roman CYR"/>
          <w:sz w:val="28"/>
          <w:szCs w:val="28"/>
        </w:rPr>
        <w:t xml:space="preserve"> января 2025 года №</w:t>
      </w:r>
      <w:r w:rsidR="0044368E">
        <w:rPr>
          <w:rFonts w:ascii="Times New Roman CYR" w:hAnsi="Times New Roman CYR" w:cs="Times New Roman CYR"/>
          <w:sz w:val="28"/>
          <w:szCs w:val="28"/>
        </w:rPr>
        <w:t>11</w:t>
      </w:r>
    </w:p>
    <w:p w:rsidR="00D00EAA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44368E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00EAA" w:rsidRPr="008F1064" w:rsidRDefault="00D00EAA" w:rsidP="00D0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00EAA" w:rsidRDefault="00D00EAA" w:rsidP="00D00EA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26 января 2024 года №26</w:t>
      </w:r>
    </w:p>
    <w:p w:rsidR="00D00EAA" w:rsidRDefault="00D00EAA" w:rsidP="00D0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="00D00E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5165A3" w:rsidRPr="000F0A9A">
        <w:rPr>
          <w:rFonts w:ascii="Times New Roman" w:hAnsi="Times New Roman"/>
          <w:sz w:val="28"/>
          <w:szCs w:val="28"/>
        </w:rPr>
        <w:t>Постановление Правительства Саратовской области от 23 декабря 2019 года №908-П «О государственной программе Саратовской области «Комплексное развитие сельских территорий»</w:t>
      </w:r>
      <w:r w:rsidR="005165A3">
        <w:rPr>
          <w:rFonts w:ascii="Times New Roman" w:hAnsi="Times New Roman"/>
          <w:sz w:val="28"/>
          <w:szCs w:val="28"/>
        </w:rPr>
        <w:t xml:space="preserve">, </w:t>
      </w:r>
      <w:r w:rsidR="002760F7">
        <w:rPr>
          <w:rFonts w:ascii="Times New Roman" w:hAnsi="Times New Roman"/>
          <w:sz w:val="28"/>
          <w:szCs w:val="28"/>
        </w:rPr>
        <w:t xml:space="preserve">распоряжением Правительства Саратовской области от </w:t>
      </w:r>
      <w:r w:rsidR="00D00EAA">
        <w:rPr>
          <w:rFonts w:ascii="Times New Roman" w:hAnsi="Times New Roman"/>
          <w:sz w:val="28"/>
          <w:szCs w:val="28"/>
        </w:rPr>
        <w:br/>
      </w:r>
      <w:r w:rsidR="002760F7">
        <w:rPr>
          <w:rFonts w:ascii="Times New Roman" w:hAnsi="Times New Roman"/>
          <w:sz w:val="28"/>
          <w:szCs w:val="28"/>
        </w:rPr>
        <w:t xml:space="preserve">22 января 2025 года №25-Пр «О распределении на 2025 год субсидии бюджетам поселений области на реализацию мероприятий по благоустройству сельских территорий», </w:t>
      </w:r>
      <w:r w:rsidR="004A6839" w:rsidRPr="00CF2B2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60F7">
        <w:rPr>
          <w:rFonts w:ascii="Times New Roman" w:hAnsi="Times New Roman" w:cs="Times New Roman"/>
          <w:sz w:val="28"/>
          <w:szCs w:val="28"/>
        </w:rPr>
        <w:t xml:space="preserve">Совета Питерского муниципального образования </w:t>
      </w:r>
      <w:r w:rsidR="004A6839" w:rsidRPr="00CF2B22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</w:t>
      </w:r>
      <w:r w:rsidR="002760F7">
        <w:rPr>
          <w:rFonts w:ascii="Times New Roman" w:hAnsi="Times New Roman" w:cs="Times New Roman"/>
          <w:sz w:val="28"/>
          <w:szCs w:val="28"/>
        </w:rPr>
        <w:t xml:space="preserve">йона от </w:t>
      </w:r>
      <w:r w:rsidR="00D00EAA">
        <w:rPr>
          <w:rFonts w:ascii="Times New Roman" w:hAnsi="Times New Roman" w:cs="Times New Roman"/>
          <w:sz w:val="28"/>
          <w:szCs w:val="28"/>
        </w:rPr>
        <w:br/>
      </w:r>
      <w:r w:rsidR="002760F7">
        <w:rPr>
          <w:rFonts w:ascii="Times New Roman" w:hAnsi="Times New Roman" w:cs="Times New Roman"/>
          <w:sz w:val="28"/>
          <w:szCs w:val="28"/>
        </w:rPr>
        <w:t>25</w:t>
      </w:r>
      <w:r w:rsidR="003910EE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4A683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10EE">
        <w:rPr>
          <w:rFonts w:ascii="Times New Roman" w:hAnsi="Times New Roman" w:cs="Times New Roman"/>
          <w:sz w:val="28"/>
          <w:szCs w:val="28"/>
        </w:rPr>
        <w:t>1</w:t>
      </w:r>
      <w:r w:rsidR="002760F7">
        <w:rPr>
          <w:rFonts w:ascii="Times New Roman" w:hAnsi="Times New Roman" w:cs="Times New Roman"/>
          <w:sz w:val="28"/>
          <w:szCs w:val="28"/>
        </w:rPr>
        <w:t>4</w:t>
      </w:r>
      <w:r w:rsidR="004A6839">
        <w:rPr>
          <w:rFonts w:ascii="Times New Roman" w:hAnsi="Times New Roman" w:cs="Times New Roman"/>
          <w:sz w:val="28"/>
          <w:szCs w:val="28"/>
        </w:rPr>
        <w:t>-1</w:t>
      </w:r>
      <w:r w:rsidR="004A6839" w:rsidRPr="00CF2B2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2760F7">
        <w:rPr>
          <w:rFonts w:ascii="Times New Roman" w:hAnsi="Times New Roman" w:cs="Times New Roman"/>
          <w:sz w:val="28"/>
          <w:szCs w:val="28"/>
        </w:rPr>
        <w:t xml:space="preserve">Питерского муниципального образования </w:t>
      </w:r>
      <w:r w:rsidR="004A6839" w:rsidRPr="00CF2B22">
        <w:rPr>
          <w:rFonts w:ascii="Times New Roman" w:hAnsi="Times New Roman" w:cs="Times New Roman"/>
          <w:sz w:val="28"/>
          <w:szCs w:val="28"/>
        </w:rPr>
        <w:t>Питерского муниципального ра</w:t>
      </w:r>
      <w:r w:rsidR="00225DDF">
        <w:rPr>
          <w:rFonts w:ascii="Times New Roman" w:hAnsi="Times New Roman" w:cs="Times New Roman"/>
          <w:sz w:val="28"/>
          <w:szCs w:val="28"/>
        </w:rPr>
        <w:t>йона Саратовской области на 2025 год и на плановый период 2026 и 2027</w:t>
      </w:r>
      <w:r w:rsidR="004A6839" w:rsidRPr="00CF2B2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621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 области</w:t>
      </w:r>
      <w:r w:rsidR="00D00EAA">
        <w:rPr>
          <w:rFonts w:ascii="Times New Roman" w:hAnsi="Times New Roman"/>
          <w:sz w:val="28"/>
          <w:szCs w:val="28"/>
        </w:rPr>
        <w:t>, администрация</w:t>
      </w:r>
      <w:r w:rsidR="00D857A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8572B" w:rsidRDefault="0058572B" w:rsidP="0058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Питерского муниципального </w:t>
      </w:r>
      <w:r w:rsidR="00B54ADD">
        <w:rPr>
          <w:rFonts w:ascii="Times New Roman" w:hAnsi="Times New Roman"/>
          <w:sz w:val="28"/>
          <w:szCs w:val="28"/>
        </w:rPr>
        <w:t>района Саратовской области от 26</w:t>
      </w:r>
      <w:r>
        <w:rPr>
          <w:rFonts w:ascii="Times New Roman" w:hAnsi="Times New Roman"/>
          <w:sz w:val="28"/>
          <w:szCs w:val="28"/>
        </w:rPr>
        <w:t xml:space="preserve"> </w:t>
      </w:r>
      <w:r w:rsidR="00B54ADD">
        <w:rPr>
          <w:rFonts w:ascii="Times New Roman" w:hAnsi="Times New Roman"/>
          <w:sz w:val="28"/>
          <w:szCs w:val="28"/>
        </w:rPr>
        <w:t>января 2024 года №26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программы «Комплексное развитие сельских территорий Питерского муниципального образования Питерского муниципального района на период до 202</w:t>
      </w:r>
      <w:r w:rsidR="00B54AD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8572B" w:rsidRDefault="0058572B" w:rsidP="0058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 w:rsidRPr="00715D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0332"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</w:t>
      </w:r>
      <w:r w:rsidR="00B54ADD">
        <w:rPr>
          <w:rFonts w:ascii="Times New Roman CYR" w:hAnsi="Times New Roman CYR" w:cs="Times New Roman CYR"/>
          <w:sz w:val="28"/>
          <w:szCs w:val="28"/>
        </w:rPr>
        <w:t>овской области на период до 2027</w:t>
      </w:r>
      <w:r w:rsidRPr="00500332">
        <w:rPr>
          <w:rFonts w:ascii="Times New Roman CYR" w:hAnsi="Times New Roman CYR" w:cs="Times New Roman CYR"/>
          <w:sz w:val="28"/>
          <w:szCs w:val="28"/>
        </w:rPr>
        <w:t xml:space="preserve"> года»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572B" w:rsidRDefault="0058572B" w:rsidP="0058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Приложение №1 изложить в новой редакции согласно приложению.</w:t>
      </w:r>
    </w:p>
    <w:p w:rsidR="0058572B" w:rsidRPr="00CF2B22" w:rsidRDefault="0058572B" w:rsidP="00D00EAA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2. </w:t>
      </w:r>
      <w:r w:rsidRPr="00CF2B22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00EAA">
        <w:rPr>
          <w:rFonts w:ascii="Times New Roman" w:hAnsi="Times New Roman" w:cs="Times New Roman"/>
          <w:sz w:val="28"/>
          <w:szCs w:val="28"/>
        </w:rPr>
        <w:t xml:space="preserve">пает в силу со дня официального </w:t>
      </w:r>
      <w:r w:rsidRPr="00CF2B22">
        <w:rPr>
          <w:rFonts w:ascii="Times New Roman" w:hAnsi="Times New Roman" w:cs="Times New Roman"/>
          <w:sz w:val="28"/>
          <w:szCs w:val="28"/>
        </w:rPr>
        <w:t xml:space="preserve">опубликования,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225DDF" w:rsidRPr="005100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25DDF" w:rsidRPr="0051007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25DDF" w:rsidRPr="00510076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="00225DDF" w:rsidRPr="005100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5DDF" w:rsidRPr="005100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25DDF" w:rsidRPr="005100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5DDF" w:rsidRPr="005100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572B" w:rsidRDefault="0058572B" w:rsidP="005857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6212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76212D">
        <w:rPr>
          <w:rFonts w:ascii="Times New Roman" w:hAnsi="Times New Roman"/>
          <w:sz w:val="28"/>
          <w:szCs w:val="28"/>
        </w:rPr>
        <w:t xml:space="preserve"> </w:t>
      </w:r>
    </w:p>
    <w:p w:rsidR="0058572B" w:rsidRPr="002C1D00" w:rsidRDefault="0058572B" w:rsidP="0058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ADD" w:rsidRDefault="00B54ADD" w:rsidP="0058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A9A" w:rsidRDefault="0058572B" w:rsidP="00585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E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9A">
        <w:rPr>
          <w:rFonts w:ascii="Times New Roman" w:hAnsi="Times New Roman" w:cs="Times New Roman"/>
          <w:sz w:val="28"/>
          <w:szCs w:val="28"/>
        </w:rPr>
        <w:br w:type="page"/>
      </w:r>
    </w:p>
    <w:p w:rsidR="00BF0DC3" w:rsidRDefault="00BF0DC3" w:rsidP="0044368E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 w:right="-143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 w:rsidRPr="0044368E">
        <w:rPr>
          <w:rFonts w:ascii="Times New Roman" w:eastAsia="Calibri" w:hAnsi="Times New Roman"/>
          <w:bCs/>
          <w:sz w:val="28"/>
          <w:szCs w:val="28"/>
        </w:rPr>
        <w:t xml:space="preserve">района </w:t>
      </w:r>
      <w:r w:rsidR="0044368E">
        <w:rPr>
          <w:rFonts w:ascii="Times New Roman" w:eastAsia="Calibri" w:hAnsi="Times New Roman"/>
          <w:bCs/>
          <w:sz w:val="28"/>
          <w:szCs w:val="28"/>
        </w:rPr>
        <w:t xml:space="preserve">от 23 января </w:t>
      </w:r>
      <w:r w:rsidRPr="0044368E">
        <w:rPr>
          <w:rFonts w:ascii="Times New Roman" w:eastAsia="Calibri" w:hAnsi="Times New Roman"/>
          <w:bCs/>
          <w:sz w:val="28"/>
          <w:szCs w:val="28"/>
        </w:rPr>
        <w:t>2025 года №</w:t>
      </w:r>
      <w:r w:rsidR="0044368E">
        <w:rPr>
          <w:rFonts w:ascii="Times New Roman" w:eastAsia="Calibri" w:hAnsi="Times New Roman"/>
          <w:bCs/>
          <w:sz w:val="28"/>
          <w:szCs w:val="28"/>
        </w:rPr>
        <w:t>11</w:t>
      </w:r>
    </w:p>
    <w:p w:rsidR="00BF0DC3" w:rsidRDefault="00BF0DC3" w:rsidP="00BF0DC3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F0DC3" w:rsidRPr="00ED107B" w:rsidRDefault="00BF0DC3" w:rsidP="0044368E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 w:right="-143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«Приложение к постановлению администрации муниципального района от 26 января 2024 года </w:t>
      </w:r>
      <w:r w:rsidR="00D00EAA">
        <w:rPr>
          <w:rFonts w:ascii="Times New Roman" w:eastAsia="Calibri" w:hAnsi="Times New Roman"/>
          <w:bCs/>
          <w:sz w:val="28"/>
          <w:szCs w:val="28"/>
        </w:rPr>
        <w:br/>
      </w:r>
      <w:r>
        <w:rPr>
          <w:rFonts w:ascii="Times New Roman" w:eastAsia="Calibri" w:hAnsi="Times New Roman"/>
          <w:bCs/>
          <w:sz w:val="28"/>
          <w:szCs w:val="28"/>
        </w:rPr>
        <w:t>№26</w:t>
      </w:r>
    </w:p>
    <w:p w:rsidR="000F0A9A" w:rsidRDefault="000F0A9A" w:rsidP="000F0A9A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B594E">
        <w:rPr>
          <w:rFonts w:ascii="Times New Roman" w:hAnsi="Times New Roman"/>
          <w:b/>
          <w:sz w:val="28"/>
          <w:szCs w:val="28"/>
          <w:lang w:eastAsia="ar-SA"/>
        </w:rPr>
        <w:t>МУНИЦИПАЛЬНАЯ ПРОГРАММА</w:t>
      </w:r>
    </w:p>
    <w:p w:rsidR="000F0A9A" w:rsidRPr="008B594E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6212D">
        <w:rPr>
          <w:rFonts w:ascii="Times New Roman CYR" w:hAnsi="Times New Roman CYR" w:cs="Times New Roman CYR"/>
          <w:b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Саратовской области на период до 202</w:t>
      </w:r>
      <w:r w:rsidR="00BF0DC3">
        <w:rPr>
          <w:rFonts w:ascii="Times New Roman CYR" w:hAnsi="Times New Roman CYR" w:cs="Times New Roman CYR"/>
          <w:b/>
          <w:sz w:val="28"/>
          <w:szCs w:val="28"/>
        </w:rPr>
        <w:t>7</w:t>
      </w:r>
      <w:r w:rsidRPr="0076212D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 w:rsidRPr="008B594E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Питерка</w:t>
      </w:r>
    </w:p>
    <w:p w:rsidR="000F0A9A" w:rsidRPr="000F0A9A" w:rsidRDefault="000F0A9A" w:rsidP="00BF0D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0A9A">
        <w:rPr>
          <w:rFonts w:ascii="Times New Roman" w:hAnsi="Times New Roman"/>
          <w:sz w:val="28"/>
          <w:szCs w:val="28"/>
        </w:rPr>
        <w:t>Паспорт программы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0A9A"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</w:t>
      </w:r>
      <w:r w:rsidR="004A6839">
        <w:rPr>
          <w:rFonts w:ascii="Times New Roman CYR" w:hAnsi="Times New Roman CYR" w:cs="Times New Roman CYR"/>
          <w:sz w:val="28"/>
          <w:szCs w:val="28"/>
        </w:rPr>
        <w:t>овской области на</w:t>
      </w:r>
      <w:r w:rsidR="00BF0DC3">
        <w:rPr>
          <w:rFonts w:ascii="Times New Roman CYR" w:hAnsi="Times New Roman CYR" w:cs="Times New Roman CYR"/>
          <w:sz w:val="28"/>
          <w:szCs w:val="28"/>
        </w:rPr>
        <w:t xml:space="preserve"> период до 2027</w:t>
      </w:r>
      <w:r w:rsidRPr="000F0A9A">
        <w:rPr>
          <w:rFonts w:ascii="Times New Roman CYR" w:hAnsi="Times New Roman CYR" w:cs="Times New Roman CYR"/>
          <w:sz w:val="28"/>
          <w:szCs w:val="28"/>
        </w:rPr>
        <w:t xml:space="preserve"> года»</w:t>
      </w:r>
    </w:p>
    <w:p w:rsidR="000F0A9A" w:rsidRPr="000F0A9A" w:rsidRDefault="000F0A9A" w:rsidP="000F0A9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3"/>
        <w:gridCol w:w="7238"/>
      </w:tblGrid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F0A9A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 CYR" w:hAnsi="Times New Roman CYR" w:cs="Times New Roman CYR"/>
                <w:sz w:val="28"/>
                <w:szCs w:val="28"/>
              </w:rPr>
              <w:t>«Комплексное развитие сельских территорий Питерского муниципального образования Питерского муниципального района Сарат</w:t>
            </w:r>
            <w:r w:rsidR="00BF0DC3">
              <w:rPr>
                <w:rFonts w:ascii="Times New Roman CYR" w:hAnsi="Times New Roman CYR" w:cs="Times New Roman CYR"/>
                <w:sz w:val="28"/>
                <w:szCs w:val="28"/>
              </w:rPr>
              <w:t>овской области на период до 2027</w:t>
            </w:r>
            <w:r w:rsidRPr="000F0A9A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года» </w:t>
            </w: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0F0A9A" w:rsidRPr="000F0A9A" w:rsidTr="00D00EAA">
        <w:trPr>
          <w:trHeight w:val="7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Постановление Российской Федерации от 31 мая 2019 года №696 «Об утверждении государственной программы Российской Федерации «Комплексное развитие сельских территорий»;</w:t>
            </w:r>
          </w:p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Постановление Правительства Саратовской области от 23 декабря 2019 года №908-П «О государственной программе Саратовской области «Комплексное развитие сельских территорий»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Цель, задачи программы, важнейшие оценочные показатели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 программы -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местности.</w:t>
            </w:r>
          </w:p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Основные задачи:</w:t>
            </w:r>
          </w:p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удовлетворение потребностей сельского населения, </w:t>
            </w: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том числе молодых семей и молодых специалистов, </w:t>
            </w: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благоустроенной комфортной среде;</w:t>
            </w:r>
          </w:p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повышение уровня социально-инженерного обустройства села;</w:t>
            </w:r>
          </w:p>
          <w:p w:rsidR="000F0A9A" w:rsidRPr="000F0A9A" w:rsidRDefault="000F0A9A" w:rsidP="00073BFC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A">
              <w:rPr>
                <w:rFonts w:ascii="Times New Roman" w:hAnsi="Times New Roman" w:cs="Times New Roman"/>
                <w:sz w:val="28"/>
                <w:szCs w:val="28"/>
              </w:rPr>
              <w:t>- активизация участия граждан, проживающих в сельской местности, в реализации общественно значимых проектов;</w:t>
            </w:r>
          </w:p>
          <w:p w:rsidR="000F0A9A" w:rsidRPr="000F0A9A" w:rsidRDefault="000F0A9A" w:rsidP="00073BF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Важнейшие оценочные показатели </w:t>
            </w: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(Индикаторы)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Количество реализованных проектов по благоустройству территории с. Питерка;</w:t>
            </w:r>
          </w:p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реализованных проектов по комплексному </w:t>
            </w: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развитию территории с. Питерка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9A" w:rsidRPr="000F0A9A" w:rsidRDefault="005165A3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F0DC3">
              <w:rPr>
                <w:rFonts w:ascii="Times New Roman" w:eastAsia="Times New Roman" w:hAnsi="Times New Roman"/>
                <w:sz w:val="28"/>
                <w:szCs w:val="28"/>
              </w:rPr>
              <w:t>4-2027</w:t>
            </w:r>
            <w:r w:rsidR="000F0A9A" w:rsidRPr="000F0A9A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Исполнители основных мероприятий программы 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финансового обеспечения </w:t>
            </w:r>
            <w:r w:rsidR="005165A3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  <w:r w:rsidR="005165A3">
              <w:rPr>
                <w:rFonts w:ascii="Times New Roman" w:eastAsia="Times New Roman" w:hAnsi="Times New Roman"/>
                <w:sz w:val="28"/>
                <w:szCs w:val="28"/>
              </w:rPr>
              <w:br/>
              <w:t>на 202</w:t>
            </w:r>
            <w:r w:rsidR="00A17CA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F0DC3">
              <w:rPr>
                <w:rFonts w:ascii="Times New Roman" w:eastAsia="Times New Roman" w:hAnsi="Times New Roman"/>
                <w:sz w:val="28"/>
                <w:szCs w:val="28"/>
              </w:rPr>
              <w:t>-2027</w:t>
            </w: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  <w:r w:rsidR="00842594" w:rsidRPr="000F0A9A">
              <w:rPr>
                <w:rFonts w:ascii="Times New Roman" w:hAnsi="Times New Roman"/>
                <w:sz w:val="28"/>
                <w:szCs w:val="28"/>
              </w:rPr>
              <w:t>составляе</w:t>
            </w:r>
            <w:r w:rsidR="00971AAA">
              <w:rPr>
                <w:rFonts w:ascii="Times New Roman" w:hAnsi="Times New Roman"/>
                <w:sz w:val="28"/>
                <w:szCs w:val="28"/>
              </w:rPr>
              <w:t>т 6 601,19319</w:t>
            </w:r>
            <w:r w:rsidR="00516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65A3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165A3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числе:</w:t>
            </w:r>
          </w:p>
          <w:p w:rsidR="000F0A9A" w:rsidRP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>- из федерального бюджета</w:t>
            </w:r>
            <w:r w:rsidR="00516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1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2 903,25</w:t>
            </w:r>
            <w:r w:rsidR="00A17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6635F5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0F0A9A" w:rsidRPr="000F0A9A" w:rsidRDefault="00A17CAE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0F0A9A"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0</w:t>
            </w:r>
            <w:r w:rsidR="000F0A9A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42594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8425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842594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0F0A9A"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A17CAE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="000F0A9A"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1 923</w:t>
            </w:r>
            <w:r w:rsidR="000F0A9A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r w:rsidR="00842594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25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842594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0F0A9A"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A17CAE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="000F0A9A"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971AAA">
              <w:rPr>
                <w:rFonts w:ascii="Times New Roman" w:hAnsi="Times New Roman"/>
                <w:bCs/>
                <w:sz w:val="28"/>
                <w:szCs w:val="28"/>
              </w:rPr>
              <w:t>980,0</w:t>
            </w:r>
            <w:r w:rsidR="000F0A9A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25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842594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971A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A9A" w:rsidRDefault="00A17CAE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  <w:r w:rsidR="000F0A9A"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0F0A9A"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 w:rsidR="008425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971AA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971A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71AA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971AA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971AAA" w:rsidRPr="000F0A9A" w:rsidRDefault="00971AA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областного бюджета – </w:t>
            </w:r>
            <w:r w:rsidR="00971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59,25</w:t>
            </w:r>
            <w:r w:rsidR="001F4F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635F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75FF0">
              <w:rPr>
                <w:rFonts w:ascii="Times New Roman" w:hAnsi="Times New Roman"/>
                <w:sz w:val="28"/>
                <w:szCs w:val="28"/>
              </w:rPr>
              <w:t>0,0</w:t>
            </w:r>
            <w:r w:rsidR="0066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FF0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DE0D97" w:rsidRDefault="00DE0D97" w:rsidP="00DE0D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75FF0">
              <w:rPr>
                <w:rFonts w:ascii="Times New Roman" w:hAnsi="Times New Roman"/>
                <w:sz w:val="28"/>
                <w:szCs w:val="28"/>
              </w:rPr>
              <w:t xml:space="preserve"> год – 39,25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6635F5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C75FF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D97" w:rsidRDefault="00DE0D97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971AAA">
              <w:rPr>
                <w:rFonts w:ascii="Times New Roman" w:hAnsi="Times New Roman"/>
                <w:sz w:val="28"/>
                <w:szCs w:val="28"/>
              </w:rPr>
              <w:t xml:space="preserve"> год – 20,0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="006635F5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7265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6839" w:rsidRDefault="004A6839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</w:t>
            </w:r>
            <w:r w:rsidR="00971A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AAA" w:rsidRPr="00971AAA" w:rsidRDefault="00971AA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</w:t>
            </w:r>
            <w:r w:rsidR="006635F5" w:rsidRPr="000F0A9A">
              <w:rPr>
                <w:rFonts w:ascii="Times New Roman" w:hAnsi="Times New Roman"/>
                <w:sz w:val="28"/>
                <w:szCs w:val="28"/>
              </w:rPr>
              <w:t>бюджета Питерского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r w:rsidR="00971AAA">
              <w:rPr>
                <w:rFonts w:ascii="Times New Roman" w:hAnsi="Times New Roman"/>
                <w:sz w:val="28"/>
                <w:szCs w:val="28"/>
              </w:rPr>
              <w:t>3 546,57319</w:t>
            </w:r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</w:t>
            </w:r>
            <w:r w:rsidR="006635F5">
              <w:rPr>
                <w:rFonts w:ascii="Times New Roman" w:hAnsi="Times New Roman"/>
                <w:sz w:val="28"/>
                <w:szCs w:val="28"/>
              </w:rPr>
              <w:t xml:space="preserve">3 год – </w:t>
            </w:r>
            <w:r w:rsidR="0036113E">
              <w:rPr>
                <w:rFonts w:ascii="Times New Roman" w:hAnsi="Times New Roman"/>
                <w:sz w:val="28"/>
                <w:szCs w:val="28"/>
              </w:rPr>
              <w:t>0,</w:t>
            </w:r>
            <w:r w:rsidR="00073BFC">
              <w:rPr>
                <w:rFonts w:ascii="Times New Roman" w:hAnsi="Times New Roman"/>
                <w:sz w:val="28"/>
                <w:szCs w:val="28"/>
              </w:rPr>
              <w:t>0</w:t>
            </w:r>
            <w:r w:rsidR="00C74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411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6635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BFC" w:rsidRDefault="00073BFC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74113">
              <w:rPr>
                <w:rFonts w:ascii="Times New Roman" w:hAnsi="Times New Roman"/>
                <w:sz w:val="28"/>
                <w:szCs w:val="28"/>
              </w:rPr>
              <w:t xml:space="preserve"> год – 1 764,24104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411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6635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BFC" w:rsidRDefault="00073BFC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971AAA">
              <w:rPr>
                <w:rFonts w:ascii="Times New Roman" w:hAnsi="Times New Roman"/>
                <w:sz w:val="28"/>
                <w:szCs w:val="28"/>
              </w:rPr>
              <w:t xml:space="preserve"> год – 1 782,33215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71AA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3A413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6839" w:rsidRDefault="00C74113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4A6839" w:rsidRPr="000F0A9A">
              <w:rPr>
                <w:rFonts w:ascii="Times New Roman" w:hAnsi="Times New Roman"/>
                <w:sz w:val="28"/>
                <w:szCs w:val="28"/>
              </w:rPr>
              <w:t xml:space="preserve"> год – 0,0 </w:t>
            </w:r>
            <w:proofErr w:type="spellStart"/>
            <w:r w:rsidR="004A683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A6839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4A6839" w:rsidRPr="000F0A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A6839"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4A6839" w:rsidRPr="000F0A9A">
              <w:rPr>
                <w:rFonts w:ascii="Times New Roman" w:hAnsi="Times New Roman"/>
                <w:sz w:val="28"/>
                <w:szCs w:val="28"/>
              </w:rPr>
              <w:t>)</w:t>
            </w:r>
            <w:r w:rsidR="00971A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AAA" w:rsidRPr="00971AAA" w:rsidRDefault="00971AA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– </w:t>
            </w:r>
            <w:r w:rsidR="00971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92,12</w:t>
            </w:r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0F0A9A" w:rsidRDefault="006635F5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4179A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417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4417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BFC" w:rsidRDefault="00073BFC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4179A">
              <w:rPr>
                <w:rFonts w:ascii="Times New Roman" w:hAnsi="Times New Roman"/>
                <w:sz w:val="28"/>
                <w:szCs w:val="28"/>
              </w:rPr>
              <w:t xml:space="preserve"> год – 53,56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417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4417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BFC" w:rsidRDefault="00073BFC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971AAA">
              <w:rPr>
                <w:rFonts w:ascii="Times New Roman" w:hAnsi="Times New Roman"/>
                <w:sz w:val="28"/>
                <w:szCs w:val="28"/>
              </w:rPr>
              <w:t xml:space="preserve"> год – 38,560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35F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71AA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3A413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6839" w:rsidRDefault="003A4135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4A6839" w:rsidRPr="000F0A9A">
              <w:rPr>
                <w:rFonts w:ascii="Times New Roman" w:hAnsi="Times New Roman"/>
                <w:sz w:val="28"/>
                <w:szCs w:val="28"/>
              </w:rPr>
              <w:t xml:space="preserve"> год – 0,0 </w:t>
            </w:r>
            <w:proofErr w:type="spellStart"/>
            <w:r w:rsidR="004A683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A6839" w:rsidRPr="000F0A9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="004A6839" w:rsidRPr="000F0A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A6839"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4A6839" w:rsidRPr="000F0A9A">
              <w:rPr>
                <w:rFonts w:ascii="Times New Roman" w:hAnsi="Times New Roman"/>
                <w:sz w:val="28"/>
                <w:szCs w:val="28"/>
              </w:rPr>
              <w:t>)</w:t>
            </w:r>
            <w:r w:rsidR="00971A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AAA" w:rsidRPr="00971AAA" w:rsidRDefault="00971AAA" w:rsidP="00073B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Default="00910940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ремонт автомобильных дорог общего пользования местного значения в с. Питерка</w:t>
            </w:r>
            <w:r w:rsidR="003A413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3A4135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  <w:proofErr w:type="spellEnd"/>
          </w:p>
          <w:p w:rsidR="003A4135" w:rsidRDefault="003A4135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ремонт автомобильных дорог общего пользования местного значения в с. Питерка по пер. Им 8 Марта</w:t>
            </w:r>
          </w:p>
          <w:p w:rsidR="00971AAA" w:rsidRPr="000F0A9A" w:rsidRDefault="00971AA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ремонт автомобильных дорог общего пользования местного значения в с. Питерка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ул.Лесная</w:t>
            </w:r>
            <w:proofErr w:type="spellEnd"/>
          </w:p>
        </w:tc>
      </w:tr>
      <w:tr w:rsidR="000F0A9A" w:rsidRPr="000F0A9A" w:rsidTr="00D00EAA">
        <w:trPr>
          <w:trHeight w:val="2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73BFC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Контроль за исполнением программы осуществляется первым заместителем главы администрации Питерского муниципального района Саратовской области</w:t>
            </w:r>
          </w:p>
        </w:tc>
      </w:tr>
    </w:tbl>
    <w:p w:rsidR="000F0A9A" w:rsidRP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6635F5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5F5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0F0A9A" w:rsidRPr="006635F5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5F5">
        <w:rPr>
          <w:rFonts w:ascii="Times New Roman" w:hAnsi="Times New Roman"/>
          <w:b/>
          <w:sz w:val="28"/>
          <w:szCs w:val="28"/>
        </w:rPr>
        <w:t>решения ее программными методами</w:t>
      </w:r>
    </w:p>
    <w:p w:rsidR="000F0A9A" w:rsidRPr="000F0A9A" w:rsidRDefault="000F0A9A" w:rsidP="000F0A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Создание условий для комплексного (устойчивого)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Питерское муниципальное образование Питерского муниципального района является одним из ведущих сельскохозяйственных образований Питерского района с численно</w:t>
      </w:r>
      <w:r w:rsidR="003E4B32">
        <w:rPr>
          <w:rFonts w:ascii="Times New Roman" w:hAnsi="Times New Roman"/>
          <w:sz w:val="28"/>
          <w:szCs w:val="28"/>
        </w:rPr>
        <w:t>стью сельского населения более 6</w:t>
      </w:r>
      <w:r w:rsidRPr="000F0A9A">
        <w:rPr>
          <w:rFonts w:ascii="Times New Roman" w:hAnsi="Times New Roman"/>
          <w:sz w:val="28"/>
          <w:szCs w:val="28"/>
        </w:rPr>
        <w:t xml:space="preserve"> тысяч человек.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Сельское хозяйство в муниципальном районе по-прежнему остается основной сферой приложения труда жителей сельских территорий, вследствие чего сельскую экономику можно характеризовать как </w:t>
      </w:r>
      <w:proofErr w:type="spellStart"/>
      <w:r w:rsidRPr="000F0A9A">
        <w:rPr>
          <w:rFonts w:ascii="Times New Roman" w:hAnsi="Times New Roman"/>
          <w:sz w:val="28"/>
          <w:szCs w:val="28"/>
        </w:rPr>
        <w:t>моноотраслевую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. Такая ситуация обусловлена неразвитостью на селе альтернативной сферы деятельности, призванной сосредоточить избыточную рабочую силу, высвобождаемую из аграрного производства. Уровень жизни сельского населения остается крайне низким, увеличивается разрыв между городом и селом по уровню доходов.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 Собственное подворье становится единственным местом приложения труда для трудоспособных членов крестьянского двора.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В результате недостаточных инвестиций снизились объемы строительства объектов социальной сферы и инженерной инфраструктуры в сельской местности, увеличился сверхнормативный износ их основных фондов, сопровождающийся интенсивным сокращением имеющихся объектов социальной сферы и систем жизнеобеспечения. Объективным зеркалом процессов, происходящих в сельской местности, является демографическая ситуация на селе, которая, к сожалению, продолжает ухудшаться. Естественная убыль сельского населения за последние годы увеличилась, а продолжительность жизни снижается.</w:t>
      </w:r>
    </w:p>
    <w:p w:rsidR="00446CE5" w:rsidRPr="000F0A9A" w:rsidRDefault="0079699B" w:rsidP="00446CE5">
      <w:pPr>
        <w:pStyle w:val="10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2014 по 2024</w:t>
      </w:r>
      <w:r w:rsidR="000F0A9A" w:rsidRPr="000F0A9A">
        <w:rPr>
          <w:rFonts w:ascii="Times New Roman" w:hAnsi="Times New Roman"/>
          <w:sz w:val="28"/>
          <w:szCs w:val="28"/>
        </w:rPr>
        <w:t xml:space="preserve"> годы в рамках программы </w:t>
      </w:r>
      <w:r w:rsidR="00446CE5">
        <w:rPr>
          <w:rFonts w:ascii="Times New Roman" w:hAnsi="Times New Roman"/>
          <w:sz w:val="28"/>
          <w:szCs w:val="28"/>
        </w:rPr>
        <w:t>проведено</w:t>
      </w:r>
      <w:r w:rsidR="00446CE5" w:rsidRPr="000F0A9A">
        <w:rPr>
          <w:rFonts w:ascii="Times New Roman" w:hAnsi="Times New Roman"/>
          <w:sz w:val="28"/>
          <w:szCs w:val="28"/>
        </w:rPr>
        <w:t xml:space="preserve"> благоустройство центрального сквера с фонтаном в с. Питерка Питерского муниципального образования Питерского муниципального района;</w:t>
      </w:r>
    </w:p>
    <w:p w:rsidR="00446CE5" w:rsidRPr="000F0A9A" w:rsidRDefault="00446CE5" w:rsidP="00446CE5">
      <w:pPr>
        <w:pStyle w:val="10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- благоустройство Мемориала, устройство ограждения в Парке Победы в </w:t>
      </w:r>
      <w:r w:rsidR="00D00EAA">
        <w:rPr>
          <w:rFonts w:ascii="Times New Roman" w:hAnsi="Times New Roman"/>
          <w:sz w:val="28"/>
          <w:szCs w:val="28"/>
        </w:rPr>
        <w:br/>
      </w:r>
      <w:r w:rsidRPr="000F0A9A">
        <w:rPr>
          <w:rFonts w:ascii="Times New Roman" w:hAnsi="Times New Roman"/>
          <w:sz w:val="28"/>
          <w:szCs w:val="28"/>
        </w:rPr>
        <w:lastRenderedPageBreak/>
        <w:t>с.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 w:rsidRPr="000F0A9A">
        <w:rPr>
          <w:rFonts w:ascii="Times New Roman" w:hAnsi="Times New Roman"/>
          <w:sz w:val="28"/>
          <w:szCs w:val="28"/>
        </w:rPr>
        <w:t>Питерка Питерского муниципального образования Питерского муниципального района;</w:t>
      </w:r>
    </w:p>
    <w:p w:rsidR="00446CE5" w:rsidRPr="000F0A9A" w:rsidRDefault="00446CE5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устройство Набережной по ул. Чапаева в с. Питерка Питерского муниципального образования Питерского муниципального района;</w:t>
      </w:r>
    </w:p>
    <w:p w:rsidR="00446CE5" w:rsidRDefault="00446CE5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обустройство фасада административного здания с. Питерка, ул. им. Ленина, д.101;</w:t>
      </w:r>
    </w:p>
    <w:p w:rsidR="0079699B" w:rsidRDefault="0079699B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</w:t>
      </w:r>
      <w:r w:rsidR="00D00EAA">
        <w:rPr>
          <w:rFonts w:ascii="Times New Roman" w:hAnsi="Times New Roman"/>
          <w:sz w:val="28"/>
          <w:szCs w:val="28"/>
        </w:rPr>
        <w:t xml:space="preserve"> пользования местного значения </w:t>
      </w:r>
      <w:r>
        <w:rPr>
          <w:rFonts w:ascii="Times New Roman" w:hAnsi="Times New Roman"/>
          <w:sz w:val="28"/>
          <w:szCs w:val="28"/>
        </w:rPr>
        <w:t>в с. Питерка по ул.</w:t>
      </w:r>
      <w:r w:rsidR="004C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Комсомольская;</w:t>
      </w:r>
    </w:p>
    <w:p w:rsidR="0079699B" w:rsidRDefault="0079699B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 в с. Питерка по пер. Им 8 Марта;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Необходимость развития сельских территорий обусловлена:</w:t>
      </w:r>
    </w:p>
    <w:p w:rsidR="000F0A9A" w:rsidRPr="000F0A9A" w:rsidRDefault="000F0A9A" w:rsidP="000F0A9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социально-политической остротой проблемы, связанной с недостаточной бюджетной поддержкой развития социальной сферы и инженерной инфраструктуры села, отсутствием стимулирования развития несельскохозяйственных видов деятельности и ограниченностью рынка труда в сельской местности;</w:t>
      </w:r>
    </w:p>
    <w:p w:rsidR="000F0A9A" w:rsidRPr="000F0A9A" w:rsidRDefault="000F0A9A" w:rsidP="000F0A9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законодательной и исполнительной власти района, органов местного самоуправления, общественных объединений сельских жителей;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Для решения обозначенных проблем требуется привлечение значительных финансовых ресурсов, концентрация средств на наиболее приоритетных направлениях, адресность выделения, увязка с конечными результатами, усиление контроля за целевым использованием. Этим требованиям в наибольшей степени отвечает программно-целевой метод решения проблемы</w:t>
      </w:r>
      <w:r w:rsidRPr="000F0A9A">
        <w:rPr>
          <w:rFonts w:ascii="Times New Roman" w:hAnsi="Times New Roman"/>
          <w:i/>
          <w:sz w:val="28"/>
          <w:szCs w:val="28"/>
        </w:rPr>
        <w:t xml:space="preserve">. </w:t>
      </w:r>
    </w:p>
    <w:p w:rsidR="000F0A9A" w:rsidRPr="000F0A9A" w:rsidRDefault="000F0A9A" w:rsidP="000F0A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A9A" w:rsidRPr="006635F5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5F5">
        <w:rPr>
          <w:rFonts w:ascii="Times New Roman" w:hAnsi="Times New Roman"/>
          <w:b/>
          <w:sz w:val="28"/>
          <w:szCs w:val="28"/>
        </w:rPr>
        <w:t>2. Основные цели и задачи программы,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5F5">
        <w:rPr>
          <w:rFonts w:ascii="Times New Roman" w:hAnsi="Times New Roman"/>
          <w:b/>
          <w:sz w:val="28"/>
          <w:szCs w:val="28"/>
        </w:rPr>
        <w:t>сроки ее реализации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 xml:space="preserve">Цель программы – </w:t>
      </w:r>
      <w:r w:rsidRPr="000F0A9A">
        <w:rPr>
          <w:rFonts w:ascii="Times New Roman" w:hAnsi="Times New Roman"/>
          <w:sz w:val="28"/>
          <w:szCs w:val="28"/>
        </w:rPr>
        <w:t>создание комфортных условий жизнедеятельности в сельской местности на территории Питерского муниципального образования Питерского муниципального района.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0A9A">
        <w:rPr>
          <w:rFonts w:ascii="Times New Roman" w:eastAsia="Times New Roman" w:hAnsi="Times New Roman"/>
          <w:sz w:val="28"/>
          <w:szCs w:val="28"/>
        </w:rPr>
        <w:t>В соответствии с поставленной целью должны быть решены следующие основные задачи: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- удовлетворение потребностей сельского населения, в том числе молодых семей и молодых специалистов, в благоустроенной комфортной среде;</w:t>
      </w:r>
      <w:r w:rsidRPr="000F0A9A">
        <w:rPr>
          <w:rFonts w:ascii="Times New Roman" w:eastAsia="Times New Roman" w:hAnsi="Times New Roman"/>
          <w:color w:val="000000"/>
          <w:sz w:val="28"/>
          <w:szCs w:val="28"/>
          <w:highlight w:val="red"/>
        </w:rPr>
        <w:t xml:space="preserve"> 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- повышение уровня социально-инженерного обустройства села;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активизация участия граждан, проживающих в сельской местности, в реализации общественно-значимых проектов;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</w:t>
      </w:r>
      <w:r w:rsidRPr="000F0A9A">
        <w:rPr>
          <w:rFonts w:ascii="Times New Roman" w:hAnsi="Times New Roman"/>
          <w:sz w:val="28"/>
          <w:szCs w:val="28"/>
        </w:rPr>
        <w:lastRenderedPageBreak/>
        <w:t>местности.</w:t>
      </w:r>
    </w:p>
    <w:p w:rsid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Основными оценочными показателями реализации подпрограммы являются:</w:t>
      </w:r>
    </w:p>
    <w:p w:rsidR="00A91631" w:rsidRDefault="00A91631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</w:t>
      </w:r>
      <w:r w:rsidR="00D00EAA">
        <w:rPr>
          <w:rFonts w:ascii="Times New Roman" w:hAnsi="Times New Roman"/>
          <w:sz w:val="28"/>
          <w:szCs w:val="28"/>
        </w:rPr>
        <w:t>ьзования местного значения в</w:t>
      </w:r>
      <w:r>
        <w:rPr>
          <w:rFonts w:ascii="Times New Roman" w:hAnsi="Times New Roman"/>
          <w:sz w:val="28"/>
          <w:szCs w:val="28"/>
        </w:rPr>
        <w:t xml:space="preserve"> с. Питерка по ул.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Комсомольская;</w:t>
      </w:r>
    </w:p>
    <w:p w:rsidR="00A91631" w:rsidRPr="00A91631" w:rsidRDefault="00A91631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</w:t>
      </w:r>
      <w:r w:rsidR="00D00EAA">
        <w:rPr>
          <w:rFonts w:ascii="Times New Roman" w:hAnsi="Times New Roman"/>
          <w:sz w:val="28"/>
          <w:szCs w:val="28"/>
        </w:rPr>
        <w:t xml:space="preserve">ользования местного значения в </w:t>
      </w:r>
      <w:r>
        <w:rPr>
          <w:rFonts w:ascii="Times New Roman" w:hAnsi="Times New Roman"/>
          <w:sz w:val="28"/>
          <w:szCs w:val="28"/>
        </w:rPr>
        <w:t>с. Питерка по пер. Им 8 Марта;</w:t>
      </w:r>
    </w:p>
    <w:p w:rsidR="0079699B" w:rsidRPr="00A91631" w:rsidRDefault="0079699B" w:rsidP="00D00EAA">
      <w:pPr>
        <w:pStyle w:val="10"/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 в с. Питерка по ул.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Лесная</w:t>
      </w:r>
      <w:r w:rsidR="00A91631">
        <w:rPr>
          <w:rFonts w:ascii="Times New Roman" w:hAnsi="Times New Roman"/>
          <w:sz w:val="28"/>
          <w:szCs w:val="28"/>
        </w:rPr>
        <w:t>.</w:t>
      </w:r>
      <w:r w:rsidRPr="00A91631">
        <w:rPr>
          <w:rFonts w:ascii="Times New Roman" w:hAnsi="Times New Roman"/>
          <w:sz w:val="28"/>
          <w:szCs w:val="28"/>
        </w:rPr>
        <w:t xml:space="preserve"> </w:t>
      </w:r>
    </w:p>
    <w:p w:rsidR="0079699B" w:rsidRDefault="0079699B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9A" w:rsidRPr="006635F5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5F5">
        <w:rPr>
          <w:rFonts w:ascii="Times New Roman" w:hAnsi="Times New Roman"/>
          <w:b/>
          <w:sz w:val="28"/>
          <w:szCs w:val="28"/>
        </w:rPr>
        <w:t xml:space="preserve">3. Система (перечень) программных мероприятий </w:t>
      </w:r>
    </w:p>
    <w:p w:rsidR="000F0A9A" w:rsidRPr="006635F5" w:rsidRDefault="000F0A9A" w:rsidP="000F0A9A">
      <w:pPr>
        <w:pStyle w:val="24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A9A" w:rsidRPr="000F0A9A" w:rsidRDefault="000F0A9A" w:rsidP="000F0A9A">
      <w:pPr>
        <w:pStyle w:val="2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9A">
        <w:rPr>
          <w:rFonts w:ascii="Times New Roman" w:hAnsi="Times New Roman" w:cs="Times New Roman"/>
          <w:sz w:val="28"/>
          <w:szCs w:val="28"/>
        </w:rPr>
        <w:t>Реализация поставленных целей и основных задач программы предусматривает выполнение комплекса мероприятий, направленных на более полное и сбалансированное использование имеющихся в области ресурсов и возможностей максимальной реализации социально-экономического потенциала развития сельских территорий:</w:t>
      </w:r>
    </w:p>
    <w:p w:rsidR="000F0A9A" w:rsidRPr="000F0A9A" w:rsidRDefault="000F0A9A" w:rsidP="006635F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AB7D38" w:rsidRDefault="000F0A9A" w:rsidP="006635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38">
        <w:rPr>
          <w:rFonts w:ascii="Times New Roman" w:hAnsi="Times New Roman"/>
          <w:b/>
          <w:sz w:val="28"/>
          <w:szCs w:val="28"/>
        </w:rPr>
        <w:t>3.1. Основное мероприятие</w:t>
      </w:r>
    </w:p>
    <w:p w:rsidR="000F0A9A" w:rsidRDefault="00AB7D38" w:rsidP="00AB7D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«Ремонт автомобильных дорог общего пользования местного значения </w:t>
      </w:r>
      <w:r w:rsidRPr="00F438F6">
        <w:rPr>
          <w:rFonts w:ascii="Times New Roman" w:hAnsi="Times New Roman"/>
          <w:b/>
          <w:sz w:val="28"/>
          <w:szCs w:val="28"/>
        </w:rPr>
        <w:t>в с.</w:t>
      </w:r>
      <w:r w:rsidR="00D00EAA">
        <w:rPr>
          <w:rFonts w:ascii="Times New Roman" w:hAnsi="Times New Roman"/>
          <w:b/>
          <w:sz w:val="28"/>
          <w:szCs w:val="28"/>
        </w:rPr>
        <w:t xml:space="preserve"> </w:t>
      </w:r>
      <w:r w:rsidRPr="00F438F6">
        <w:rPr>
          <w:rFonts w:ascii="Times New Roman" w:hAnsi="Times New Roman"/>
          <w:b/>
          <w:sz w:val="28"/>
          <w:szCs w:val="28"/>
        </w:rPr>
        <w:t>Питерка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C6DD9" w:rsidRDefault="004C6DD9" w:rsidP="00AB7D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631" w:rsidRPr="00F438F6" w:rsidRDefault="00A91631" w:rsidP="00A916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</w:t>
      </w:r>
      <w:r w:rsidRPr="00F438F6">
        <w:rPr>
          <w:rFonts w:ascii="Times New Roman" w:hAnsi="Times New Roman"/>
          <w:b/>
          <w:sz w:val="28"/>
          <w:szCs w:val="28"/>
        </w:rPr>
        <w:t>. Мероприятие</w:t>
      </w:r>
      <w:r>
        <w:rPr>
          <w:rFonts w:ascii="Times New Roman" w:hAnsi="Times New Roman"/>
          <w:b/>
          <w:sz w:val="28"/>
          <w:szCs w:val="28"/>
        </w:rPr>
        <w:t xml:space="preserve"> «Ремонт автомобильных дорог общего пользования местного значения </w:t>
      </w:r>
      <w:r w:rsidRPr="00F438F6">
        <w:rPr>
          <w:rFonts w:ascii="Times New Roman" w:hAnsi="Times New Roman"/>
          <w:b/>
          <w:sz w:val="28"/>
          <w:szCs w:val="28"/>
        </w:rPr>
        <w:t>в с.</w:t>
      </w:r>
      <w:r w:rsidR="00D00EAA">
        <w:rPr>
          <w:rFonts w:ascii="Times New Roman" w:hAnsi="Times New Roman"/>
          <w:b/>
          <w:sz w:val="28"/>
          <w:szCs w:val="28"/>
        </w:rPr>
        <w:t xml:space="preserve"> </w:t>
      </w:r>
      <w:r w:rsidRPr="00F438F6">
        <w:rPr>
          <w:rFonts w:ascii="Times New Roman" w:hAnsi="Times New Roman"/>
          <w:b/>
          <w:sz w:val="28"/>
          <w:szCs w:val="28"/>
        </w:rPr>
        <w:t>Питерка</w:t>
      </w:r>
      <w:r>
        <w:rPr>
          <w:rFonts w:ascii="Times New Roman" w:hAnsi="Times New Roman"/>
          <w:b/>
          <w:sz w:val="28"/>
          <w:szCs w:val="28"/>
        </w:rPr>
        <w:t xml:space="preserve"> по ул. Комсомольская»</w:t>
      </w:r>
    </w:p>
    <w:p w:rsidR="00A91631" w:rsidRPr="000F0A9A" w:rsidRDefault="00A91631" w:rsidP="00A916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1631" w:rsidRPr="00D00EAA" w:rsidRDefault="00A91631" w:rsidP="00A9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</w:t>
      </w:r>
      <w:r w:rsidRPr="00D00EA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удобство и безопасность передвижения местного населения, а также обеспечить доступность к различным объектам инфраструктуры, таким как школа, больница, магазины и другие учреждения.</w:t>
      </w:r>
    </w:p>
    <w:p w:rsidR="00A91631" w:rsidRDefault="00A91631" w:rsidP="00A9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</w:p>
    <w:p w:rsidR="00A91631" w:rsidRDefault="00A91631" w:rsidP="00A916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3.1.2</w:t>
      </w:r>
      <w:r w:rsidRPr="00F438F6">
        <w:rPr>
          <w:rFonts w:ascii="Times New Roman" w:hAnsi="Times New Roman"/>
          <w:b/>
          <w:sz w:val="28"/>
          <w:szCs w:val="28"/>
        </w:rPr>
        <w:t>. Мероприятие</w:t>
      </w:r>
      <w:r>
        <w:rPr>
          <w:rFonts w:ascii="Times New Roman" w:hAnsi="Times New Roman"/>
          <w:b/>
          <w:sz w:val="28"/>
          <w:szCs w:val="28"/>
        </w:rPr>
        <w:t xml:space="preserve"> «Ремонт автомобильных дорог общего пользования местного значения </w:t>
      </w:r>
      <w:r w:rsidRPr="00F438F6">
        <w:rPr>
          <w:rFonts w:ascii="Times New Roman" w:hAnsi="Times New Roman"/>
          <w:b/>
          <w:sz w:val="28"/>
          <w:szCs w:val="28"/>
        </w:rPr>
        <w:t>в с.</w:t>
      </w:r>
      <w:r w:rsidR="00D00EAA">
        <w:rPr>
          <w:rFonts w:ascii="Times New Roman" w:hAnsi="Times New Roman"/>
          <w:b/>
          <w:sz w:val="28"/>
          <w:szCs w:val="28"/>
        </w:rPr>
        <w:t xml:space="preserve"> </w:t>
      </w:r>
      <w:r w:rsidRPr="00F438F6">
        <w:rPr>
          <w:rFonts w:ascii="Times New Roman" w:hAnsi="Times New Roman"/>
          <w:b/>
          <w:sz w:val="28"/>
          <w:szCs w:val="28"/>
        </w:rPr>
        <w:t>Питерка</w:t>
      </w:r>
      <w:r>
        <w:rPr>
          <w:rFonts w:ascii="Times New Roman" w:hAnsi="Times New Roman"/>
          <w:b/>
          <w:sz w:val="28"/>
          <w:szCs w:val="28"/>
        </w:rPr>
        <w:t xml:space="preserve"> по пер. Им 8 Марта»</w:t>
      </w:r>
      <w:r w:rsidR="00D00EAA">
        <w:rPr>
          <w:rFonts w:ascii="Times New Roman" w:hAnsi="Times New Roman"/>
          <w:b/>
          <w:sz w:val="28"/>
          <w:szCs w:val="28"/>
        </w:rPr>
        <w:t xml:space="preserve"> </w:t>
      </w:r>
    </w:p>
    <w:p w:rsidR="00D00EAA" w:rsidRDefault="00D00EAA" w:rsidP="00A916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9A" w:rsidRPr="00F438F6" w:rsidRDefault="00A91631" w:rsidP="00F438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3.1.3</w:t>
      </w:r>
      <w:r w:rsidR="000F0A9A" w:rsidRPr="00F438F6">
        <w:rPr>
          <w:rFonts w:ascii="Times New Roman" w:hAnsi="Times New Roman"/>
          <w:b/>
          <w:sz w:val="28"/>
          <w:szCs w:val="28"/>
        </w:rPr>
        <w:t>. Мероприятие</w:t>
      </w:r>
      <w:r w:rsidR="003D2106">
        <w:rPr>
          <w:rFonts w:ascii="Times New Roman" w:hAnsi="Times New Roman"/>
          <w:b/>
          <w:sz w:val="28"/>
          <w:szCs w:val="28"/>
        </w:rPr>
        <w:t xml:space="preserve"> «Ремонт автомобильных дорог общег</w:t>
      </w:r>
      <w:r w:rsidR="0079699B">
        <w:rPr>
          <w:rFonts w:ascii="Times New Roman" w:hAnsi="Times New Roman"/>
          <w:b/>
          <w:sz w:val="28"/>
          <w:szCs w:val="28"/>
        </w:rPr>
        <w:t>о пользования местного значения</w:t>
      </w:r>
      <w:r w:rsidR="000F0A9A" w:rsidRPr="00F438F6">
        <w:rPr>
          <w:rFonts w:ascii="Times New Roman" w:hAnsi="Times New Roman"/>
          <w:b/>
          <w:sz w:val="28"/>
          <w:szCs w:val="28"/>
        </w:rPr>
        <w:t xml:space="preserve"> </w:t>
      </w:r>
      <w:r w:rsidR="0079699B">
        <w:rPr>
          <w:rFonts w:ascii="Times New Roman" w:hAnsi="Times New Roman"/>
          <w:b/>
          <w:sz w:val="28"/>
          <w:szCs w:val="28"/>
        </w:rPr>
        <w:t>по ул. Лесная</w:t>
      </w:r>
      <w:r w:rsidR="0079699B" w:rsidRPr="00F438F6">
        <w:rPr>
          <w:rFonts w:ascii="Times New Roman" w:hAnsi="Times New Roman"/>
          <w:b/>
          <w:sz w:val="28"/>
          <w:szCs w:val="28"/>
        </w:rPr>
        <w:t xml:space="preserve"> </w:t>
      </w:r>
      <w:r w:rsidR="0079699B">
        <w:rPr>
          <w:rFonts w:ascii="Times New Roman" w:hAnsi="Times New Roman"/>
          <w:b/>
          <w:sz w:val="28"/>
          <w:szCs w:val="28"/>
        </w:rPr>
        <w:t xml:space="preserve">в </w:t>
      </w:r>
      <w:r w:rsidR="000F0A9A" w:rsidRPr="00F438F6">
        <w:rPr>
          <w:rFonts w:ascii="Times New Roman" w:hAnsi="Times New Roman"/>
          <w:b/>
          <w:sz w:val="28"/>
          <w:szCs w:val="28"/>
        </w:rPr>
        <w:t>с.</w:t>
      </w:r>
      <w:r w:rsidR="00D00EAA">
        <w:rPr>
          <w:rFonts w:ascii="Times New Roman" w:hAnsi="Times New Roman"/>
          <w:b/>
          <w:sz w:val="28"/>
          <w:szCs w:val="28"/>
        </w:rPr>
        <w:t xml:space="preserve"> </w:t>
      </w:r>
      <w:r w:rsidR="000F0A9A" w:rsidRPr="00F438F6">
        <w:rPr>
          <w:rFonts w:ascii="Times New Roman" w:hAnsi="Times New Roman"/>
          <w:b/>
          <w:sz w:val="28"/>
          <w:szCs w:val="28"/>
        </w:rPr>
        <w:t>Питерка</w:t>
      </w:r>
      <w:r w:rsidR="0079699B">
        <w:rPr>
          <w:rFonts w:ascii="Times New Roman" w:hAnsi="Times New Roman"/>
          <w:b/>
          <w:sz w:val="28"/>
          <w:szCs w:val="28"/>
        </w:rPr>
        <w:t xml:space="preserve"> Питерского муниципального района Саратовской области</w:t>
      </w:r>
      <w:r w:rsidR="00F438F6">
        <w:rPr>
          <w:rFonts w:ascii="Times New Roman" w:hAnsi="Times New Roman"/>
          <w:b/>
          <w:sz w:val="28"/>
          <w:szCs w:val="28"/>
        </w:rPr>
        <w:t>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D38" w:rsidRPr="00D00EAA" w:rsidRDefault="000F0A9A" w:rsidP="00F438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</w:t>
      </w:r>
      <w:r w:rsidR="003D2106" w:rsidRPr="003D2106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обеспечить </w:t>
      </w:r>
      <w:r w:rsidR="003D2106" w:rsidRPr="00D00EAA">
        <w:rPr>
          <w:rFonts w:ascii="Times New Roman" w:hAnsi="Times New Roman" w:cs="Times New Roman"/>
          <w:sz w:val="28"/>
          <w:szCs w:val="28"/>
          <w:shd w:val="clear" w:color="auto" w:fill="FFFFFF"/>
        </w:rPr>
        <w:t>удобство и безопасность передвижения местного населения, а также обеспечить доступность к различным объектам</w:t>
      </w:r>
      <w:r w:rsidR="00626012" w:rsidRPr="00D0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таким как школа, больница</w:t>
      </w:r>
      <w:r w:rsidR="003D2106" w:rsidRPr="00D00EAA">
        <w:rPr>
          <w:rFonts w:ascii="Times New Roman" w:hAnsi="Times New Roman" w:cs="Times New Roman"/>
          <w:sz w:val="28"/>
          <w:szCs w:val="28"/>
          <w:shd w:val="clear" w:color="auto" w:fill="FFFFFF"/>
        </w:rPr>
        <w:t>, магазины и другие учреждения.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F438F6" w:rsidRDefault="000F0A9A" w:rsidP="00F438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8F6">
        <w:rPr>
          <w:rFonts w:ascii="Times New Roman" w:hAnsi="Times New Roman"/>
          <w:b/>
          <w:sz w:val="28"/>
          <w:szCs w:val="28"/>
        </w:rPr>
        <w:t>4. Ожидаемые конечные результаты</w:t>
      </w:r>
      <w:r w:rsidR="00F438F6">
        <w:rPr>
          <w:rFonts w:ascii="Times New Roman" w:hAnsi="Times New Roman"/>
          <w:b/>
          <w:sz w:val="28"/>
          <w:szCs w:val="28"/>
        </w:rPr>
        <w:t xml:space="preserve"> </w:t>
      </w:r>
      <w:r w:rsidRPr="00F438F6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В результате реализации программных мероприятий прогнозируется:</w:t>
      </w:r>
    </w:p>
    <w:p w:rsidR="00A91631" w:rsidRDefault="00A91631" w:rsidP="00A91631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ремонт автомобильных дорог общего пользования местного значения в с.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Питерка по ул. Комсомольская;</w:t>
      </w:r>
    </w:p>
    <w:p w:rsidR="00A91631" w:rsidRPr="000F0A9A" w:rsidRDefault="00A91631" w:rsidP="00A91631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 в с.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Питерка по пер.8 Марта;</w:t>
      </w:r>
    </w:p>
    <w:p w:rsidR="000F0A9A" w:rsidRPr="000F0A9A" w:rsidRDefault="0079699B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 по ул.</w:t>
      </w:r>
      <w:r w:rsidR="00D00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Лесная в с. Питерка Питерского муниципального района</w:t>
      </w:r>
      <w:r w:rsidR="00A91631">
        <w:rPr>
          <w:rFonts w:ascii="Times New Roman" w:hAnsi="Times New Roman"/>
          <w:sz w:val="28"/>
          <w:szCs w:val="28"/>
        </w:rPr>
        <w:t>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Система (перечень) программных мероприятий и Сведения о целевых показателях (индикаторах) муниципальной программы индикаторов оценки эффективности реализации программы представлена в приложении 1,2 к настоящей Программе.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F438F6" w:rsidRDefault="000F0A9A" w:rsidP="000F0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8F6">
        <w:rPr>
          <w:rFonts w:ascii="Times New Roman" w:hAnsi="Times New Roman"/>
          <w:b/>
          <w:sz w:val="28"/>
          <w:szCs w:val="28"/>
        </w:rPr>
        <w:t>5. Оценка рисков реализации программы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Возможный риск реализации данной программы состоит: 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- </w:t>
      </w:r>
      <w:r w:rsidR="00080986">
        <w:rPr>
          <w:rFonts w:ascii="Times New Roman" w:hAnsi="Times New Roman"/>
          <w:sz w:val="28"/>
          <w:szCs w:val="28"/>
        </w:rPr>
        <w:tab/>
      </w:r>
      <w:r w:rsidRPr="000F0A9A">
        <w:rPr>
          <w:rFonts w:ascii="Times New Roman" w:hAnsi="Times New Roman"/>
          <w:sz w:val="28"/>
          <w:szCs w:val="28"/>
        </w:rPr>
        <w:t>рост инфляции выше прогнозного уровня;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- </w:t>
      </w:r>
      <w:r w:rsidR="00080986">
        <w:rPr>
          <w:rFonts w:ascii="Times New Roman" w:hAnsi="Times New Roman"/>
          <w:sz w:val="28"/>
          <w:szCs w:val="28"/>
        </w:rPr>
        <w:tab/>
      </w:r>
      <w:r w:rsidRPr="000F0A9A">
        <w:rPr>
          <w:rFonts w:ascii="Times New Roman" w:hAnsi="Times New Roman"/>
          <w:sz w:val="28"/>
          <w:szCs w:val="28"/>
        </w:rPr>
        <w:t>форс – мажор обстоятельства;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 xml:space="preserve">- </w:t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Pr="000F0A9A">
        <w:rPr>
          <w:rFonts w:ascii="Times New Roman" w:eastAsia="@Arial Unicode MS" w:hAnsi="Times New Roman"/>
          <w:sz w:val="28"/>
          <w:szCs w:val="28"/>
        </w:rPr>
        <w:t>недостаточный уровень финансирования;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 xml:space="preserve">- </w:t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Pr="000F0A9A">
        <w:rPr>
          <w:rFonts w:ascii="Times New Roman" w:eastAsia="@Arial Unicode MS" w:hAnsi="Times New Roman"/>
          <w:sz w:val="28"/>
          <w:szCs w:val="28"/>
        </w:rPr>
        <w:t>снижение уровня инновационной и инвестиционной активности в аграрном секторе экономики;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 xml:space="preserve">- </w:t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="00080986">
        <w:rPr>
          <w:rFonts w:ascii="Times New Roman" w:eastAsia="@Arial Unicode MS" w:hAnsi="Times New Roman"/>
          <w:sz w:val="28"/>
          <w:szCs w:val="28"/>
        </w:rPr>
        <w:tab/>
      </w:r>
      <w:r w:rsidRPr="000F0A9A">
        <w:rPr>
          <w:rFonts w:ascii="Times New Roman" w:eastAsia="@Arial Unicode MS" w:hAnsi="Times New Roman"/>
          <w:sz w:val="28"/>
          <w:szCs w:val="28"/>
        </w:rPr>
        <w:t>недостаточная активность органов местного самоуправления;</w:t>
      </w:r>
    </w:p>
    <w:p w:rsidR="000F0A9A" w:rsidRPr="000F0A9A" w:rsidRDefault="00080986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- </w:t>
      </w:r>
      <w:r>
        <w:rPr>
          <w:rFonts w:ascii="Times New Roman" w:eastAsia="@Arial Unicode MS" w:hAnsi="Times New Roman"/>
          <w:sz w:val="28"/>
          <w:szCs w:val="28"/>
        </w:rPr>
        <w:tab/>
      </w:r>
      <w:r>
        <w:rPr>
          <w:rFonts w:ascii="Times New Roman" w:eastAsia="@Arial Unicode MS" w:hAnsi="Times New Roman"/>
          <w:sz w:val="28"/>
          <w:szCs w:val="28"/>
        </w:rPr>
        <w:tab/>
      </w:r>
      <w:r w:rsidR="000F0A9A" w:rsidRPr="000F0A9A">
        <w:rPr>
          <w:rFonts w:ascii="Times New Roman" w:eastAsia="@Arial Unicode MS" w:hAnsi="Times New Roman"/>
          <w:sz w:val="28"/>
          <w:szCs w:val="28"/>
        </w:rPr>
        <w:t>прочие обстоятельства, негативно влияющие на финансовую составляющую реализации подпрограммы и сельское хозяйство как основную отрасль экономики в сельской местности.</w:t>
      </w:r>
    </w:p>
    <w:p w:rsidR="000F0A9A" w:rsidRPr="00D00EA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D00EAA">
        <w:rPr>
          <w:rFonts w:ascii="Times New Roman" w:hAnsi="Times New Roman"/>
          <w:sz w:val="28"/>
          <w:szCs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0F0A9A" w:rsidRPr="000F0A9A" w:rsidRDefault="000F0A9A" w:rsidP="000F0A9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0F0A9A" w:rsidRPr="00F438F6" w:rsidRDefault="000F0A9A" w:rsidP="000F0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438F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6.Система организации контроля за реализацией </w:t>
      </w:r>
    </w:p>
    <w:p w:rsidR="000F0A9A" w:rsidRPr="00F438F6" w:rsidRDefault="000F0A9A" w:rsidP="000F0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438F6">
        <w:rPr>
          <w:rFonts w:ascii="Times New Roman" w:hAnsi="Times New Roman"/>
          <w:b/>
          <w:bCs/>
          <w:sz w:val="28"/>
          <w:szCs w:val="28"/>
          <w:lang w:eastAsia="ar-SA"/>
        </w:rPr>
        <w:t>мероприятий программы</w:t>
      </w:r>
    </w:p>
    <w:p w:rsidR="000F0A9A" w:rsidRPr="000F0A9A" w:rsidRDefault="000F0A9A" w:rsidP="000F0A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Ответственным исполнителем мероприятий программы является отдел по делам архитектуры и капитального строительства администрации Питерского муниципального района.</w:t>
      </w:r>
    </w:p>
    <w:p w:rsid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Контроль за исполнением мероприятий программы осуществляется первым заместителем главы администрации Питерского муниципального района.</w:t>
      </w:r>
    </w:p>
    <w:p w:rsidR="00D00EAA" w:rsidRDefault="00D00EA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</w:p>
    <w:p w:rsidR="00D00EAA" w:rsidRDefault="00D00EA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</w:p>
    <w:p w:rsidR="00D00EAA" w:rsidRDefault="00D00EA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</w:p>
    <w:p w:rsidR="00D00EAA" w:rsidRPr="000F0A9A" w:rsidRDefault="00D00EA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  <w:sectPr w:rsidR="00D00EAA" w:rsidRPr="000F0A9A" w:rsidSect="00D00EAA">
          <w:footerReference w:type="default" r:id="rId9"/>
          <w:pgSz w:w="11906" w:h="16838" w:code="9"/>
          <w:pgMar w:top="1134" w:right="850" w:bottom="1134" w:left="1701" w:header="357" w:footer="0" w:gutter="0"/>
          <w:cols w:space="720"/>
          <w:titlePg/>
          <w:docGrid w:linePitch="299"/>
        </w:sectPr>
      </w:pPr>
    </w:p>
    <w:p w:rsidR="000F0A9A" w:rsidRPr="000F0A9A" w:rsidRDefault="000F0A9A" w:rsidP="00113EDA">
      <w:pPr>
        <w:pStyle w:val="a6"/>
        <w:tabs>
          <w:tab w:val="left" w:pos="14175"/>
        </w:tabs>
        <w:ind w:left="9356" w:right="-313"/>
        <w:jc w:val="both"/>
        <w:rPr>
          <w:rFonts w:ascii="Times New Roman" w:hAnsi="Times New Roman"/>
          <w:spacing w:val="-8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lastRenderedPageBreak/>
        <w:t>Приложение №1 программе</w:t>
      </w:r>
      <w:r w:rsidR="00113EDA">
        <w:rPr>
          <w:rFonts w:ascii="Times New Roman" w:hAnsi="Times New Roman"/>
          <w:sz w:val="28"/>
          <w:szCs w:val="28"/>
        </w:rPr>
        <w:t xml:space="preserve"> </w:t>
      </w:r>
      <w:r w:rsidRPr="000F0A9A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0F0A9A"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 w:rsidR="00BE2ECA">
        <w:rPr>
          <w:rFonts w:ascii="Times New Roman" w:hAnsi="Times New Roman"/>
          <w:sz w:val="28"/>
          <w:szCs w:val="28"/>
        </w:rPr>
        <w:t xml:space="preserve">на период до </w:t>
      </w:r>
      <w:r w:rsidR="00113EDA">
        <w:rPr>
          <w:rFonts w:ascii="Times New Roman" w:hAnsi="Times New Roman"/>
          <w:sz w:val="28"/>
          <w:szCs w:val="28"/>
        </w:rPr>
        <w:br/>
      </w:r>
      <w:r w:rsidR="00BE2ECA">
        <w:rPr>
          <w:rFonts w:ascii="Times New Roman" w:hAnsi="Times New Roman"/>
          <w:sz w:val="28"/>
          <w:szCs w:val="28"/>
        </w:rPr>
        <w:t>2027</w:t>
      </w:r>
      <w:r w:rsidRPr="000F0A9A">
        <w:rPr>
          <w:rFonts w:ascii="Times New Roman" w:hAnsi="Times New Roman"/>
          <w:sz w:val="28"/>
          <w:szCs w:val="28"/>
        </w:rPr>
        <w:t xml:space="preserve"> года»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Система (перечень) программных мероприятий муниципальной программы</w:t>
      </w:r>
    </w:p>
    <w:p w:rsidR="000F0A9A" w:rsidRPr="000F0A9A" w:rsidRDefault="00D00EAA" w:rsidP="000F0A9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</w:t>
      </w:r>
      <w:r w:rsidR="000F0A9A" w:rsidRPr="000F0A9A">
        <w:rPr>
          <w:rFonts w:ascii="Times New Roman" w:hAnsi="Times New Roman"/>
          <w:sz w:val="28"/>
          <w:szCs w:val="28"/>
        </w:rPr>
        <w:t xml:space="preserve"> развитие сельских территорий Питерского муниципального образования Питерского муниципального района Сарат</w:t>
      </w:r>
      <w:r w:rsidR="00BE2ECA">
        <w:rPr>
          <w:rFonts w:ascii="Times New Roman" w:hAnsi="Times New Roman"/>
          <w:sz w:val="28"/>
          <w:szCs w:val="28"/>
        </w:rPr>
        <w:t>овской области на период до 2027</w:t>
      </w:r>
      <w:r w:rsidR="000F0A9A" w:rsidRPr="000F0A9A">
        <w:rPr>
          <w:rFonts w:ascii="Times New Roman" w:hAnsi="Times New Roman"/>
          <w:sz w:val="28"/>
          <w:szCs w:val="28"/>
        </w:rPr>
        <w:t xml:space="preserve"> года»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1297"/>
        <w:gridCol w:w="1538"/>
        <w:gridCol w:w="1530"/>
        <w:gridCol w:w="1417"/>
        <w:gridCol w:w="1985"/>
        <w:gridCol w:w="171"/>
        <w:gridCol w:w="1701"/>
      </w:tblGrid>
      <w:tr w:rsidR="000F0A9A" w:rsidRPr="004C6DD9" w:rsidTr="00080986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Срок исполнения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Объем финансового обеспечения, всего (рублей)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0F0A9A" w:rsidRPr="004C6DD9" w:rsidTr="00080986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5F732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ф</w:t>
            </w:r>
            <w:r w:rsidR="000F0A9A" w:rsidRPr="004C6DD9">
              <w:rPr>
                <w:rFonts w:ascii="Times New Roman" w:hAnsi="Times New Roman"/>
                <w:sz w:val="26"/>
                <w:szCs w:val="26"/>
              </w:rPr>
              <w:t>едераль</w:t>
            </w:r>
            <w:r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r w:rsidR="000F0A9A" w:rsidRPr="004C6DD9">
              <w:rPr>
                <w:rFonts w:ascii="Times New Roman" w:hAnsi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="000F0A9A" w:rsidRPr="004C6DD9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бюджета Питерского </w:t>
            </w:r>
            <w:proofErr w:type="spellStart"/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внебюд-жетных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4C6DD9" w:rsidTr="00080986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4C6DD9" w:rsidRDefault="000F0A9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F0A9A" w:rsidRPr="004C6DD9" w:rsidTr="00080986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DA" w:rsidRPr="004C6DD9" w:rsidRDefault="000F0A9A" w:rsidP="009204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3.1</w:t>
            </w:r>
            <w:r w:rsidR="009204DA" w:rsidRPr="004C6DD9">
              <w:rPr>
                <w:rFonts w:ascii="Times New Roman" w:hAnsi="Times New Roman"/>
                <w:sz w:val="26"/>
                <w:szCs w:val="26"/>
              </w:rPr>
              <w:t xml:space="preserve">«Ремонт автомобильных дорог общего пользования местного значения в </w:t>
            </w:r>
            <w:proofErr w:type="spellStart"/>
            <w:r w:rsidR="009204DA"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="009204DA" w:rsidRPr="004C6DD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9204D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</w:t>
            </w:r>
            <w:r w:rsidR="00700AE0" w:rsidRPr="004C6DD9">
              <w:rPr>
                <w:rFonts w:ascii="Times New Roman" w:hAnsi="Times New Roman"/>
                <w:sz w:val="26"/>
                <w:szCs w:val="26"/>
              </w:rPr>
              <w:t>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6 601 193,19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2 903 250,0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5</w:t>
            </w:r>
            <w:r w:rsidR="00D74061" w:rsidRPr="004C6DD9">
              <w:rPr>
                <w:rFonts w:ascii="Times New Roman" w:hAnsi="Times New Roman"/>
                <w:sz w:val="26"/>
                <w:szCs w:val="26"/>
              </w:rPr>
              <w:t>9 250,0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3 546 573,19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92 120,0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1" w:rsidRPr="004C6DD9" w:rsidRDefault="00D74061" w:rsidP="00D740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автомобиль</w:t>
            </w:r>
            <w:r w:rsidR="00113EDA"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дорог общего пользования местного значения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F0A9A" w:rsidRPr="004C6DD9" w:rsidRDefault="000F0A9A" w:rsidP="00073BF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0F0A9A" w:rsidRPr="004C6DD9" w:rsidTr="00080986">
        <w:trPr>
          <w:trHeight w:val="33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DA" w:rsidRPr="004C6DD9" w:rsidRDefault="009204DA" w:rsidP="009204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3.1.1. Мероприятие «Ремонт автомобильных дорог общего пользования местного значения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по ул. Комсомольская»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2 700 230,58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1 460 151,0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29 799,0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1 171 720,58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38 560,0</w:t>
            </w: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0F0A9A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4C6DD9" w:rsidRDefault="002C4D12" w:rsidP="00113ED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автомобиль</w:t>
            </w:r>
            <w:r w:rsidR="00113EDA"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дорог общего пользования местного значения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по ул. Комсомольская</w:t>
            </w:r>
          </w:p>
        </w:tc>
      </w:tr>
      <w:tr w:rsidR="009204DA" w:rsidRPr="004C6DD9" w:rsidTr="00080986">
        <w:trPr>
          <w:trHeight w:val="3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DA" w:rsidRPr="004C6DD9" w:rsidRDefault="009204DA" w:rsidP="009204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3.1.2. Мероприятие «Ремонт автомобильных дорог общего пользования местного значения в с.</w:t>
            </w:r>
            <w:r w:rsidR="00080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6DD9">
              <w:rPr>
                <w:rFonts w:ascii="Times New Roman" w:hAnsi="Times New Roman"/>
                <w:sz w:val="26"/>
                <w:szCs w:val="26"/>
              </w:rPr>
              <w:t xml:space="preserve">Питерка </w:t>
            </w:r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080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6DD9">
              <w:rPr>
                <w:rFonts w:ascii="Times New Roman" w:hAnsi="Times New Roman"/>
                <w:sz w:val="26"/>
                <w:szCs w:val="26"/>
              </w:rPr>
              <w:t>пер.</w:t>
            </w:r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8 Марта»</w:t>
            </w:r>
          </w:p>
          <w:p w:rsidR="009204DA" w:rsidRPr="004C6DD9" w:rsidRDefault="009204DA" w:rsidP="009204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1 080 070,46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463 099,0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9 451,0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592 520,46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DA" w:rsidRPr="004C6DD9" w:rsidRDefault="002C4D12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2" w:rsidRPr="004C6DD9" w:rsidRDefault="002C4D12" w:rsidP="002C4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автомобиль</w:t>
            </w:r>
            <w:r w:rsidR="00113EDA"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дорог общего пользования местного значения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по пер. 8 Марта</w:t>
            </w:r>
          </w:p>
          <w:p w:rsidR="009204DA" w:rsidRPr="004C6DD9" w:rsidRDefault="009204DA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F68" w:rsidRPr="004C6DD9" w:rsidTr="00080986">
        <w:trPr>
          <w:trHeight w:val="3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8" w:rsidRPr="004C6DD9" w:rsidRDefault="00D73F68" w:rsidP="009204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lastRenderedPageBreak/>
              <w:t>3.1.3. Мероприятие «Ремонт автомобильных дорог общего пользования местного значения по ул.</w:t>
            </w:r>
            <w:r w:rsidR="00080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6DD9">
              <w:rPr>
                <w:rFonts w:ascii="Times New Roman" w:hAnsi="Times New Roman"/>
                <w:sz w:val="26"/>
                <w:szCs w:val="26"/>
              </w:rPr>
              <w:t xml:space="preserve">Лесная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Питерского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F68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F68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2 820 892,15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8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980 000,0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8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20 000,0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8" w:rsidRPr="004C6DD9" w:rsidRDefault="00700AE0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1 782 332,15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F68" w:rsidRPr="004C6DD9" w:rsidRDefault="003D62D3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38 560,0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8" w:rsidRPr="004C6DD9" w:rsidRDefault="00D73F6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8" w:rsidRPr="004C6DD9" w:rsidRDefault="00D73F68" w:rsidP="002C4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gramStart"/>
            <w:r w:rsidRPr="004C6DD9">
              <w:rPr>
                <w:rFonts w:ascii="Times New Roman" w:hAnsi="Times New Roman"/>
                <w:sz w:val="26"/>
                <w:szCs w:val="26"/>
              </w:rPr>
              <w:t>автомобиль</w:t>
            </w:r>
            <w:r w:rsidR="00113EDA"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дорог общего пользования местного значения по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ул.Лесная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Питерского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113EDA" w:rsidRPr="004C6DD9">
              <w:rPr>
                <w:rFonts w:ascii="Times New Roman" w:hAnsi="Times New Roman"/>
                <w:sz w:val="26"/>
                <w:szCs w:val="26"/>
              </w:rPr>
              <w:t>-</w:t>
            </w:r>
            <w:r w:rsidRPr="004C6DD9">
              <w:rPr>
                <w:rFonts w:ascii="Times New Roman" w:hAnsi="Times New Roman"/>
                <w:sz w:val="26"/>
                <w:szCs w:val="26"/>
              </w:rPr>
              <w:t>ного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401518" w:rsidRPr="004C6DD9" w:rsidTr="00080986">
        <w:trPr>
          <w:trHeight w:val="47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Всего по 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9A7C3E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6 601 193,19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2C4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2 903 250,0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2C4D1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59 250,0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2C4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3 546 573,19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F438F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92 120,0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518" w:rsidRPr="00080986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986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518" w:rsidRPr="004C6DD9" w:rsidTr="00080986">
        <w:trPr>
          <w:trHeight w:val="3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F074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F074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518" w:rsidRPr="004C6DD9" w:rsidTr="00080986">
        <w:trPr>
          <w:trHeight w:val="3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3 780 301,04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1 923 250,0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39 250,0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1 764 241,04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53 560,0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518" w:rsidRPr="004C6DD9" w:rsidTr="00080986">
        <w:trPr>
          <w:trHeight w:val="8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2 820 892,15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980 000,0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20 000,0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1 782 332,15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38 560,0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518" w:rsidRPr="004C6DD9" w:rsidTr="00080986">
        <w:trPr>
          <w:trHeight w:val="3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</w:p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073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518" w:rsidRPr="004C6DD9" w:rsidTr="00080986">
        <w:trPr>
          <w:trHeight w:val="3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518" w:rsidRPr="004C6DD9" w:rsidRDefault="00401518" w:rsidP="00073B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3910EE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</w:p>
          <w:p w:rsidR="00401518" w:rsidRPr="004C6DD9" w:rsidRDefault="00401518" w:rsidP="003910EE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4C6D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391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518" w:rsidRPr="004C6DD9" w:rsidRDefault="00401518" w:rsidP="00391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8" w:rsidRPr="004C6DD9" w:rsidRDefault="00401518" w:rsidP="00391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518" w:rsidRPr="004C6DD9" w:rsidRDefault="00401518" w:rsidP="00391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18" w:rsidRPr="004C6DD9" w:rsidRDefault="00401518" w:rsidP="00073B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A9A" w:rsidRPr="004C6DD9" w:rsidRDefault="000F0A9A" w:rsidP="000F0A9A">
      <w:pPr>
        <w:pStyle w:val="a6"/>
        <w:rPr>
          <w:rFonts w:ascii="Times New Roman" w:hAnsi="Times New Roman"/>
          <w:sz w:val="26"/>
          <w:szCs w:val="26"/>
        </w:rPr>
      </w:pPr>
    </w:p>
    <w:p w:rsid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930"/>
      </w:tblGrid>
      <w:tr w:rsidR="00113EDA" w:rsidRPr="000F0A9A" w:rsidTr="006A4991">
        <w:tc>
          <w:tcPr>
            <w:tcW w:w="6204" w:type="dxa"/>
          </w:tcPr>
          <w:p w:rsidR="00113EDA" w:rsidRDefault="00113EDA" w:rsidP="006A499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8930" w:type="dxa"/>
          </w:tcPr>
          <w:p w:rsidR="00113EDA" w:rsidRDefault="00113EDA" w:rsidP="00113EDA">
            <w:pPr>
              <w:pStyle w:val="a9"/>
              <w:spacing w:after="0" w:line="240" w:lineRule="auto"/>
              <w:ind w:left="0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EDA" w:rsidRDefault="00113EDA" w:rsidP="00080986">
            <w:pPr>
              <w:pStyle w:val="a9"/>
              <w:spacing w:after="0" w:line="240" w:lineRule="auto"/>
              <w:ind w:left="0"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080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А.А. Строганов</w:t>
            </w:r>
          </w:p>
        </w:tc>
      </w:tr>
    </w:tbl>
    <w:p w:rsidR="000F0A9A" w:rsidRPr="000F0A9A" w:rsidRDefault="000F0A9A" w:rsidP="00080986">
      <w:pPr>
        <w:spacing w:after="0" w:line="240" w:lineRule="auto"/>
        <w:ind w:left="10065" w:right="-313"/>
        <w:jc w:val="both"/>
        <w:rPr>
          <w:rFonts w:ascii="Times New Roman" w:hAnsi="Times New Roman"/>
          <w:spacing w:val="-8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lastRenderedPageBreak/>
        <w:t>Приложение №2 программе</w:t>
      </w:r>
      <w:r w:rsidR="00113EDA">
        <w:rPr>
          <w:rFonts w:ascii="Times New Roman" w:hAnsi="Times New Roman"/>
          <w:sz w:val="28"/>
          <w:szCs w:val="28"/>
        </w:rPr>
        <w:t xml:space="preserve"> </w:t>
      </w:r>
      <w:r w:rsidRPr="000F0A9A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0F0A9A"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 w:rsidR="0097158D">
        <w:rPr>
          <w:rFonts w:ascii="Times New Roman" w:hAnsi="Times New Roman"/>
          <w:sz w:val="28"/>
          <w:szCs w:val="28"/>
        </w:rPr>
        <w:t>на период до 2027</w:t>
      </w:r>
      <w:r w:rsidRPr="000F0A9A">
        <w:rPr>
          <w:rFonts w:ascii="Times New Roman" w:hAnsi="Times New Roman"/>
          <w:sz w:val="28"/>
          <w:szCs w:val="28"/>
        </w:rPr>
        <w:t xml:space="preserve"> года»</w:t>
      </w:r>
    </w:p>
    <w:p w:rsidR="000F0A9A" w:rsidRPr="000F0A9A" w:rsidRDefault="000F0A9A" w:rsidP="00080986">
      <w:pPr>
        <w:pStyle w:val="a6"/>
        <w:ind w:left="10065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Сведения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  <w:r w:rsidRPr="000F0A9A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Питерского муниципального образования Питерского муниципального района Сарат</w:t>
      </w:r>
      <w:r w:rsidR="0097158D">
        <w:rPr>
          <w:rFonts w:ascii="Times New Roman" w:hAnsi="Times New Roman"/>
          <w:sz w:val="28"/>
          <w:szCs w:val="28"/>
        </w:rPr>
        <w:t>овской области на период до 2027</w:t>
      </w:r>
      <w:r w:rsidRPr="000F0A9A">
        <w:rPr>
          <w:rFonts w:ascii="Times New Roman" w:hAnsi="Times New Roman"/>
          <w:sz w:val="28"/>
          <w:szCs w:val="28"/>
        </w:rPr>
        <w:t xml:space="preserve"> года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505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3774"/>
        <w:gridCol w:w="1376"/>
        <w:gridCol w:w="1509"/>
        <w:gridCol w:w="2055"/>
        <w:gridCol w:w="1920"/>
        <w:gridCol w:w="1782"/>
        <w:gridCol w:w="1992"/>
      </w:tblGrid>
      <w:tr w:rsidR="0097158D" w:rsidRPr="004C6DD9" w:rsidTr="00080986">
        <w:trPr>
          <w:cantSplit/>
          <w:trHeight w:val="240"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0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Значение показателей</w:t>
            </w:r>
          </w:p>
        </w:tc>
      </w:tr>
      <w:tr w:rsidR="0097158D" w:rsidRPr="004C6DD9" w:rsidTr="00080986">
        <w:trPr>
          <w:cantSplit/>
          <w:trHeight w:val="445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</w:tc>
      </w:tr>
      <w:tr w:rsidR="0097158D" w:rsidRPr="00080986" w:rsidTr="00080986">
        <w:trPr>
          <w:cantSplit/>
          <w:trHeight w:val="254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080986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080986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080986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080986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080986" w:rsidRDefault="00080986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158D" w:rsidRPr="004C6DD9" w:rsidTr="00080986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 xml:space="preserve">Количество реализованных проектов по комплексному развитию территории </w:t>
            </w:r>
            <w:proofErr w:type="spellStart"/>
            <w:r w:rsidRPr="004C6DD9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158D" w:rsidRPr="004C6DD9" w:rsidRDefault="0097158D" w:rsidP="00073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DD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F0A9A" w:rsidRPr="004C6DD9" w:rsidRDefault="000F0A9A" w:rsidP="000F0A9A">
      <w:pPr>
        <w:pStyle w:val="a6"/>
        <w:rPr>
          <w:rFonts w:ascii="Times New Roman" w:hAnsi="Times New Roman"/>
          <w:sz w:val="26"/>
          <w:szCs w:val="26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072"/>
      </w:tblGrid>
      <w:tr w:rsidR="00F02AB0" w:rsidRPr="000F0A9A" w:rsidTr="00080986">
        <w:tc>
          <w:tcPr>
            <w:tcW w:w="6204" w:type="dxa"/>
          </w:tcPr>
          <w:p w:rsidR="00F02AB0" w:rsidRDefault="00F02AB0" w:rsidP="0001155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9072" w:type="dxa"/>
          </w:tcPr>
          <w:p w:rsidR="00F02AB0" w:rsidRDefault="00F02AB0" w:rsidP="0001155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AB0" w:rsidRDefault="00F02AB0" w:rsidP="00080986">
            <w:pPr>
              <w:pStyle w:val="a9"/>
              <w:spacing w:after="0" w:line="240" w:lineRule="auto"/>
              <w:ind w:left="0" w:right="-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13ED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13E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0809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3ED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7158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А.А. Строганов</w:t>
            </w:r>
          </w:p>
        </w:tc>
      </w:tr>
    </w:tbl>
    <w:p w:rsidR="000F0A9A" w:rsidRPr="000F0A9A" w:rsidRDefault="000F0A9A" w:rsidP="000F0A9A">
      <w:pPr>
        <w:pStyle w:val="a6"/>
        <w:ind w:right="-456"/>
      </w:pPr>
    </w:p>
    <w:p w:rsidR="000F213B" w:rsidRPr="000F0A9A" w:rsidRDefault="000F213B" w:rsidP="00080986">
      <w:pPr>
        <w:spacing w:after="0" w:line="240" w:lineRule="auto"/>
        <w:ind w:right="-455"/>
        <w:rPr>
          <w:rFonts w:ascii="Times New Roman" w:hAnsi="Times New Roman" w:cs="Times New Roman"/>
          <w:sz w:val="28"/>
          <w:szCs w:val="28"/>
        </w:rPr>
      </w:pPr>
    </w:p>
    <w:sectPr w:rsidR="000F213B" w:rsidRPr="000F0A9A" w:rsidSect="000F0A9A">
      <w:footerReference w:type="default" r:id="rId10"/>
      <w:pgSz w:w="16839" w:h="11907" w:orient="landscape" w:code="9"/>
      <w:pgMar w:top="1418" w:right="1134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21" w:rsidRDefault="00A45821" w:rsidP="006823C3">
      <w:pPr>
        <w:spacing w:after="0" w:line="240" w:lineRule="auto"/>
      </w:pPr>
      <w:r>
        <w:separator/>
      </w:r>
    </w:p>
  </w:endnote>
  <w:endnote w:type="continuationSeparator" w:id="0">
    <w:p w:rsidR="00A45821" w:rsidRDefault="00A4582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EE" w:rsidRDefault="002F5886">
    <w:pPr>
      <w:pStyle w:val="ad"/>
      <w:jc w:val="right"/>
    </w:pPr>
    <w:r>
      <w:rPr>
        <w:noProof/>
      </w:rPr>
      <w:fldChar w:fldCharType="begin"/>
    </w:r>
    <w:r w:rsidR="003910EE">
      <w:rPr>
        <w:noProof/>
      </w:rPr>
      <w:instrText xml:space="preserve"> PAGE   \* MERGEFORMAT </w:instrText>
    </w:r>
    <w:r>
      <w:rPr>
        <w:noProof/>
      </w:rPr>
      <w:fldChar w:fldCharType="separate"/>
    </w:r>
    <w:r w:rsidR="00080986">
      <w:rPr>
        <w:noProof/>
      </w:rPr>
      <w:t>9</w:t>
    </w:r>
    <w:r>
      <w:rPr>
        <w:noProof/>
      </w:rPr>
      <w:fldChar w:fldCharType="end"/>
    </w:r>
  </w:p>
  <w:p w:rsidR="003910EE" w:rsidRDefault="003910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847171"/>
      <w:docPartObj>
        <w:docPartGallery w:val="Page Numbers (Bottom of Page)"/>
        <w:docPartUnique/>
      </w:docPartObj>
    </w:sdtPr>
    <w:sdtEndPr/>
    <w:sdtContent>
      <w:p w:rsidR="003910EE" w:rsidRDefault="002F5886">
        <w:pPr>
          <w:pStyle w:val="ad"/>
          <w:jc w:val="right"/>
        </w:pPr>
        <w:r>
          <w:rPr>
            <w:noProof/>
          </w:rPr>
          <w:fldChar w:fldCharType="begin"/>
        </w:r>
        <w:r w:rsidR="003910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09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910EE" w:rsidRDefault="003910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21" w:rsidRDefault="00A45821" w:rsidP="006823C3">
      <w:pPr>
        <w:spacing w:after="0" w:line="240" w:lineRule="auto"/>
      </w:pPr>
      <w:r>
        <w:separator/>
      </w:r>
    </w:p>
  </w:footnote>
  <w:footnote w:type="continuationSeparator" w:id="0">
    <w:p w:rsidR="00A45821" w:rsidRDefault="00A4582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2823"/>
    <w:rsid w:val="0000378B"/>
    <w:rsid w:val="00004A64"/>
    <w:rsid w:val="00004B9D"/>
    <w:rsid w:val="00004D6A"/>
    <w:rsid w:val="00005623"/>
    <w:rsid w:val="0000574A"/>
    <w:rsid w:val="00011554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BFC"/>
    <w:rsid w:val="00073FEF"/>
    <w:rsid w:val="00074952"/>
    <w:rsid w:val="0007616E"/>
    <w:rsid w:val="000775CD"/>
    <w:rsid w:val="00080986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1480"/>
    <w:rsid w:val="000E60EC"/>
    <w:rsid w:val="000E76A7"/>
    <w:rsid w:val="000F0A9A"/>
    <w:rsid w:val="000F1FC5"/>
    <w:rsid w:val="000F213B"/>
    <w:rsid w:val="000F3291"/>
    <w:rsid w:val="000F382D"/>
    <w:rsid w:val="000F39DF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EDA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40"/>
    <w:rsid w:val="00181F90"/>
    <w:rsid w:val="00182249"/>
    <w:rsid w:val="0018534C"/>
    <w:rsid w:val="0018660B"/>
    <w:rsid w:val="001910A7"/>
    <w:rsid w:val="001A1E40"/>
    <w:rsid w:val="001A2376"/>
    <w:rsid w:val="001A2F23"/>
    <w:rsid w:val="001A3494"/>
    <w:rsid w:val="001A4444"/>
    <w:rsid w:val="001B1F15"/>
    <w:rsid w:val="001B4356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4F1C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25DDF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0F7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A3BEF"/>
    <w:rsid w:val="002B5D02"/>
    <w:rsid w:val="002B6A8B"/>
    <w:rsid w:val="002C1414"/>
    <w:rsid w:val="002C1D00"/>
    <w:rsid w:val="002C4A1A"/>
    <w:rsid w:val="002C4D12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7738"/>
    <w:rsid w:val="002F1872"/>
    <w:rsid w:val="002F3C03"/>
    <w:rsid w:val="002F5886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113E"/>
    <w:rsid w:val="00363479"/>
    <w:rsid w:val="00366BA2"/>
    <w:rsid w:val="003677F0"/>
    <w:rsid w:val="0038228E"/>
    <w:rsid w:val="0038578B"/>
    <w:rsid w:val="003906D7"/>
    <w:rsid w:val="003910EE"/>
    <w:rsid w:val="003925FB"/>
    <w:rsid w:val="003929D2"/>
    <w:rsid w:val="003969F2"/>
    <w:rsid w:val="003A1CA8"/>
    <w:rsid w:val="003A1CB4"/>
    <w:rsid w:val="003A4135"/>
    <w:rsid w:val="003A5855"/>
    <w:rsid w:val="003A6132"/>
    <w:rsid w:val="003B1B63"/>
    <w:rsid w:val="003B70C1"/>
    <w:rsid w:val="003C74EF"/>
    <w:rsid w:val="003D2106"/>
    <w:rsid w:val="003D4993"/>
    <w:rsid w:val="003D5F30"/>
    <w:rsid w:val="003D62D3"/>
    <w:rsid w:val="003E3089"/>
    <w:rsid w:val="003E45A4"/>
    <w:rsid w:val="003E4650"/>
    <w:rsid w:val="003E4B32"/>
    <w:rsid w:val="003E4F81"/>
    <w:rsid w:val="003F1C90"/>
    <w:rsid w:val="003F41C3"/>
    <w:rsid w:val="003F459C"/>
    <w:rsid w:val="003F4DDD"/>
    <w:rsid w:val="00401518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179A"/>
    <w:rsid w:val="0044368B"/>
    <w:rsid w:val="0044368E"/>
    <w:rsid w:val="00446CE5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158"/>
    <w:rsid w:val="004A13F6"/>
    <w:rsid w:val="004A6839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C6DD9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5A3"/>
    <w:rsid w:val="00516D75"/>
    <w:rsid w:val="00524AB0"/>
    <w:rsid w:val="00525818"/>
    <w:rsid w:val="00525B73"/>
    <w:rsid w:val="005273FE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572B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1A7A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2407"/>
    <w:rsid w:val="005E6BE2"/>
    <w:rsid w:val="005E6F02"/>
    <w:rsid w:val="005F0D00"/>
    <w:rsid w:val="005F1F17"/>
    <w:rsid w:val="005F4EA1"/>
    <w:rsid w:val="005F6657"/>
    <w:rsid w:val="005F7322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6012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35F5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D78"/>
    <w:rsid w:val="006F244B"/>
    <w:rsid w:val="006F2939"/>
    <w:rsid w:val="006F44F3"/>
    <w:rsid w:val="00700AE0"/>
    <w:rsid w:val="00700DF6"/>
    <w:rsid w:val="00702F00"/>
    <w:rsid w:val="007039AC"/>
    <w:rsid w:val="007079E7"/>
    <w:rsid w:val="00713BEC"/>
    <w:rsid w:val="00713BF3"/>
    <w:rsid w:val="00721F52"/>
    <w:rsid w:val="007230D6"/>
    <w:rsid w:val="007265DB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699B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94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F2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940"/>
    <w:rsid w:val="00910FFB"/>
    <w:rsid w:val="00912DD8"/>
    <w:rsid w:val="009152F0"/>
    <w:rsid w:val="00916364"/>
    <w:rsid w:val="00916A42"/>
    <w:rsid w:val="009173D7"/>
    <w:rsid w:val="009204DA"/>
    <w:rsid w:val="0092084A"/>
    <w:rsid w:val="009211FD"/>
    <w:rsid w:val="009237A7"/>
    <w:rsid w:val="0092435F"/>
    <w:rsid w:val="00926B2C"/>
    <w:rsid w:val="009276E9"/>
    <w:rsid w:val="00932156"/>
    <w:rsid w:val="009324CA"/>
    <w:rsid w:val="00933705"/>
    <w:rsid w:val="00933B77"/>
    <w:rsid w:val="00936FC1"/>
    <w:rsid w:val="00940D64"/>
    <w:rsid w:val="00942C81"/>
    <w:rsid w:val="009456BA"/>
    <w:rsid w:val="00947736"/>
    <w:rsid w:val="00951111"/>
    <w:rsid w:val="00954E5B"/>
    <w:rsid w:val="00957951"/>
    <w:rsid w:val="0096021B"/>
    <w:rsid w:val="0096298B"/>
    <w:rsid w:val="00962EFD"/>
    <w:rsid w:val="009662EA"/>
    <w:rsid w:val="0097158D"/>
    <w:rsid w:val="00971AA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A7C3E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14F"/>
    <w:rsid w:val="00A068EC"/>
    <w:rsid w:val="00A07664"/>
    <w:rsid w:val="00A12378"/>
    <w:rsid w:val="00A1294D"/>
    <w:rsid w:val="00A14614"/>
    <w:rsid w:val="00A160B6"/>
    <w:rsid w:val="00A16F4B"/>
    <w:rsid w:val="00A17CAE"/>
    <w:rsid w:val="00A20F2B"/>
    <w:rsid w:val="00A22D85"/>
    <w:rsid w:val="00A26D30"/>
    <w:rsid w:val="00A31EF6"/>
    <w:rsid w:val="00A359C1"/>
    <w:rsid w:val="00A35F74"/>
    <w:rsid w:val="00A375E7"/>
    <w:rsid w:val="00A40773"/>
    <w:rsid w:val="00A41DB5"/>
    <w:rsid w:val="00A4237D"/>
    <w:rsid w:val="00A425A7"/>
    <w:rsid w:val="00A442A7"/>
    <w:rsid w:val="00A45821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631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B7D38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6CB0"/>
    <w:rsid w:val="00AE71B2"/>
    <w:rsid w:val="00AE7DA9"/>
    <w:rsid w:val="00AF2ADC"/>
    <w:rsid w:val="00AF2C5A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17F85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ADD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1F0E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2918"/>
    <w:rsid w:val="00BC44ED"/>
    <w:rsid w:val="00BD56B0"/>
    <w:rsid w:val="00BD637E"/>
    <w:rsid w:val="00BD649F"/>
    <w:rsid w:val="00BD6DC2"/>
    <w:rsid w:val="00BD77D6"/>
    <w:rsid w:val="00BE0648"/>
    <w:rsid w:val="00BE147E"/>
    <w:rsid w:val="00BE235C"/>
    <w:rsid w:val="00BE2ECA"/>
    <w:rsid w:val="00BE5DEF"/>
    <w:rsid w:val="00BE60A9"/>
    <w:rsid w:val="00BE6A6A"/>
    <w:rsid w:val="00BE6B97"/>
    <w:rsid w:val="00BF0873"/>
    <w:rsid w:val="00BF0DC3"/>
    <w:rsid w:val="00BF3AFA"/>
    <w:rsid w:val="00BF6CFA"/>
    <w:rsid w:val="00C0077A"/>
    <w:rsid w:val="00C03D5D"/>
    <w:rsid w:val="00C04CCE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60EC"/>
    <w:rsid w:val="00C670D9"/>
    <w:rsid w:val="00C67FA9"/>
    <w:rsid w:val="00C708CE"/>
    <w:rsid w:val="00C70DB2"/>
    <w:rsid w:val="00C73463"/>
    <w:rsid w:val="00C74113"/>
    <w:rsid w:val="00C757A3"/>
    <w:rsid w:val="00C75FF0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0EAA"/>
    <w:rsid w:val="00D032ED"/>
    <w:rsid w:val="00D0441B"/>
    <w:rsid w:val="00D053D7"/>
    <w:rsid w:val="00D05B99"/>
    <w:rsid w:val="00D06B30"/>
    <w:rsid w:val="00D11D9B"/>
    <w:rsid w:val="00D131E6"/>
    <w:rsid w:val="00D138C1"/>
    <w:rsid w:val="00D13CDF"/>
    <w:rsid w:val="00D1489C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6B0"/>
    <w:rsid w:val="00D64AE2"/>
    <w:rsid w:val="00D65FAF"/>
    <w:rsid w:val="00D673AE"/>
    <w:rsid w:val="00D7187B"/>
    <w:rsid w:val="00D73DBB"/>
    <w:rsid w:val="00D73F68"/>
    <w:rsid w:val="00D74061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857A3"/>
    <w:rsid w:val="00D913DD"/>
    <w:rsid w:val="00D9195E"/>
    <w:rsid w:val="00D929DE"/>
    <w:rsid w:val="00D94783"/>
    <w:rsid w:val="00D9619E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0D97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3E48"/>
    <w:rsid w:val="00DF4EE5"/>
    <w:rsid w:val="00DF5A40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3804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1175"/>
    <w:rsid w:val="00EB18D7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2AB0"/>
    <w:rsid w:val="00F03990"/>
    <w:rsid w:val="00F055F8"/>
    <w:rsid w:val="00F05A0E"/>
    <w:rsid w:val="00F06426"/>
    <w:rsid w:val="00F0743B"/>
    <w:rsid w:val="00F117FC"/>
    <w:rsid w:val="00F11982"/>
    <w:rsid w:val="00F17B41"/>
    <w:rsid w:val="00F2022E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8F6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3DB4"/>
    <w:rsid w:val="00F85767"/>
    <w:rsid w:val="00F859F9"/>
    <w:rsid w:val="00F97642"/>
    <w:rsid w:val="00FA0076"/>
    <w:rsid w:val="00FA0607"/>
    <w:rsid w:val="00FA204D"/>
    <w:rsid w:val="00FA21B5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8C5276-251A-4142-AF1B-251B9AC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locked/>
    <w:rsid w:val="000F0A9A"/>
    <w:pPr>
      <w:keepNext/>
      <w:tabs>
        <w:tab w:val="left" w:pos="-3060"/>
        <w:tab w:val="center" w:pos="-2340"/>
        <w:tab w:val="center" w:pos="0"/>
      </w:tabs>
      <w:spacing w:after="0" w:line="240" w:lineRule="auto"/>
      <w:jc w:val="center"/>
      <w:outlineLvl w:val="5"/>
    </w:pPr>
    <w:rPr>
      <w:rFonts w:cs="Times New Roman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60">
    <w:name w:val="Заголовок 6 Знак"/>
    <w:aliases w:val="H6 Знак"/>
    <w:basedOn w:val="a0"/>
    <w:link w:val="6"/>
    <w:rsid w:val="000F0A9A"/>
    <w:rPr>
      <w:sz w:val="48"/>
      <w:szCs w:val="48"/>
      <w:lang w:eastAsia="ar-SA"/>
    </w:rPr>
  </w:style>
  <w:style w:type="paragraph" w:customStyle="1" w:styleId="ConsPlusNormal">
    <w:name w:val="ConsPlusNormal"/>
    <w:rsid w:val="000F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basedOn w:val="a"/>
    <w:rsid w:val="000F0A9A"/>
    <w:pPr>
      <w:shd w:val="clear" w:color="auto" w:fill="FFFFFF"/>
      <w:spacing w:after="240" w:line="240" w:lineRule="atLeast"/>
    </w:pPr>
    <w:rPr>
      <w:rFonts w:eastAsia="Calibri" w:cs="Times New Roman"/>
      <w:sz w:val="27"/>
      <w:szCs w:val="20"/>
    </w:rPr>
  </w:style>
  <w:style w:type="paragraph" w:customStyle="1" w:styleId="24">
    <w:name w:val="Основной текст с отступом 24"/>
    <w:basedOn w:val="a"/>
    <w:rsid w:val="000F0A9A"/>
    <w:pPr>
      <w:suppressAutoHyphens/>
      <w:spacing w:after="120" w:line="480" w:lineRule="auto"/>
      <w:ind w:left="283"/>
    </w:pPr>
    <w:rPr>
      <w:rFonts w:eastAsia="Calibri"/>
      <w:sz w:val="24"/>
      <w:szCs w:val="20"/>
      <w:lang w:eastAsia="ar-SA"/>
    </w:rPr>
  </w:style>
  <w:style w:type="character" w:customStyle="1" w:styleId="af0">
    <w:name w:val="Цветовое выделение"/>
    <w:rsid w:val="000F0A9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4B2A-F760-430E-859A-C3684FE8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16</cp:revision>
  <cp:lastPrinted>2025-01-24T11:54:00Z</cp:lastPrinted>
  <dcterms:created xsi:type="dcterms:W3CDTF">2025-01-24T11:49:00Z</dcterms:created>
  <dcterms:modified xsi:type="dcterms:W3CDTF">2025-01-28T10:31:00Z</dcterms:modified>
</cp:coreProperties>
</file>