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E7" w:rsidRDefault="00185C0A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166419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1349" cy="819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6D75E7" w:rsidRDefault="006D75E7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</w:p>
    <w:p w:rsidR="006D75E7" w:rsidRDefault="00185C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D75E7" w:rsidRDefault="00185C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6D75E7" w:rsidRDefault="00185C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6D75E7" w:rsidRDefault="006D75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5E7" w:rsidRDefault="00185C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D75E7" w:rsidRDefault="006D75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5E7" w:rsidRDefault="00185C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 апреля 2024 года №117</w:t>
      </w:r>
    </w:p>
    <w:p w:rsidR="006D75E7" w:rsidRDefault="00185C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Питерка</w:t>
      </w:r>
    </w:p>
    <w:p w:rsidR="006D75E7" w:rsidRDefault="006D75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7BB3" w:rsidRDefault="006A7B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75E7" w:rsidRDefault="00185C0A" w:rsidP="006A7BB3">
      <w:pPr>
        <w:pStyle w:val="afe"/>
        <w:tabs>
          <w:tab w:val="left" w:pos="4536"/>
        </w:tabs>
        <w:ind w:right="4535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Об определении ответственных за организацию и координацию деятельности по обеспечению исполнения мероприятий Комплексного плана противодействия идеологии терроризма в Российской Федерации на 2024-2028 годы на территории Питерского муниципального района</w:t>
      </w:r>
    </w:p>
    <w:p w:rsidR="006D75E7" w:rsidRDefault="006D75E7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D75E7" w:rsidRDefault="00185C0A" w:rsidP="006A7BB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Федеральными законами от 06 марта 2006</w:t>
      </w:r>
      <w:r w:rsidR="00D5126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№35-ФЗ «О противодействии терроризму», от 06 октября 2003 </w:t>
      </w:r>
      <w:r w:rsidR="00F6476A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и в целях организации и исполнения мероприятий Комплек</w:t>
      </w:r>
      <w:r>
        <w:rPr>
          <w:rFonts w:ascii="Times New Roman" w:hAnsi="Times New Roman"/>
          <w:sz w:val="28"/>
          <w:szCs w:val="28"/>
        </w:rPr>
        <w:t xml:space="preserve">сного плана противодействия идеологии терроризма в Российской Федерации на 2024-2028 годы, утвержденного Президентом Российской Федерации 30 декабря 2023 № Пр-2610, </w:t>
      </w:r>
      <w:r>
        <w:rPr>
          <w:rFonts w:ascii="Times New Roman" w:hAnsi="Times New Roman"/>
          <w:spacing w:val="-1"/>
          <w:sz w:val="28"/>
          <w:szCs w:val="28"/>
        </w:rPr>
        <w:t>руководствуясь Уставом Питерского муниципального района, администрация муниципального район</w:t>
      </w:r>
      <w:r>
        <w:rPr>
          <w:rFonts w:ascii="Times New Roman" w:hAnsi="Times New Roman"/>
          <w:spacing w:val="-1"/>
          <w:sz w:val="28"/>
          <w:szCs w:val="28"/>
        </w:rPr>
        <w:t>а</w:t>
      </w:r>
    </w:p>
    <w:p w:rsidR="006D75E7" w:rsidRDefault="00185C0A" w:rsidP="006A7BB3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D75E7" w:rsidRDefault="00185C0A" w:rsidP="006A7B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Назначить Чиженькова Олега Евгеньевича, первого заместителя главы администрации Питерского муниципального района, ответственным за исполнение Комплексного плана.</w:t>
      </w:r>
    </w:p>
    <w:p w:rsidR="006D75E7" w:rsidRDefault="00185C0A" w:rsidP="006A7BB3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Камкину Юлию Юрьевну, </w:t>
      </w:r>
      <w:r>
        <w:rPr>
          <w:rFonts w:ascii="Times New Roman" w:hAnsi="Times New Roman"/>
          <w:sz w:val="28"/>
          <w:szCs w:val="28"/>
        </w:rPr>
        <w:t>главного специалиста по социальной работе Питерского муниципального района, секретаря Антитеррористической комиссии Питерского муниципального района, ответственной за сбор, 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нализ, обобщение и подготовку информации о результатах проведенных мероприятий в А</w:t>
      </w:r>
      <w:r>
        <w:rPr>
          <w:rFonts w:ascii="Times New Roman" w:hAnsi="Times New Roman"/>
          <w:sz w:val="28"/>
          <w:szCs w:val="28"/>
        </w:rPr>
        <w:t>нтитеррористическую комиссию Саратовской области.</w:t>
      </w:r>
    </w:p>
    <w:p w:rsidR="006D75E7" w:rsidRDefault="00185C0A" w:rsidP="006A7BB3">
      <w:pPr>
        <w:pStyle w:val="Normal1"/>
        <w:ind w:right="-5" w:firstLine="708"/>
        <w:jc w:val="both"/>
        <w:rPr>
          <w:iCs/>
          <w:sz w:val="28"/>
          <w:szCs w:val="28"/>
        </w:rPr>
      </w:pPr>
      <w:r>
        <w:rPr>
          <w:spacing w:val="5"/>
          <w:sz w:val="28"/>
          <w:szCs w:val="28"/>
        </w:rPr>
        <w:t>3.</w:t>
      </w:r>
      <w:r>
        <w:rPr>
          <w:spacing w:val="5"/>
          <w:sz w:val="28"/>
          <w:szCs w:val="28"/>
        </w:rPr>
        <w:tab/>
        <w:t xml:space="preserve">Настоящее постановление вступает в силу с момента его официального </w:t>
      </w:r>
      <w:r>
        <w:rPr>
          <w:spacing w:val="-1"/>
          <w:sz w:val="28"/>
          <w:szCs w:val="28"/>
        </w:rPr>
        <w:t xml:space="preserve">опубликования </w:t>
      </w:r>
      <w:r>
        <w:rPr>
          <w:sz w:val="28"/>
          <w:szCs w:val="28"/>
        </w:rPr>
        <w:t>и подлежит размещению</w:t>
      </w:r>
      <w:r>
        <w:rPr>
          <w:spacing w:val="-1"/>
          <w:sz w:val="28"/>
          <w:szCs w:val="28"/>
        </w:rPr>
        <w:t xml:space="preserve"> на официальном сайте администрации Питерского муниципального района </w:t>
      </w:r>
      <w:r>
        <w:rPr>
          <w:sz w:val="28"/>
          <w:szCs w:val="28"/>
        </w:rPr>
        <w:t>в информационно-телекоммуникацио</w:t>
      </w:r>
      <w:r>
        <w:rPr>
          <w:sz w:val="28"/>
          <w:szCs w:val="28"/>
        </w:rPr>
        <w:t xml:space="preserve">нной сети «Интернет» по адресу: </w:t>
      </w:r>
      <w:hyperlink r:id="rId10" w:history="1">
        <w:r>
          <w:rPr>
            <w:rStyle w:val="15"/>
            <w:color w:val="000000"/>
            <w:sz w:val="28"/>
            <w:szCs w:val="28"/>
            <w:u w:val="none"/>
            <w:lang w:val="en-US"/>
          </w:rPr>
          <w:t>http</w:t>
        </w:r>
        <w:r>
          <w:rPr>
            <w:rStyle w:val="15"/>
            <w:color w:val="000000"/>
            <w:sz w:val="28"/>
            <w:szCs w:val="28"/>
            <w:u w:val="none"/>
          </w:rPr>
          <w:t>://питерка.рф/</w:t>
        </w:r>
      </w:hyperlink>
      <w:r>
        <w:rPr>
          <w:i/>
          <w:iCs/>
          <w:sz w:val="28"/>
          <w:szCs w:val="28"/>
        </w:rPr>
        <w:t>.</w:t>
      </w:r>
    </w:p>
    <w:p w:rsidR="006D75E7" w:rsidRDefault="00185C0A" w:rsidP="006A7BB3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6A7BB3" w:rsidRDefault="006A7BB3" w:rsidP="006A7BB3">
      <w:pPr>
        <w:widowControl w:val="0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5E7" w:rsidRDefault="00185C0A" w:rsidP="006A7BB3">
      <w:pPr>
        <w:pStyle w:val="110"/>
        <w:tabs>
          <w:tab w:val="left" w:pos="9355"/>
        </w:tabs>
        <w:ind w:right="-2"/>
        <w:jc w:val="both"/>
        <w:rPr>
          <w:szCs w:val="28"/>
        </w:rPr>
      </w:pPr>
      <w:r>
        <w:rPr>
          <w:szCs w:val="28"/>
        </w:rPr>
        <w:lastRenderedPageBreak/>
        <w:t>Глава муниципального района                                                       Д.Н. Живайкин</w:t>
      </w:r>
    </w:p>
    <w:sectPr w:rsidR="006D75E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E7" w:rsidRDefault="00185C0A">
      <w:pPr>
        <w:spacing w:after="0" w:line="240" w:lineRule="auto"/>
      </w:pPr>
      <w:r>
        <w:separator/>
      </w:r>
    </w:p>
  </w:endnote>
  <w:endnote w:type="continuationSeparator" w:id="0">
    <w:p w:rsidR="006D75E7" w:rsidRDefault="0018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E7" w:rsidRDefault="00185C0A">
      <w:pPr>
        <w:spacing w:after="0" w:line="240" w:lineRule="auto"/>
      </w:pPr>
      <w:r>
        <w:separator/>
      </w:r>
    </w:p>
  </w:footnote>
  <w:footnote w:type="continuationSeparator" w:id="0">
    <w:p w:rsidR="006D75E7" w:rsidRDefault="00185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5374F"/>
    <w:multiLevelType w:val="hybridMultilevel"/>
    <w:tmpl w:val="3D368C1A"/>
    <w:lvl w:ilvl="0" w:tplc="315CEA4A">
      <w:start w:val="1"/>
      <w:numFmt w:val="decimal"/>
      <w:lvlText w:val="%1."/>
      <w:lvlJc w:val="left"/>
      <w:pPr>
        <w:ind w:left="136" w:hanging="420"/>
      </w:pPr>
    </w:lvl>
    <w:lvl w:ilvl="1" w:tplc="DB34F30E">
      <w:start w:val="1"/>
      <w:numFmt w:val="lowerLetter"/>
      <w:lvlText w:val="%2."/>
      <w:lvlJc w:val="left"/>
      <w:pPr>
        <w:ind w:left="796" w:hanging="360"/>
      </w:pPr>
    </w:lvl>
    <w:lvl w:ilvl="2" w:tplc="F3D4AC70">
      <w:start w:val="1"/>
      <w:numFmt w:val="lowerRoman"/>
      <w:lvlText w:val="%3."/>
      <w:lvlJc w:val="right"/>
      <w:pPr>
        <w:ind w:left="1516" w:hanging="180"/>
      </w:pPr>
    </w:lvl>
    <w:lvl w:ilvl="3" w:tplc="E95E6890">
      <w:start w:val="1"/>
      <w:numFmt w:val="decimal"/>
      <w:lvlText w:val="%4."/>
      <w:lvlJc w:val="left"/>
      <w:pPr>
        <w:ind w:left="2236" w:hanging="360"/>
      </w:pPr>
    </w:lvl>
    <w:lvl w:ilvl="4" w:tplc="EDC8D080">
      <w:start w:val="1"/>
      <w:numFmt w:val="lowerLetter"/>
      <w:lvlText w:val="%5."/>
      <w:lvlJc w:val="left"/>
      <w:pPr>
        <w:ind w:left="2956" w:hanging="360"/>
      </w:pPr>
    </w:lvl>
    <w:lvl w:ilvl="5" w:tplc="6952F2E2">
      <w:start w:val="1"/>
      <w:numFmt w:val="lowerRoman"/>
      <w:lvlText w:val="%6."/>
      <w:lvlJc w:val="right"/>
      <w:pPr>
        <w:ind w:left="3676" w:hanging="180"/>
      </w:pPr>
    </w:lvl>
    <w:lvl w:ilvl="6" w:tplc="70609A28">
      <w:start w:val="1"/>
      <w:numFmt w:val="decimal"/>
      <w:lvlText w:val="%7."/>
      <w:lvlJc w:val="left"/>
      <w:pPr>
        <w:ind w:left="4396" w:hanging="360"/>
      </w:pPr>
    </w:lvl>
    <w:lvl w:ilvl="7" w:tplc="672EB356">
      <w:start w:val="1"/>
      <w:numFmt w:val="lowerLetter"/>
      <w:lvlText w:val="%8."/>
      <w:lvlJc w:val="left"/>
      <w:pPr>
        <w:ind w:left="5116" w:hanging="360"/>
      </w:pPr>
    </w:lvl>
    <w:lvl w:ilvl="8" w:tplc="8356FDEA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DFD389A"/>
    <w:multiLevelType w:val="hybridMultilevel"/>
    <w:tmpl w:val="36D276CA"/>
    <w:lvl w:ilvl="0" w:tplc="91AE260A">
      <w:start w:val="2"/>
      <w:numFmt w:val="decimal"/>
      <w:lvlText w:val="%1."/>
      <w:lvlJc w:val="left"/>
      <w:pPr>
        <w:ind w:left="720" w:hanging="360"/>
      </w:pPr>
    </w:lvl>
    <w:lvl w:ilvl="1" w:tplc="9D0A06B6">
      <w:start w:val="1"/>
      <w:numFmt w:val="lowerLetter"/>
      <w:lvlText w:val="%2."/>
      <w:lvlJc w:val="left"/>
      <w:pPr>
        <w:ind w:left="1440" w:hanging="360"/>
      </w:pPr>
    </w:lvl>
    <w:lvl w:ilvl="2" w:tplc="B3684AA8">
      <w:start w:val="1"/>
      <w:numFmt w:val="lowerRoman"/>
      <w:lvlText w:val="%3."/>
      <w:lvlJc w:val="right"/>
      <w:pPr>
        <w:ind w:left="2160" w:hanging="180"/>
      </w:pPr>
    </w:lvl>
    <w:lvl w:ilvl="3" w:tplc="6D40B13C">
      <w:start w:val="1"/>
      <w:numFmt w:val="decimal"/>
      <w:lvlText w:val="%4."/>
      <w:lvlJc w:val="left"/>
      <w:pPr>
        <w:ind w:left="2880" w:hanging="360"/>
      </w:pPr>
    </w:lvl>
    <w:lvl w:ilvl="4" w:tplc="D2C6940C">
      <w:start w:val="1"/>
      <w:numFmt w:val="lowerLetter"/>
      <w:lvlText w:val="%5."/>
      <w:lvlJc w:val="left"/>
      <w:pPr>
        <w:ind w:left="3600" w:hanging="360"/>
      </w:pPr>
    </w:lvl>
    <w:lvl w:ilvl="5" w:tplc="FD763F0A">
      <w:start w:val="1"/>
      <w:numFmt w:val="lowerRoman"/>
      <w:lvlText w:val="%6."/>
      <w:lvlJc w:val="right"/>
      <w:pPr>
        <w:ind w:left="4320" w:hanging="180"/>
      </w:pPr>
    </w:lvl>
    <w:lvl w:ilvl="6" w:tplc="CD745238">
      <w:start w:val="1"/>
      <w:numFmt w:val="decimal"/>
      <w:lvlText w:val="%7."/>
      <w:lvlJc w:val="left"/>
      <w:pPr>
        <w:ind w:left="5040" w:hanging="360"/>
      </w:pPr>
    </w:lvl>
    <w:lvl w:ilvl="7" w:tplc="81F627C4">
      <w:start w:val="1"/>
      <w:numFmt w:val="lowerLetter"/>
      <w:lvlText w:val="%8."/>
      <w:lvlJc w:val="left"/>
      <w:pPr>
        <w:ind w:left="5760" w:hanging="360"/>
      </w:pPr>
    </w:lvl>
    <w:lvl w:ilvl="8" w:tplc="EB26C7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E7"/>
    <w:rsid w:val="00185C0A"/>
    <w:rsid w:val="006A7BB3"/>
    <w:rsid w:val="006D75E7"/>
    <w:rsid w:val="008A4B5A"/>
    <w:rsid w:val="00D51264"/>
    <w:rsid w:val="00F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60F5-4692-4CC5-A877-51515512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f6">
    <w:name w:val="Цветовое выделение"/>
    <w:uiPriority w:val="99"/>
    <w:qFormat/>
    <w:rPr>
      <w:b/>
      <w:color w:val="26282F"/>
    </w:rPr>
  </w:style>
  <w:style w:type="character" w:customStyle="1" w:styleId="af7">
    <w:name w:val="Гипертекстовая ссылка"/>
    <w:qFormat/>
    <w:rPr>
      <w:rFonts w:cs="Times New Roman"/>
      <w:color w:val="008000"/>
    </w:rPr>
  </w:style>
  <w:style w:type="character" w:styleId="af8">
    <w:name w:val="Hyperlink"/>
    <w:rPr>
      <w:color w:val="000080"/>
      <w:u w:val="singl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  <w:rPr>
      <w:rFonts w:ascii="PT Astra Serif" w:hAnsi="PT Astra Serif" w:cs="Arial Unicode MS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e">
    <w:name w:val="No Spacing"/>
    <w:uiPriority w:val="1"/>
    <w:qFormat/>
    <w:rPr>
      <w:rFonts w:ascii="Calibri" w:eastAsiaTheme="minorEastAsia" w:hAnsi="Calibri"/>
      <w:lang w:eastAsia="ru-RU"/>
    </w:rPr>
  </w:style>
  <w:style w:type="paragraph" w:styleId="aff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eastAsia="en-US"/>
    </w:rPr>
  </w:style>
  <w:style w:type="paragraph" w:customStyle="1" w:styleId="aff0">
    <w:name w:val="Нормальный (таблица)"/>
    <w:basedOn w:val="a"/>
    <w:next w:val="a"/>
    <w:uiPriority w:val="99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uiPriority w:val="99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 №1"/>
    <w:basedOn w:val="a"/>
    <w:qFormat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4">
    <w:name w:val="Без интервала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Гиперссылка1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0;&#1090;&#1077;&#1088;&#1082;&#1072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FB97-35CC-41D0-9B11-B0F40308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Делопроизводство</cp:lastModifiedBy>
  <cp:revision>11</cp:revision>
  <dcterms:created xsi:type="dcterms:W3CDTF">2024-04-24T05:40:00Z</dcterms:created>
  <dcterms:modified xsi:type="dcterms:W3CDTF">2024-05-02T07:58:00Z</dcterms:modified>
  <dc:language>ru-RU</dc:language>
</cp:coreProperties>
</file>