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7D6">
        <w:rPr>
          <w:rFonts w:ascii="Times New Roman CYR" w:hAnsi="Times New Roman CYR" w:cs="Times New Roman CYR"/>
          <w:sz w:val="28"/>
          <w:szCs w:val="28"/>
        </w:rPr>
        <w:t>0</w:t>
      </w:r>
      <w:r w:rsidR="003B2C90">
        <w:rPr>
          <w:rFonts w:ascii="Times New Roman CYR" w:hAnsi="Times New Roman CYR" w:cs="Times New Roman CYR"/>
          <w:sz w:val="28"/>
          <w:szCs w:val="28"/>
        </w:rPr>
        <w:t>7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7D6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152DC">
        <w:rPr>
          <w:rFonts w:ascii="Times New Roman CYR" w:hAnsi="Times New Roman CYR" w:cs="Times New Roman CYR"/>
          <w:sz w:val="28"/>
          <w:szCs w:val="28"/>
        </w:rPr>
        <w:t>1</w:t>
      </w:r>
      <w:r w:rsidR="009F37D6">
        <w:rPr>
          <w:rFonts w:ascii="Times New Roman CYR" w:hAnsi="Times New Roman CYR" w:cs="Times New Roman CYR"/>
          <w:sz w:val="28"/>
          <w:szCs w:val="28"/>
        </w:rPr>
        <w:t>2</w:t>
      </w:r>
      <w:r w:rsidR="003B2C90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F62F1" w:rsidRDefault="007F62F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3B787E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787E">
        <w:rPr>
          <w:rFonts w:ascii="Times New Roman" w:hAnsi="Times New Roman" w:cs="Times New Roman"/>
          <w:sz w:val="28"/>
          <w:szCs w:val="28"/>
        </w:rPr>
        <w:t xml:space="preserve"> реорганизации муниципальных общеобразовательных организаций Питерского муниципального района Саратовской области в форме присоединения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Р</w:t>
      </w:r>
      <w:r w:rsidR="003B787E">
        <w:rPr>
          <w:szCs w:val="28"/>
        </w:rPr>
        <w:t xml:space="preserve">уководствуясь статьями 57-60 Гражданского кодекса </w:t>
      </w:r>
      <w:r w:rsidR="008E643A">
        <w:rPr>
          <w:szCs w:val="28"/>
        </w:rPr>
        <w:t>Российской Федерации, Федеральным законом №131-ФЗ «Об общих принципах организации местного самоуправления в Российской Федерации», Федеральным Законом от 29 декабря 2012 года №273-ФЗ «Об образовании в Российской Федерации», Уставом Питерского муниципального района Саратовской области и положительным заключением</w:t>
      </w:r>
      <w:r w:rsidR="00B117E5">
        <w:rPr>
          <w:szCs w:val="28"/>
        </w:rPr>
        <w:t xml:space="preserve"> муниципальной комиссии </w:t>
      </w:r>
      <w:r w:rsidR="00791C8A">
        <w:rPr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 от 10 марта 2022 года, администрация Питерского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03787C" w:rsidRDefault="00791C8A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Реорганизовать муниципальное общеобразовательное учреждение «Средняя </w:t>
      </w:r>
      <w:r w:rsidR="007E38F1">
        <w:t>общеобразовательная школа с.Мироновка Питерского района Саратовской области», находящееся по адресу: 413322, Саратовская область, Питерский район, с.Мироновка, ул.Заречная, д.1 путем присо</w:t>
      </w:r>
      <w:r w:rsidR="005427EB">
        <w:t>единения к нему следующих учреждений:</w:t>
      </w:r>
    </w:p>
    <w:p w:rsidR="0003787C" w:rsidRDefault="0003787C" w:rsidP="0003787C">
      <w:pPr>
        <w:pStyle w:val="11"/>
        <w:ind w:right="-99" w:firstLine="851"/>
        <w:jc w:val="both"/>
      </w:pPr>
      <w:r>
        <w:t>-муниципального дошкольного образовательного учреждения «Детский сад «Вишенка» поселка Зеленый Луг Питерского района Саратовской области;</w:t>
      </w:r>
    </w:p>
    <w:p w:rsidR="0003787C" w:rsidRPr="00EC49EE" w:rsidRDefault="0003787C" w:rsidP="0003787C">
      <w:pPr>
        <w:pStyle w:val="11"/>
        <w:ind w:right="-99" w:firstLine="851"/>
        <w:jc w:val="both"/>
        <w:rPr>
          <w:color w:val="000000"/>
          <w:szCs w:val="28"/>
        </w:rPr>
      </w:pPr>
      <w:r>
        <w:t xml:space="preserve">- муниципального общеобразовательного учреждения «Средняя общеобразовательная школа </w:t>
      </w:r>
      <w:r w:rsidR="002635CA">
        <w:t>п</w:t>
      </w:r>
      <w:r>
        <w:t>.Новореченский Питерского района Саратовской области</w:t>
      </w:r>
      <w:r w:rsidR="002635CA">
        <w:t>»</w:t>
      </w:r>
      <w:r>
        <w:t>;</w:t>
      </w:r>
    </w:p>
    <w:p w:rsidR="002635CA" w:rsidRDefault="002635CA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наименование реорганизационного образовательного учреждения: Муниципальное общеобразовательное учреждение «Средняя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 с.Мироновка Питерского района Саратовской области».</w:t>
      </w:r>
    </w:p>
    <w:p w:rsidR="002635CA" w:rsidRDefault="002635CA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муниципальное общеобразовательное учреждение «Средняя общеобразовательная школа с.Мироновка Питерского района Саратовской области» (далее – МОУ «СОШ с.Мироновка Питерского района Саратовской области») правопреемником всех прав и обязанностей муниципального дошкольного образовательного учреждения «Детский сад «Вишенка» поселка Зеленый Луг Питерского района Саратовской области (далее – МДОУ «Детский сад «Вишенка» п.Зеленый Луг Питерского района Саратовской области) и муниципального общеобразовательного учреждения «Средняя общеобразовательная школа п.Новореченский Питерского района Саратовской области (далее – МОУ «СОШ п.Новореченский Питерского района Саратовской области») в соответствии с передаточными актами.</w:t>
      </w:r>
    </w:p>
    <w:p w:rsidR="002635CA" w:rsidRDefault="002635CA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за МОУ «СОШ с.Мироновка Питерского района Саратовской области» основные цели деятельности: реализация основных общеобразовательных программ дошкольного образования, начального общего образования, основного общего образования и среднего общего образования.</w:t>
      </w:r>
    </w:p>
    <w:p w:rsidR="002635CA" w:rsidRDefault="000D0364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реорганизации МОУ «СОШ с.Мироновка Питерского района Саратовской области» в форме присоединения к нему МДОУ «Детский сад «Вишенка» п.Зеленый Луг Питерского района Саратовской области и МОУ «СОШ п.Новореченский Питерского района Саратовской области» согласно приложению.</w:t>
      </w:r>
    </w:p>
    <w:p w:rsidR="000D0364" w:rsidRDefault="000D0364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«СОШ с.Мироновка Питерского района Саратовская область» Бауман Н.А. выступить заявителем при внесении сведений о на</w:t>
      </w:r>
      <w:r w:rsidR="006B2976">
        <w:rPr>
          <w:rFonts w:ascii="Times New Roman" w:hAnsi="Times New Roman" w:cs="Times New Roman"/>
          <w:sz w:val="28"/>
          <w:szCs w:val="28"/>
        </w:rPr>
        <w:t>чале процедуры реорганизации.</w:t>
      </w:r>
    </w:p>
    <w:p w:rsidR="006B2976" w:rsidRDefault="006B2976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учреждению Управление образования администрации Питерского муниципального района Саратовской области совместно с руководителями реорганизуемых учреждений провести необходимые организационно-правовые мероприятия, связанные с реорганизацией.</w:t>
      </w:r>
    </w:p>
    <w:p w:rsidR="006B2976" w:rsidRDefault="006B2976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B2976">
        <w:rPr>
          <w:rFonts w:ascii="Times New Roman" w:hAnsi="Times New Roman" w:cs="Times New Roman"/>
          <w:sz w:val="28"/>
          <w:szCs w:val="28"/>
        </w:rPr>
        <w:t>начальника муниципального учреждения Управление образования администрации Питерского муниципального района.</w:t>
      </w:r>
    </w:p>
    <w:p w:rsidR="00950C9A" w:rsidRDefault="00950C9A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E7" w:rsidRDefault="003870E7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09" w:rsidRPr="002C1D00" w:rsidRDefault="00EA7F09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41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417A41">
        <w:rPr>
          <w:rFonts w:ascii="Times New Roman" w:hAnsi="Times New Roman" w:cs="Times New Roman"/>
          <w:sz w:val="28"/>
          <w:szCs w:val="28"/>
        </w:rPr>
        <w:br w:type="page"/>
      </w:r>
    </w:p>
    <w:p w:rsidR="00417A41" w:rsidRDefault="00417A41" w:rsidP="00417A4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05 апреля 2022 года №126</w:t>
      </w:r>
    </w:p>
    <w:p w:rsidR="00417A41" w:rsidRDefault="00417A41" w:rsidP="0041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3B" w:rsidRDefault="00417A41" w:rsidP="00417A41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11BE" w:rsidRDefault="00D511BE" w:rsidP="00D511BE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Организационных мероприятий по реорганизации МОУ «СОШ с.Мироновка Питерского района Саратовской области» в форме присоединения к нему МДОУ «Детский сад «Вишенка» п.Зеленый Луг Питерского района Саратовской области и МОУ «СОШ п.Новореченский Питерского района Саратовской области»</w:t>
      </w:r>
    </w:p>
    <w:tbl>
      <w:tblPr>
        <w:tblpPr w:leftFromText="180" w:rightFromText="180" w:vertAnchor="text" w:horzAnchor="margin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544"/>
        <w:gridCol w:w="2693"/>
        <w:gridCol w:w="2765"/>
      </w:tblGrid>
      <w:tr w:rsidR="00D511BE" w:rsidTr="00D511BE">
        <w:trPr>
          <w:trHeight w:val="351"/>
        </w:trPr>
        <w:tc>
          <w:tcPr>
            <w:tcW w:w="67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мероприятия</w:t>
            </w:r>
          </w:p>
        </w:tc>
        <w:tc>
          <w:tcPr>
            <w:tcW w:w="2693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76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D511BE" w:rsidTr="00D511BE">
        <w:trPr>
          <w:trHeight w:val="553"/>
        </w:trPr>
        <w:tc>
          <w:tcPr>
            <w:tcW w:w="67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Межрайонную ИФНС России в установленном порядке уведомления о начале процедуры реорганизации</w:t>
            </w:r>
          </w:p>
        </w:tc>
        <w:tc>
          <w:tcPr>
            <w:tcW w:w="2693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3 рабочих дней после даты подписания постановления о его реорганизации</w:t>
            </w:r>
          </w:p>
        </w:tc>
        <w:tc>
          <w:tcPr>
            <w:tcW w:w="276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с.Мироновка Питерского района Саратовской области»</w:t>
            </w:r>
          </w:p>
        </w:tc>
      </w:tr>
      <w:tr w:rsidR="00D511BE" w:rsidTr="00D511BE">
        <w:trPr>
          <w:trHeight w:val="820"/>
        </w:trPr>
        <w:tc>
          <w:tcPr>
            <w:tcW w:w="67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сведений о реорганизации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(Федресурс)</w:t>
            </w:r>
          </w:p>
        </w:tc>
        <w:tc>
          <w:tcPr>
            <w:tcW w:w="2693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трех рабочих дней с даты принятия решения о реорганизации</w:t>
            </w:r>
          </w:p>
        </w:tc>
        <w:tc>
          <w:tcPr>
            <w:tcW w:w="276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с.Мироновка Питерского района Саратовской области»</w:t>
            </w:r>
          </w:p>
        </w:tc>
      </w:tr>
      <w:tr w:rsidR="00D511BE" w:rsidTr="00D511BE">
        <w:trPr>
          <w:trHeight w:val="736"/>
        </w:trPr>
        <w:tc>
          <w:tcPr>
            <w:tcW w:w="67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журнале «Вестник государственной регистрации» сообщения о реорганизации</w:t>
            </w:r>
          </w:p>
        </w:tc>
        <w:tc>
          <w:tcPr>
            <w:tcW w:w="2693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76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с.Мироновка Питерского района Саратовской области»</w:t>
            </w:r>
          </w:p>
        </w:tc>
      </w:tr>
      <w:tr w:rsidR="00D511BE" w:rsidTr="00D511BE">
        <w:trPr>
          <w:trHeight w:val="1273"/>
        </w:trPr>
        <w:tc>
          <w:tcPr>
            <w:tcW w:w="67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уведомление кредиторов</w:t>
            </w:r>
          </w:p>
        </w:tc>
        <w:tc>
          <w:tcPr>
            <w:tcW w:w="2693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5 рабочих дней после даты направления уведомления в налоговый орган о начале процедуры реорганизации</w:t>
            </w:r>
          </w:p>
        </w:tc>
        <w:tc>
          <w:tcPr>
            <w:tcW w:w="276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с.Мироновка Питерского района Саратовской области», МДОУ «Детский сад «Вишенка» п.Зеленый Луг Питерского района Саратовской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МОУ «СОШ п.Новореченский Питерского района Саратовской области»</w:t>
            </w:r>
          </w:p>
        </w:tc>
      </w:tr>
      <w:tr w:rsidR="00D511BE" w:rsidTr="00D511BE">
        <w:trPr>
          <w:trHeight w:val="1239"/>
        </w:trPr>
        <w:tc>
          <w:tcPr>
            <w:tcW w:w="67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693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сроки,</w:t>
            </w:r>
            <w:r w:rsidR="005C1DA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предусмотренные трудовым законодательством</w:t>
            </w:r>
          </w:p>
        </w:tc>
        <w:tc>
          <w:tcPr>
            <w:tcW w:w="2765" w:type="dxa"/>
          </w:tcPr>
          <w:p w:rsidR="00D511BE" w:rsidRDefault="00D511BE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с.Мироновка</w:t>
            </w:r>
            <w:r w:rsidR="005C1DA3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области», МДОУ «Детский сад «Вишенка» п.Зеленый Луг Питерского района Саратовской области, МОУ «СОШ п.Новореченский Питерского района Саратовской области»</w:t>
            </w:r>
          </w:p>
        </w:tc>
      </w:tr>
      <w:tr w:rsidR="00D511BE" w:rsidTr="00D511BE">
        <w:trPr>
          <w:trHeight w:val="786"/>
        </w:trPr>
        <w:tc>
          <w:tcPr>
            <w:tcW w:w="675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Устава в новой редакции, регистрация изменений в учредительном документе</w:t>
            </w:r>
          </w:p>
        </w:tc>
        <w:tc>
          <w:tcPr>
            <w:tcW w:w="2693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завершения 2-х месяцев после подписания постановления о реорганизации</w:t>
            </w:r>
          </w:p>
        </w:tc>
        <w:tc>
          <w:tcPr>
            <w:tcW w:w="2765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с.Мироновка Питерского района Саратовской области»</w:t>
            </w:r>
          </w:p>
        </w:tc>
      </w:tr>
      <w:tr w:rsidR="00D511BE" w:rsidTr="00D511BE">
        <w:trPr>
          <w:trHeight w:val="469"/>
        </w:trPr>
        <w:tc>
          <w:tcPr>
            <w:tcW w:w="675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 имущества и финансовых обязательств МДОУ «Детский сад «Вишенка» п.Зеленый Луг Питерского района Саратовской области, МОУ «СОШ п.Новореченский Питерского района</w:t>
            </w:r>
          </w:p>
        </w:tc>
        <w:tc>
          <w:tcPr>
            <w:tcW w:w="2693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истечению 1 месяца после</w:t>
            </w:r>
            <w:r w:rsidR="00A34540"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последней публикации в Вестнике государственной регистрации и до утверждения передаточного акта</w:t>
            </w:r>
          </w:p>
        </w:tc>
        <w:tc>
          <w:tcPr>
            <w:tcW w:w="2765" w:type="dxa"/>
          </w:tcPr>
          <w:p w:rsidR="00D511BE" w:rsidRDefault="00A34540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«ЦБ» УО, МДОУ «Детский сад «Вишенка» п.Зеленый Луг Питерского района Саратовской области, МОУ «СОШ п.Новореченский Питерского района Саратовской области»</w:t>
            </w:r>
          </w:p>
        </w:tc>
      </w:tr>
      <w:tr w:rsidR="00D511BE" w:rsidTr="00D511BE">
        <w:trPr>
          <w:trHeight w:val="535"/>
        </w:trPr>
        <w:tc>
          <w:tcPr>
            <w:tcW w:w="675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511BE" w:rsidRDefault="00A34540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договора о присоединении и передаточного акта</w:t>
            </w:r>
          </w:p>
        </w:tc>
        <w:tc>
          <w:tcPr>
            <w:tcW w:w="2693" w:type="dxa"/>
          </w:tcPr>
          <w:p w:rsidR="00D511BE" w:rsidRDefault="00A34540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1 месяца после последней публикации в Вестнике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</w:t>
            </w:r>
          </w:p>
        </w:tc>
        <w:tc>
          <w:tcPr>
            <w:tcW w:w="2765" w:type="dxa"/>
          </w:tcPr>
          <w:p w:rsidR="00D511BE" w:rsidRDefault="00A34540" w:rsidP="002D5229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МОУ «СОШ с.Питерка Питерского района Саратовской области» и МДОУ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«Вишенка» п.Зеленый Луг Питерского района Саратовской области, МОУ</w:t>
            </w:r>
            <w:r w:rsidR="002D5229">
              <w:rPr>
                <w:rFonts w:ascii="Times New Roman" w:hAnsi="Times New Roman" w:cs="Times New Roman"/>
                <w:sz w:val="28"/>
                <w:szCs w:val="28"/>
              </w:rPr>
              <w:t xml:space="preserve"> «СОШ п.Новореченский Питерского района Саратовской области»</w:t>
            </w:r>
          </w:p>
        </w:tc>
      </w:tr>
      <w:tr w:rsidR="00D511BE" w:rsidTr="00D511BE">
        <w:trPr>
          <w:trHeight w:val="452"/>
        </w:trPr>
        <w:tc>
          <w:tcPr>
            <w:tcW w:w="675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ИФНС в установленном порядке заявления о государственной регистрации в связи с завершением реорганизации юридического лица</w:t>
            </w:r>
          </w:p>
        </w:tc>
        <w:tc>
          <w:tcPr>
            <w:tcW w:w="2693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1 месяца после последней публикации в Вестнике государственной регистрации</w:t>
            </w:r>
          </w:p>
        </w:tc>
        <w:tc>
          <w:tcPr>
            <w:tcW w:w="2765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с.Мироновка Питерского района Саратовской области», МДОУ «Детский сад «Вишенка» п.Зеленый Луг Питерского района Саратовской области, МОУ «СОШ п.Новореченский Питерского района Саратовской области»</w:t>
            </w:r>
          </w:p>
        </w:tc>
      </w:tr>
      <w:tr w:rsidR="00D511BE" w:rsidTr="00D511BE">
        <w:trPr>
          <w:trHeight w:val="720"/>
        </w:trPr>
        <w:tc>
          <w:tcPr>
            <w:tcW w:w="675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трудовых отношений с работниками присоединяемых юридических лиц (оформление дополнительных соглашений к трудовым договорам, записи в трудовых книжках о реорганизации)</w:t>
            </w:r>
          </w:p>
        </w:tc>
        <w:tc>
          <w:tcPr>
            <w:tcW w:w="2693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внесения в ЕГПЮЛ записи о прекращении деятельности присоединенных юридических лиц</w:t>
            </w:r>
          </w:p>
        </w:tc>
        <w:tc>
          <w:tcPr>
            <w:tcW w:w="2765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с.Мироновка Питерского района Саратовской области»</w:t>
            </w:r>
          </w:p>
        </w:tc>
      </w:tr>
      <w:tr w:rsidR="00D511BE" w:rsidTr="00D511BE">
        <w:trPr>
          <w:trHeight w:val="569"/>
        </w:trPr>
        <w:tc>
          <w:tcPr>
            <w:tcW w:w="675" w:type="dxa"/>
          </w:tcPr>
          <w:p w:rsidR="00D511BE" w:rsidRDefault="005C1DA3" w:rsidP="00D511BE">
            <w:pPr>
              <w:tabs>
                <w:tab w:val="left" w:pos="36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завершении реорганизации учреждения Министерство образования</w:t>
            </w:r>
            <w:r w:rsidR="00A515C0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693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3-дневный срок</w:t>
            </w:r>
          </w:p>
        </w:tc>
        <w:tc>
          <w:tcPr>
            <w:tcW w:w="2765" w:type="dxa"/>
          </w:tcPr>
          <w:p w:rsidR="00D511BE" w:rsidRDefault="002D5229" w:rsidP="00D511BE">
            <w:pPr>
              <w:tabs>
                <w:tab w:val="left" w:pos="3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Управление образования</w:t>
            </w:r>
          </w:p>
        </w:tc>
      </w:tr>
    </w:tbl>
    <w:p w:rsidR="00D511BE" w:rsidRDefault="00D511BE" w:rsidP="00417A41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A41" w:rsidRPr="00417A41" w:rsidRDefault="00417A41" w:rsidP="00417A41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7A41" w:rsidRPr="00417A41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DDC" w:rsidRDefault="008C2DDC" w:rsidP="006823C3">
      <w:pPr>
        <w:spacing w:after="0" w:line="240" w:lineRule="auto"/>
      </w:pPr>
      <w:r>
        <w:separator/>
      </w:r>
    </w:p>
  </w:endnote>
  <w:endnote w:type="continuationSeparator" w:id="0">
    <w:p w:rsidR="008C2DDC" w:rsidRDefault="008C2DD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2D5229" w:rsidRDefault="00DF31D7">
        <w:pPr>
          <w:pStyle w:val="ad"/>
          <w:jc w:val="right"/>
        </w:pPr>
        <w:r>
          <w:rPr>
            <w:noProof/>
          </w:rPr>
          <w:fldChar w:fldCharType="begin"/>
        </w:r>
        <w:r w:rsidR="002D522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2C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5229" w:rsidRDefault="002D52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DDC" w:rsidRDefault="008C2DDC" w:rsidP="006823C3">
      <w:pPr>
        <w:spacing w:after="0" w:line="240" w:lineRule="auto"/>
      </w:pPr>
      <w:r>
        <w:separator/>
      </w:r>
    </w:p>
  </w:footnote>
  <w:footnote w:type="continuationSeparator" w:id="0">
    <w:p w:rsidR="008C2DDC" w:rsidRDefault="008C2DD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B37"/>
    <w:rsid w:val="00014B34"/>
    <w:rsid w:val="000156AE"/>
    <w:rsid w:val="00016109"/>
    <w:rsid w:val="0003031E"/>
    <w:rsid w:val="00033CD6"/>
    <w:rsid w:val="000346C7"/>
    <w:rsid w:val="000346D3"/>
    <w:rsid w:val="00035937"/>
    <w:rsid w:val="00035F58"/>
    <w:rsid w:val="0003787C"/>
    <w:rsid w:val="000418E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0364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96D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B7128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5A48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635CA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D5229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2DC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25FB"/>
    <w:rsid w:val="003929D2"/>
    <w:rsid w:val="003969F2"/>
    <w:rsid w:val="003A1CA8"/>
    <w:rsid w:val="003A5855"/>
    <w:rsid w:val="003A6132"/>
    <w:rsid w:val="003B1B63"/>
    <w:rsid w:val="003B2C90"/>
    <w:rsid w:val="003B70C1"/>
    <w:rsid w:val="003B787E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17A41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27EB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1DA3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2ABB"/>
    <w:rsid w:val="0062544D"/>
    <w:rsid w:val="006365F2"/>
    <w:rsid w:val="00636DD7"/>
    <w:rsid w:val="00640494"/>
    <w:rsid w:val="0064180F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1FEA"/>
    <w:rsid w:val="006B2976"/>
    <w:rsid w:val="006B32F8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6319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337B"/>
    <w:rsid w:val="00786BD7"/>
    <w:rsid w:val="00787244"/>
    <w:rsid w:val="00787E0D"/>
    <w:rsid w:val="00791C8A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38F1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2DDC"/>
    <w:rsid w:val="008C4561"/>
    <w:rsid w:val="008C7895"/>
    <w:rsid w:val="008C7B1F"/>
    <w:rsid w:val="008D0115"/>
    <w:rsid w:val="008D369F"/>
    <w:rsid w:val="008D5442"/>
    <w:rsid w:val="008E431B"/>
    <w:rsid w:val="008E47B2"/>
    <w:rsid w:val="008E643A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5B86"/>
    <w:rsid w:val="009800BA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37D6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4540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15C0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17E5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2B13"/>
    <w:rsid w:val="00D34417"/>
    <w:rsid w:val="00D34EE2"/>
    <w:rsid w:val="00D35EBD"/>
    <w:rsid w:val="00D41720"/>
    <w:rsid w:val="00D43BC4"/>
    <w:rsid w:val="00D4403E"/>
    <w:rsid w:val="00D511BE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31D7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2F6F"/>
    <w:rsid w:val="00E93DD5"/>
    <w:rsid w:val="00EA5BC9"/>
    <w:rsid w:val="00EA7F0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17E87"/>
    <w:rsid w:val="00F24240"/>
    <w:rsid w:val="00F25D36"/>
    <w:rsid w:val="00F27568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6AD9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71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80CE-EF28-4961-AF07-E7F281A1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2022-04-06T12:42:00Z</cp:lastPrinted>
  <dcterms:created xsi:type="dcterms:W3CDTF">2022-04-06T06:07:00Z</dcterms:created>
  <dcterms:modified xsi:type="dcterms:W3CDTF">2022-04-07T04:44:00Z</dcterms:modified>
</cp:coreProperties>
</file>