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AA1364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  <w:sz w:val="2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C3D">
        <w:rPr>
          <w:rFonts w:ascii="Times New Roman CYR" w:hAnsi="Times New Roman CYR" w:cs="Times New Roman CYR"/>
          <w:sz w:val="28"/>
          <w:szCs w:val="28"/>
        </w:rPr>
        <w:t>28 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D13BA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D2C3D">
        <w:rPr>
          <w:rFonts w:ascii="Times New Roman CYR" w:hAnsi="Times New Roman CYR" w:cs="Times New Roman CYR"/>
          <w:sz w:val="28"/>
          <w:szCs w:val="28"/>
        </w:rPr>
        <w:t>13</w:t>
      </w:r>
      <w:r w:rsidR="004D13BA">
        <w:rPr>
          <w:rFonts w:ascii="Times New Roman CYR" w:hAnsi="Times New Roman CYR" w:cs="Times New Roman CYR"/>
          <w:sz w:val="28"/>
          <w:szCs w:val="28"/>
        </w:rPr>
        <w:t>8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8F68A6" w:rsidRPr="003C70CC" w:rsidRDefault="004D13BA" w:rsidP="008F68A6">
      <w:pPr>
        <w:pStyle w:val="30"/>
        <w:shd w:val="clear" w:color="auto" w:fill="auto"/>
        <w:spacing w:before="0" w:after="0" w:line="240" w:lineRule="auto"/>
        <w:ind w:right="4536"/>
        <w:jc w:val="both"/>
        <w:rPr>
          <w:sz w:val="28"/>
          <w:szCs w:val="20"/>
        </w:rPr>
      </w:pPr>
      <w:r w:rsidRPr="008C7AF4">
        <w:rPr>
          <w:sz w:val="28"/>
          <w:szCs w:val="28"/>
          <w:lang w:bidi="ru-RU"/>
        </w:rPr>
        <w:t xml:space="preserve">О </w:t>
      </w:r>
      <w:r w:rsidR="005D2C3D">
        <w:rPr>
          <w:sz w:val="28"/>
          <w:szCs w:val="28"/>
          <w:lang w:bidi="ru-RU"/>
        </w:rPr>
        <w:t>создании межведомственного Совета по защите прав потребителей при администрации Питерского муниципального района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В целях эффект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ивной защиты прав потребителей 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на территории Питерского муниципального района, в соответствии с Федеральным законом Российской Федерации от 07 февраля 1992г. № 2300-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1 «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О защите прав потребителей», Федеральным 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законом от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06 октября 2003г. № 131-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ФЗ «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руководствуясь </w:t>
      </w:r>
      <w:r w:rsidRPr="005D2C3D">
        <w:rPr>
          <w:rFonts w:ascii="Times New Roman" w:hAnsi="Times New Roman" w:cs="Times New Roman"/>
          <w:sz w:val="28"/>
          <w:szCs w:val="28"/>
          <w:lang w:bidi="ru-RU"/>
        </w:rPr>
        <w:t>Уставом Питерского муниципального района, администрация муниципального района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1.  Создать межведомственный Совет по защите прав потребителей при администрации Питерского муниципального района.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2. Утвердить состав межведомственного Совета по защите прав потребителей при администрации Питерского муниципального района согласно приложению № 1.</w:t>
      </w:r>
    </w:p>
    <w:p w:rsidR="005D2C3D" w:rsidRPr="005D2C3D" w:rsidRDefault="005D2C3D" w:rsidP="005D2C3D">
      <w:pPr>
        <w:spacing w:after="0" w:line="21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3.  Утвердить Положение о межведомственном Совете по защите прав потребителей при администрации Питерского муниципального района согласно приложению № 2.</w:t>
      </w:r>
    </w:p>
    <w:p w:rsidR="005D2C3D" w:rsidRPr="005D2C3D" w:rsidRDefault="005D2C3D" w:rsidP="005D2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со дня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hyperlink r:id="rId9" w:history="1">
        <w:r w:rsidRPr="005D2C3D">
          <w:rPr>
            <w:rFonts w:ascii="Times New Roman" w:hAnsi="Times New Roman" w:cs="Times New Roman"/>
            <w:color w:val="000000"/>
            <w:sz w:val="28"/>
            <w:szCs w:val="28"/>
          </w:rPr>
          <w:t>http://питерка.рф/</w:t>
        </w:r>
      </w:hyperlink>
      <w:r w:rsidRPr="005D2C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C3D" w:rsidRPr="005D2C3D" w:rsidRDefault="005D2C3D" w:rsidP="005D2C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района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5D2C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D2C3D">
        <w:rPr>
          <w:rFonts w:ascii="Times New Roman" w:hAnsi="Times New Roman" w:cs="Times New Roman"/>
          <w:bCs/>
          <w:color w:val="000000"/>
          <w:sz w:val="28"/>
          <w:szCs w:val="28"/>
        </w:rPr>
        <w:t>Д.Н.Живайкин</w:t>
      </w:r>
      <w:proofErr w:type="spellEnd"/>
    </w:p>
    <w:p w:rsidR="005D2C3D" w:rsidRPr="005D2C3D" w:rsidRDefault="005D2C3D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C3D" w:rsidRPr="005D2C3D" w:rsidRDefault="005D2C3D" w:rsidP="005D2C3D">
      <w:pPr>
        <w:widowControl w:val="0"/>
        <w:spacing w:after="0" w:line="317" w:lineRule="exact"/>
        <w:ind w:left="4820" w:right="-1"/>
        <w:jc w:val="both"/>
        <w:rPr>
          <w:rFonts w:ascii="Times New Roman" w:hAnsi="Times New Roman" w:cstheme="minorBidi"/>
          <w:sz w:val="28"/>
          <w:szCs w:val="28"/>
        </w:rPr>
      </w:pPr>
      <w:r w:rsidRPr="005D2C3D">
        <w:rPr>
          <w:rFonts w:ascii="Times New Roman" w:hAnsi="Times New Roman" w:cstheme="minorBidi"/>
          <w:color w:val="000000"/>
          <w:sz w:val="28"/>
          <w:szCs w:val="28"/>
          <w:lang w:bidi="ru-RU"/>
        </w:rPr>
        <w:t>Приложение к постановлению администрации муниципальн</w:t>
      </w:r>
      <w:r>
        <w:rPr>
          <w:rFonts w:ascii="Times New Roman" w:hAnsi="Times New Roman" w:cstheme="minorBidi"/>
          <w:color w:val="000000"/>
          <w:sz w:val="28"/>
          <w:szCs w:val="28"/>
          <w:lang w:bidi="ru-RU"/>
        </w:rPr>
        <w:t>ого района от 28 марта 2023 года №138</w:t>
      </w:r>
    </w:p>
    <w:p w:rsidR="005D2C3D" w:rsidRDefault="005D2C3D" w:rsidP="005D2C3D">
      <w:pPr>
        <w:widowControl w:val="0"/>
        <w:spacing w:after="0" w:line="322" w:lineRule="exact"/>
        <w:ind w:left="4820" w:right="-1"/>
        <w:jc w:val="both"/>
        <w:rPr>
          <w:rFonts w:ascii="Times New Roman" w:hAnsi="Times New Roman" w:cstheme="minorBidi"/>
          <w:color w:val="000000"/>
          <w:sz w:val="28"/>
          <w:szCs w:val="28"/>
          <w:lang w:bidi="ru-RU"/>
        </w:rPr>
      </w:pPr>
      <w:r w:rsidRPr="005D2C3D">
        <w:rPr>
          <w:rFonts w:ascii="Times New Roman" w:hAnsi="Times New Roman" w:cstheme="minorBidi"/>
          <w:color w:val="000000"/>
          <w:sz w:val="28"/>
          <w:szCs w:val="28"/>
          <w:lang w:bidi="ru-RU"/>
        </w:rPr>
        <w:t xml:space="preserve">«Приложение №1 к постановлению главы администрации муниципального района </w:t>
      </w:r>
    </w:p>
    <w:p w:rsidR="005D2C3D" w:rsidRPr="005D2C3D" w:rsidRDefault="005D2C3D" w:rsidP="005D2C3D">
      <w:pPr>
        <w:widowControl w:val="0"/>
        <w:spacing w:after="0" w:line="322" w:lineRule="exact"/>
        <w:ind w:left="4820" w:right="-1"/>
        <w:jc w:val="both"/>
        <w:rPr>
          <w:rFonts w:ascii="Times New Roman" w:hAnsi="Times New Roman" w:cstheme="minorBidi"/>
          <w:color w:val="000000"/>
          <w:sz w:val="28"/>
          <w:szCs w:val="28"/>
          <w:lang w:bidi="ru-RU"/>
        </w:rPr>
      </w:pPr>
      <w:r w:rsidRPr="005D2C3D">
        <w:rPr>
          <w:rFonts w:ascii="Times New Roman" w:hAnsi="Times New Roman" w:cstheme="minorBidi"/>
          <w:color w:val="000000"/>
          <w:sz w:val="28"/>
          <w:szCs w:val="28"/>
          <w:lang w:bidi="ru-RU"/>
        </w:rPr>
        <w:t xml:space="preserve"> </w:t>
      </w:r>
    </w:p>
    <w:p w:rsidR="005D2C3D" w:rsidRPr="005D2C3D" w:rsidRDefault="005D2C3D" w:rsidP="005D2C3D">
      <w:pPr>
        <w:spacing w:after="0" w:line="240" w:lineRule="auto"/>
        <w:ind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5D2C3D" w:rsidRPr="005D2C3D" w:rsidRDefault="005D2C3D" w:rsidP="005D2C3D">
      <w:pPr>
        <w:spacing w:after="0" w:line="240" w:lineRule="auto"/>
        <w:ind w:firstLine="4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 Совета по защите прав потребителей при администрации Питерского муниципального района (далее - Совет)</w:t>
      </w:r>
    </w:p>
    <w:p w:rsidR="005D2C3D" w:rsidRPr="005D2C3D" w:rsidRDefault="005D2C3D" w:rsidP="005D2C3D">
      <w:pPr>
        <w:spacing w:after="0" w:line="240" w:lineRule="auto"/>
        <w:ind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5D2C3D" w:rsidRPr="005D2C3D" w:rsidTr="00455885">
        <w:tc>
          <w:tcPr>
            <w:tcW w:w="2268" w:type="dxa"/>
          </w:tcPr>
          <w:p w:rsidR="005D2C3D" w:rsidRPr="005D2C3D" w:rsidRDefault="005D2C3D" w:rsidP="005D2C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Строганова Н.В.</w:t>
            </w:r>
          </w:p>
        </w:tc>
        <w:tc>
          <w:tcPr>
            <w:tcW w:w="7230" w:type="dxa"/>
          </w:tcPr>
          <w:p w:rsidR="005D2C3D" w:rsidRPr="005D2C3D" w:rsidRDefault="005D2C3D" w:rsidP="005D2C3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заместитель главы администрации муниципального</w:t>
            </w: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района по экономике, управлению имуществом и</w:t>
            </w: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закупкам, председатель Совета;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Макулова</w:t>
            </w:r>
            <w:proofErr w:type="spellEnd"/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C3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консультант по экономике администрации Питерского муниципального района, секретарь Совета.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F43968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5D2C3D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Члены совета: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F43968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sz w:val="28"/>
                <w:szCs w:val="28"/>
              </w:rPr>
              <w:t>Андреева И.А.</w:t>
            </w:r>
          </w:p>
        </w:tc>
        <w:tc>
          <w:tcPr>
            <w:tcW w:w="7230" w:type="dxa"/>
          </w:tcPr>
          <w:p w:rsidR="00F43968" w:rsidRPr="00F43968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начальник отдела по делам сельского хозяйства</w:t>
            </w: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администрации муниципального района;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F43968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Болтнева</w:t>
            </w:r>
            <w:proofErr w:type="spellEnd"/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7230" w:type="dxa"/>
          </w:tcPr>
          <w:p w:rsidR="00F43968" w:rsidRPr="00F43968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D2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Pr="005D2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ачальник муниципального учреждения «Управление образования» администрации Питерского муниципального района;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F43968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Брусенцева</w:t>
            </w:r>
            <w:proofErr w:type="spellEnd"/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заместитель главы администрации муниципального</w:t>
            </w:r>
            <w:r w:rsidRPr="005D2C3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br/>
              <w:t>района по социальной сфере;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Желудков А.В.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</w:t>
            </w: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енеральный директор муниципального унитарного предприятия "Питерское" Питерского муниципального района Саратовской области;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Машенцев В.В.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г</w:t>
            </w: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лавный редактор муниципального унитарного предприятия «Редакция газеты «Искра»;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Насека А.Е.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в</w:t>
            </w: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едущий специалист по делам молодежи и спорта администрации Питерского муниципального района.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widowControl w:val="0"/>
              <w:spacing w:after="0" w:line="322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sz w:val="28"/>
                <w:szCs w:val="28"/>
              </w:rPr>
              <w:t>Орлова Г.В.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5D2C3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- 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территориального центра занятости по Питерскому району ГКУ СО «Центр занятости населения Саратовской области» </w:t>
            </w:r>
            <w:r w:rsidRPr="005D2C3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(по согласованию);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Попов П.С.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2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Начальник Управления культуры и кино администрации Питерского муниципального района;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Рябов А.В.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2C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Главный врач ГУЗ СО «Питерская районная больница» (по согласованию);</w:t>
            </w:r>
          </w:p>
        </w:tc>
      </w:tr>
      <w:tr w:rsidR="00F43968" w:rsidRPr="005D2C3D" w:rsidTr="00455885">
        <w:tc>
          <w:tcPr>
            <w:tcW w:w="2268" w:type="dxa"/>
          </w:tcPr>
          <w:p w:rsidR="00F43968" w:rsidRPr="005D2C3D" w:rsidRDefault="00F43968" w:rsidP="00F4396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Сорокина Л.В.</w:t>
            </w:r>
          </w:p>
        </w:tc>
        <w:tc>
          <w:tcPr>
            <w:tcW w:w="7230" w:type="dxa"/>
          </w:tcPr>
          <w:p w:rsidR="00F43968" w:rsidRPr="005D2C3D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2C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Начальник ОГУ «Питерская районная станция по борьбе с болезнями животных» (по согласованию);</w:t>
            </w:r>
          </w:p>
        </w:tc>
      </w:tr>
    </w:tbl>
    <w:p w:rsidR="00F43968" w:rsidRDefault="00F43968" w:rsidP="00F4396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F43968" w:rsidTr="00F43968">
        <w:tc>
          <w:tcPr>
            <w:tcW w:w="6204" w:type="dxa"/>
          </w:tcPr>
          <w:p w:rsidR="00F43968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402" w:type="dxa"/>
          </w:tcPr>
          <w:p w:rsidR="00F43968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F43968" w:rsidTr="00F43968">
        <w:tc>
          <w:tcPr>
            <w:tcW w:w="6204" w:type="dxa"/>
          </w:tcPr>
          <w:p w:rsidR="00F43968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3402" w:type="dxa"/>
          </w:tcPr>
          <w:p w:rsidR="00F43968" w:rsidRDefault="00F43968" w:rsidP="00F439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 А.А. Строганов        </w:t>
            </w:r>
          </w:p>
        </w:tc>
      </w:tr>
    </w:tbl>
    <w:p w:rsidR="005D2C3D" w:rsidRPr="005D2C3D" w:rsidRDefault="005D2C3D" w:rsidP="00F4396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2C3D" w:rsidRPr="005D2C3D" w:rsidRDefault="005D2C3D" w:rsidP="00F43968">
      <w:pPr>
        <w:widowControl w:val="0"/>
        <w:spacing w:after="0" w:line="317" w:lineRule="exact"/>
        <w:ind w:left="4820" w:right="-1"/>
        <w:jc w:val="both"/>
        <w:rPr>
          <w:rFonts w:ascii="Times New Roman" w:hAnsi="Times New Roman" w:cstheme="minorBidi"/>
          <w:sz w:val="28"/>
          <w:szCs w:val="28"/>
        </w:rPr>
      </w:pPr>
      <w:r w:rsidRPr="005D2C3D">
        <w:rPr>
          <w:rFonts w:ascii="Times New Roman" w:hAnsi="Times New Roman" w:cstheme="minorBidi"/>
          <w:color w:val="000000"/>
          <w:sz w:val="28"/>
          <w:szCs w:val="28"/>
          <w:lang w:bidi="ru-RU"/>
        </w:rPr>
        <w:t>Приложение к постановлению администрации муниципальн</w:t>
      </w:r>
      <w:r w:rsidR="00F43968">
        <w:rPr>
          <w:rFonts w:ascii="Times New Roman" w:hAnsi="Times New Roman" w:cstheme="minorBidi"/>
          <w:color w:val="000000"/>
          <w:sz w:val="28"/>
          <w:szCs w:val="28"/>
          <w:lang w:bidi="ru-RU"/>
        </w:rPr>
        <w:t>ого района от 28 марта 2023 года №138</w:t>
      </w:r>
    </w:p>
    <w:p w:rsidR="005D2C3D" w:rsidRPr="005D2C3D" w:rsidRDefault="005D2C3D" w:rsidP="00F43968">
      <w:pPr>
        <w:widowControl w:val="0"/>
        <w:spacing w:after="0" w:line="322" w:lineRule="exact"/>
        <w:ind w:left="4820" w:right="-1"/>
        <w:jc w:val="both"/>
        <w:rPr>
          <w:rFonts w:ascii="Times New Roman" w:hAnsi="Times New Roman" w:cstheme="minorBidi"/>
          <w:color w:val="000000"/>
          <w:sz w:val="28"/>
          <w:szCs w:val="28"/>
          <w:lang w:bidi="ru-RU"/>
        </w:rPr>
      </w:pPr>
      <w:r w:rsidRPr="005D2C3D">
        <w:rPr>
          <w:rFonts w:ascii="Times New Roman" w:hAnsi="Times New Roman" w:cstheme="minorBidi"/>
          <w:color w:val="000000"/>
          <w:sz w:val="28"/>
          <w:szCs w:val="28"/>
          <w:lang w:bidi="ru-RU"/>
        </w:rPr>
        <w:t xml:space="preserve">«Приложение №2 к постановлению главы администрации муниципального района  </w:t>
      </w:r>
    </w:p>
    <w:p w:rsidR="005D2C3D" w:rsidRPr="005D2C3D" w:rsidRDefault="005D2C3D" w:rsidP="005D2C3D">
      <w:pPr>
        <w:spacing w:after="0" w:line="240" w:lineRule="auto"/>
        <w:ind w:left="6521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2C3D" w:rsidRPr="00455885" w:rsidRDefault="005D2C3D" w:rsidP="00455885">
      <w:pPr>
        <w:spacing w:after="0" w:line="240" w:lineRule="auto"/>
        <w:ind w:left="6521"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40" w:lineRule="auto"/>
        <w:ind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D2C3D" w:rsidRPr="005D2C3D" w:rsidRDefault="005D2C3D" w:rsidP="005D2C3D">
      <w:pPr>
        <w:spacing w:after="0" w:line="240" w:lineRule="auto"/>
        <w:ind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межведомственном </w:t>
      </w:r>
      <w:r w:rsidR="00F43968"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Совете по</w:t>
      </w: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защите прав потребителей при администрации Питерского муниципального района (далее - Совет).</w:t>
      </w:r>
    </w:p>
    <w:p w:rsidR="005D2C3D" w:rsidRPr="005D2C3D" w:rsidRDefault="005D2C3D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1. Межведомственный Совет по защите прав потребителей   при администрации Питерского муниципального района (далее Совет) является постоянно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действующим совещательным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и координационным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органом, созданным в целях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обеспечения выполнения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   мероприятий, направленных на защиту прав потребителей.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2. В своей деятельности Совет руководствуется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законодательством Российской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Саратовской области, нормативно-правовыми актами Питерского муниципального района.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3. Основными задачами Совета являются: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- разработка предложений по формированию  основных направлений  совместной деятельности администрации муниципального района, Правительства Саратовской области, управления Федеральной службы по надзору в сфере защиты прав потребителей и благополучия человека по Саратовской области, других территориальных  федеральных органов исполнительной власти,  органов местного самоуправления, общественных объединений потребителей, обеспечивающих защиту законных  прав потребителей на потребительском рынке товаров (работ, услуг);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благоприятных условий для взаимодействия администрации муниципального района, территориальных органов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федеральных органов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власти, органов местного самоуправления, общественных объединений в сфере защиты прав потребителей;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единых методов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и форм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реализации мероприятий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в сфере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прав потребителей на территории Питерского района с учётом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компетенции и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администрации муниципального района, территориальных органов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федеральных органов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власти, органов местного самоуправления, общественных объединений;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анализ и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обобщение практики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применения на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Питерского муниципального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района законодательства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   в сфере защиты прав потребителей;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проектов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рекомендаций по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защиты прав потребителей;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предложений по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формированию в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районе системы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обучения учащихся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, молодёжи, предпринимателей, других категорий граждан основам законодательства о защите прав потребителей;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- организация изучения общественного мнения по вопросам защиты прав потребителей;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информирования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потребителей о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потребительского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рынка по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качества и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товаров, работ услуг с использованием средств массовой информации.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4. Для выполнения возложенных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задач Совет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вправе: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в пределах своей компетенции запрашивать и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получать от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исполнительной власти, органов местного самоуправления и правоохранительных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органов необходимую для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своих полномочий информацию (материалы);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приглашать и заслушивать на своих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заседаниях представителей органов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власти, органов местного самоуправления, должностных лиц,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оказывающих прямое или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косвенное влияние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формирование системы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защиты прав потребителей на территории Питерского муниципального района;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рассматривать иные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вопросы в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законодательством, </w:t>
      </w:r>
      <w:r w:rsidRPr="00455885">
        <w:rPr>
          <w:rFonts w:ascii="Times New Roman" w:hAnsi="Times New Roman" w:cs="Times New Roman"/>
          <w:sz w:val="28"/>
          <w:szCs w:val="28"/>
        </w:rPr>
        <w:t>Уставом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> Питерского муниципального района.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5. Состав межведомственного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Совета утверждается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района. Председатель Совета руководит его деятельностью и несёт персональную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ответственность за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возложенных на Совет задач.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6. Заседания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Совета проводятся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 по мере необходимости. Заседания проводятся Председателем Совета, либо членом Совета на время отсутствия Председателя Совета, на которого возложены соответствующие полномочия. Заседание Совета считается правомочным, если на нём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присутствует не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менее половины членов Совета.</w:t>
      </w:r>
    </w:p>
    <w:p w:rsidR="005D2C3D" w:rsidRPr="005D2C3D" w:rsidRDefault="005D2C3D" w:rsidP="005D2C3D">
      <w:pPr>
        <w:spacing w:after="0" w:line="212" w:lineRule="atLeast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7. Решения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Совета принимаются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присутствующих на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членов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Совета и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виде протоколов заседаний, которые подписывает </w:t>
      </w:r>
      <w:r w:rsidR="00455885" w:rsidRPr="005D2C3D">
        <w:rPr>
          <w:rFonts w:ascii="Times New Roman" w:hAnsi="Times New Roman" w:cs="Times New Roman"/>
          <w:color w:val="000000"/>
          <w:sz w:val="28"/>
          <w:szCs w:val="28"/>
        </w:rPr>
        <w:t>председатель Совета</w:t>
      </w:r>
      <w:r w:rsidRPr="005D2C3D">
        <w:rPr>
          <w:rFonts w:ascii="Times New Roman" w:hAnsi="Times New Roman" w:cs="Times New Roman"/>
          <w:color w:val="000000"/>
          <w:sz w:val="28"/>
          <w:szCs w:val="28"/>
        </w:rPr>
        <w:t xml:space="preserve"> или член Совета, председательствующий на заседании.</w:t>
      </w:r>
    </w:p>
    <w:p w:rsidR="005D2C3D" w:rsidRPr="005D2C3D" w:rsidRDefault="005D2C3D" w:rsidP="005D2C3D">
      <w:pPr>
        <w:spacing w:after="0" w:line="194" w:lineRule="atLeast"/>
        <w:ind w:left="6521"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2C3D" w:rsidRPr="005D2C3D" w:rsidRDefault="005D2C3D" w:rsidP="005D2C3D">
      <w:pPr>
        <w:spacing w:after="0" w:line="240" w:lineRule="auto"/>
        <w:ind w:left="6521" w:firstLine="4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2C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55885" w:rsidRDefault="00455885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2C3D" w:rsidRPr="005D2C3D" w:rsidRDefault="005D2C3D" w:rsidP="005D2C3D">
      <w:pPr>
        <w:spacing w:after="0" w:line="240" w:lineRule="auto"/>
        <w:ind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455885" w:rsidTr="00C27106">
        <w:tc>
          <w:tcPr>
            <w:tcW w:w="6204" w:type="dxa"/>
          </w:tcPr>
          <w:p w:rsidR="00455885" w:rsidRDefault="00455885" w:rsidP="00C271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3402" w:type="dxa"/>
          </w:tcPr>
          <w:p w:rsidR="00455885" w:rsidRDefault="00455885" w:rsidP="00C271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55885" w:rsidTr="00C27106">
        <w:tc>
          <w:tcPr>
            <w:tcW w:w="6204" w:type="dxa"/>
          </w:tcPr>
          <w:p w:rsidR="00455885" w:rsidRDefault="00455885" w:rsidP="00C271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3402" w:type="dxa"/>
          </w:tcPr>
          <w:p w:rsidR="00455885" w:rsidRDefault="00455885" w:rsidP="00C271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 А.А. Строганов        </w:t>
            </w:r>
          </w:p>
        </w:tc>
      </w:tr>
    </w:tbl>
    <w:p w:rsidR="005D2C3D" w:rsidRPr="005D2C3D" w:rsidRDefault="005D2C3D" w:rsidP="0045588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D2C3D" w:rsidRPr="005D2C3D" w:rsidRDefault="005D2C3D" w:rsidP="005D2C3D">
      <w:pPr>
        <w:spacing w:after="0" w:line="240" w:lineRule="auto"/>
        <w:ind w:left="6521" w:firstLine="43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2C3D" w:rsidRPr="005D2C3D" w:rsidRDefault="005D2C3D" w:rsidP="005D2C3D">
      <w:pPr>
        <w:spacing w:after="0" w:line="240" w:lineRule="auto"/>
        <w:ind w:firstLine="436"/>
        <w:jc w:val="center"/>
        <w:rPr>
          <w:rFonts w:ascii="Times New Roman" w:hAnsi="Times New Roman" w:cs="Times New Roman"/>
          <w:sz w:val="24"/>
          <w:szCs w:val="24"/>
        </w:rPr>
      </w:pPr>
      <w:r w:rsidRPr="005D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F68A6" w:rsidRDefault="008F68A6" w:rsidP="005D2C3D">
      <w:pPr>
        <w:spacing w:after="0" w:line="240" w:lineRule="auto"/>
        <w:ind w:firstLine="709"/>
        <w:jc w:val="both"/>
      </w:pPr>
    </w:p>
    <w:sectPr w:rsidR="008F68A6" w:rsidSect="004D420C">
      <w:footerReference w:type="default" r:id="rId10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F7" w:rsidRDefault="00EE74F7" w:rsidP="006823C3">
      <w:pPr>
        <w:spacing w:after="0" w:line="240" w:lineRule="auto"/>
      </w:pPr>
      <w:r>
        <w:separator/>
      </w:r>
    </w:p>
  </w:endnote>
  <w:endnote w:type="continuationSeparator" w:id="0">
    <w:p w:rsidR="00EE74F7" w:rsidRDefault="00EE74F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58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F7" w:rsidRDefault="00EE74F7" w:rsidP="006823C3">
      <w:pPr>
        <w:spacing w:after="0" w:line="240" w:lineRule="auto"/>
      </w:pPr>
      <w:r>
        <w:separator/>
      </w:r>
    </w:p>
  </w:footnote>
  <w:footnote w:type="continuationSeparator" w:id="0">
    <w:p w:rsidR="00EE74F7" w:rsidRDefault="00EE74F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60CF2"/>
    <w:multiLevelType w:val="multilevel"/>
    <w:tmpl w:val="44F0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E5A9B"/>
    <w:multiLevelType w:val="multilevel"/>
    <w:tmpl w:val="220ECAC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227A7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3410"/>
    <w:rsid w:val="00126BD0"/>
    <w:rsid w:val="00126EB3"/>
    <w:rsid w:val="00133426"/>
    <w:rsid w:val="001453C5"/>
    <w:rsid w:val="0014668B"/>
    <w:rsid w:val="00151BED"/>
    <w:rsid w:val="00155851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0CC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5588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E6C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3BA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2C3D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798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1364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4F7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968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7699A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C70CC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3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4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1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70CC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Основной текст1"/>
    <w:basedOn w:val="a"/>
    <w:rsid w:val="003C70C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Без интервала Знак"/>
    <w:link w:val="a6"/>
    <w:uiPriority w:val="1"/>
    <w:locked/>
    <w:rsid w:val="004D13BA"/>
    <w:rPr>
      <w:rFonts w:cs="Calibri"/>
      <w:sz w:val="22"/>
      <w:szCs w:val="22"/>
    </w:rPr>
  </w:style>
  <w:style w:type="paragraph" w:customStyle="1" w:styleId="ConsPlusTitle">
    <w:name w:val="ConsPlusTitle"/>
    <w:rsid w:val="004D13BA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12">
    <w:name w:val="Сетка таблицы1"/>
    <w:basedOn w:val="a1"/>
    <w:next w:val="a5"/>
    <w:uiPriority w:val="59"/>
    <w:rsid w:val="005D2C3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0A7A-4FFD-4342-8261-30CC901B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18</cp:revision>
  <cp:lastPrinted>2023-03-29T04:27:00Z</cp:lastPrinted>
  <dcterms:created xsi:type="dcterms:W3CDTF">2022-01-24T04:02:00Z</dcterms:created>
  <dcterms:modified xsi:type="dcterms:W3CDTF">2023-03-29T04:28:00Z</dcterms:modified>
</cp:coreProperties>
</file>