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62" w:rsidRDefault="002D554A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99913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41349" cy="819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262" w:rsidRDefault="002D554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437262" w:rsidRDefault="002D554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437262" w:rsidRDefault="002D554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437262" w:rsidRDefault="0043726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7262" w:rsidRDefault="002D554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437262" w:rsidRDefault="0043726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262" w:rsidRDefault="002D554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июня 2024 года №170</w:t>
      </w:r>
    </w:p>
    <w:p w:rsidR="00437262" w:rsidRDefault="002D554A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Питерка</w:t>
      </w:r>
    </w:p>
    <w:p w:rsidR="00437262" w:rsidRDefault="00437262">
      <w:pPr>
        <w:pStyle w:val="afb"/>
        <w:ind w:right="3826"/>
        <w:jc w:val="both"/>
        <w:rPr>
          <w:rFonts w:ascii="Times New Roman" w:hAnsi="Times New Roman"/>
          <w:sz w:val="28"/>
          <w:szCs w:val="28"/>
        </w:rPr>
      </w:pPr>
    </w:p>
    <w:p w:rsidR="00437262" w:rsidRDefault="002D554A" w:rsidP="002D554A">
      <w:pPr>
        <w:pStyle w:val="afb"/>
        <w:ind w:right="46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от 11 мая 2023 года №206</w:t>
      </w:r>
    </w:p>
    <w:p w:rsidR="00437262" w:rsidRDefault="002D554A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В соответствии с Федеральным законом №131-ФЗ «Об общих принципах организации местного самоуправления в Российской Федерации», </w:t>
      </w:r>
      <w:hyperlink r:id="rId9" w:tooltip="https://internet.garant.ru/document/redirect/406797773/0" w:history="1">
        <w:r>
          <w:rPr>
            <w:rStyle w:val="afe"/>
            <w:rFonts w:ascii="Times New Roman" w:hAnsi="Times New Roman"/>
            <w:b w:val="0"/>
            <w:bCs w:val="0"/>
            <w:color w:val="auto"/>
          </w:rPr>
          <w:t>Законом Саратовской области от 26 апреля 2023 года №45-ЗСО "О преобразовании Агафоновского, Орошаемого и Питерского муниципальных образований Питерского муниципального района Саратовской области и внесении изменений в Закон Саратовской области "О муниципальных образованиях, входящих в состав Питерского муниципального района"</w:t>
        </w:r>
      </w:hyperlink>
      <w:r>
        <w:rPr>
          <w:rFonts w:ascii="Times New Roman" w:hAnsi="Times New Roman" w:cs="Times New Roman"/>
          <w:b w:val="0"/>
          <w:color w:val="auto"/>
        </w:rPr>
        <w:t>, руководствуясь Уставом Питерского муниципального образования, администрация муниципального района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37262" w:rsidRDefault="002D554A">
      <w:pPr>
        <w:pStyle w:val="afb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Питерского муниципального района от 11 мая 2023 года №206 «Об утверждении программы «Комплексное развитие транспортной инфраструктуры Питерского муниципального образования Питерского муниципального района Саратовской области на 2023-2032 годы», изменения следующего содержания:</w:t>
      </w:r>
    </w:p>
    <w:p w:rsidR="00437262" w:rsidRDefault="002D554A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ab/>
        <w:t>Внести изменения в наименовании программы, изложив его по тексту в следующей редакции: «Комплексное развитие транспортной инфраструктуры Питерского муниципального образования Питерского муниципального района Саратовской области на 2024-2032 годы».</w:t>
      </w:r>
    </w:p>
    <w:p w:rsidR="00437262" w:rsidRDefault="002D554A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  <w:t>Приложение к постановлению изложить в новой редакции согласно приложению.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Установить, что в ходе реализации программы «Комплексное развитие транспортной инфраструктуры Питерского муниципального образования Питерского муниципального района Саратовской области на 2024-2032 годы» мероприятия и объемы финансирования подлежат </w:t>
      </w:r>
      <w:r>
        <w:rPr>
          <w:rFonts w:ascii="Times New Roman" w:hAnsi="Times New Roman"/>
          <w:sz w:val="28"/>
          <w:szCs w:val="28"/>
        </w:rPr>
        <w:lastRenderedPageBreak/>
        <w:t>корректировке с учетом возможностей бюджета Питерского муниципального образования.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Настоящее постановление вступает в силу с момента его опубликования и подлежит размещению на официальном сайте администрации Питерского муниципального района по адресу: </w:t>
      </w:r>
      <w:r w:rsidRPr="002D554A">
        <w:rPr>
          <w:rFonts w:ascii="Times New Roman" w:hAnsi="Times New Roman"/>
          <w:sz w:val="28"/>
          <w:szCs w:val="28"/>
          <w:lang w:val="en-US"/>
        </w:rPr>
        <w:t>http</w:t>
      </w:r>
      <w:r w:rsidRPr="002D554A">
        <w:rPr>
          <w:rFonts w:ascii="Times New Roman" w:hAnsi="Times New Roman"/>
          <w:sz w:val="28"/>
          <w:szCs w:val="28"/>
        </w:rPr>
        <w:t>://</w:t>
      </w:r>
      <w:proofErr w:type="spellStart"/>
      <w:r w:rsidRPr="002D554A">
        <w:rPr>
          <w:rFonts w:ascii="Times New Roman" w:hAnsi="Times New Roman"/>
          <w:sz w:val="28"/>
          <w:szCs w:val="28"/>
        </w:rPr>
        <w:t>питерка.рф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437262" w:rsidRDefault="00437262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2D554A" w:rsidRDefault="002D554A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437262" w:rsidRDefault="002D554A" w:rsidP="002D554A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И.о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главы муниципального района                                             О.Е.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Чиженьков</w:t>
      </w:r>
      <w:proofErr w:type="spellEnd"/>
    </w:p>
    <w:p w:rsidR="00437262" w:rsidRDefault="00437262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37262" w:rsidRDefault="0043726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262" w:rsidRDefault="0043726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262" w:rsidRDefault="0043726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262" w:rsidRDefault="0043726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262" w:rsidRDefault="0043726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54A" w:rsidRDefault="002D55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37262" w:rsidRDefault="002D554A">
      <w:pPr>
        <w:pStyle w:val="afb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 района от 13 июня 2024 года №170</w:t>
      </w:r>
    </w:p>
    <w:p w:rsidR="00437262" w:rsidRDefault="00437262">
      <w:pPr>
        <w:pStyle w:val="afb"/>
        <w:ind w:left="4820"/>
        <w:jc w:val="both"/>
        <w:rPr>
          <w:rFonts w:ascii="Times New Roman" w:hAnsi="Times New Roman"/>
          <w:sz w:val="28"/>
          <w:szCs w:val="28"/>
        </w:rPr>
      </w:pPr>
    </w:p>
    <w:p w:rsidR="00437262" w:rsidRDefault="002D554A">
      <w:pPr>
        <w:pStyle w:val="afb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 администрации муниципального района от 11 мая 2023 года №206</w:t>
      </w:r>
    </w:p>
    <w:p w:rsidR="00437262" w:rsidRDefault="00437262">
      <w:pPr>
        <w:pStyle w:val="afb"/>
        <w:jc w:val="both"/>
        <w:rPr>
          <w:rFonts w:ascii="Times New Roman" w:hAnsi="Times New Roman"/>
          <w:sz w:val="28"/>
          <w:szCs w:val="28"/>
        </w:rPr>
      </w:pPr>
      <w:bookmarkStart w:id="0" w:name="bookmark0"/>
    </w:p>
    <w:p w:rsidR="00437262" w:rsidRDefault="002D554A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bookmarkEnd w:id="0"/>
    </w:p>
    <w:p w:rsidR="00437262" w:rsidRDefault="002D554A">
      <w:pPr>
        <w:pStyle w:val="a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«Комплексное развитие транспортной инфраструктуры Питерского</w:t>
      </w:r>
    </w:p>
    <w:p w:rsidR="00437262" w:rsidRDefault="002D554A">
      <w:pPr>
        <w:pStyle w:val="a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на 2024-2032 годы»</w:t>
      </w:r>
    </w:p>
    <w:p w:rsidR="00437262" w:rsidRDefault="00437262">
      <w:pPr>
        <w:pStyle w:val="afb"/>
        <w:jc w:val="center"/>
        <w:rPr>
          <w:rFonts w:ascii="Times New Roman" w:hAnsi="Times New Roman"/>
          <w:sz w:val="28"/>
          <w:szCs w:val="28"/>
        </w:rPr>
      </w:pPr>
    </w:p>
    <w:p w:rsidR="00437262" w:rsidRDefault="002D554A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1"/>
      <w:r>
        <w:rPr>
          <w:rFonts w:ascii="Times New Roman" w:hAnsi="Times New Roman"/>
          <w:b/>
          <w:sz w:val="28"/>
          <w:szCs w:val="28"/>
        </w:rPr>
        <w:t>ПАСПОРТ</w:t>
      </w:r>
      <w:bookmarkEnd w:id="1"/>
    </w:p>
    <w:p w:rsidR="00437262" w:rsidRDefault="002D554A">
      <w:pPr>
        <w:pStyle w:val="a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«Комплексное развитие транспортной инфраструктуры Питерского муниципального образования Питерского муниципального района Саратовской области на 2024-2032 годы»</w:t>
      </w:r>
    </w:p>
    <w:p w:rsidR="00437262" w:rsidRDefault="00437262">
      <w:pPr>
        <w:pStyle w:val="afb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437262">
        <w:tc>
          <w:tcPr>
            <w:tcW w:w="2660" w:type="dxa"/>
          </w:tcPr>
          <w:p w:rsidR="00437262" w:rsidRDefault="002D55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437262" w:rsidRDefault="002D55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10" w:type="dxa"/>
          </w:tcPr>
          <w:p w:rsidR="00437262" w:rsidRDefault="002D554A">
            <w:pPr>
              <w:pStyle w:val="af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программа Питерского муниципального образования «Комплексное развитие транспортной инфраструктуры Питерского муниципального образования»</w:t>
            </w:r>
          </w:p>
        </w:tc>
      </w:tr>
      <w:tr w:rsidR="00437262">
        <w:tc>
          <w:tcPr>
            <w:tcW w:w="2660" w:type="dxa"/>
          </w:tcPr>
          <w:p w:rsidR="00437262" w:rsidRDefault="002D55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Style w:val="13"/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6910" w:type="dxa"/>
          </w:tcPr>
          <w:p w:rsidR="00437262" w:rsidRDefault="002D554A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Администрация Питерского муниципального района</w:t>
            </w:r>
          </w:p>
        </w:tc>
      </w:tr>
      <w:tr w:rsidR="00437262">
        <w:tc>
          <w:tcPr>
            <w:tcW w:w="2660" w:type="dxa"/>
          </w:tcPr>
          <w:p w:rsidR="00437262" w:rsidRDefault="002D55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>
              <w:rPr>
                <w:rStyle w:val="13"/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6910" w:type="dxa"/>
          </w:tcPr>
          <w:p w:rsidR="00437262" w:rsidRDefault="002D55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отсутствуют</w:t>
            </w:r>
          </w:p>
          <w:p w:rsidR="00437262" w:rsidRDefault="00437262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262">
        <w:tc>
          <w:tcPr>
            <w:tcW w:w="2660" w:type="dxa"/>
          </w:tcPr>
          <w:p w:rsidR="00437262" w:rsidRDefault="002D55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910" w:type="dxa"/>
          </w:tcPr>
          <w:p w:rsidR="00437262" w:rsidRDefault="002D55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отсутствуют</w:t>
            </w:r>
          </w:p>
          <w:p w:rsidR="00437262" w:rsidRDefault="00437262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262">
        <w:tc>
          <w:tcPr>
            <w:tcW w:w="2660" w:type="dxa"/>
          </w:tcPr>
          <w:p w:rsidR="00437262" w:rsidRDefault="002D55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910" w:type="dxa"/>
          </w:tcPr>
          <w:p w:rsidR="00437262" w:rsidRDefault="002D55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отсутствуют</w:t>
            </w:r>
          </w:p>
          <w:p w:rsidR="00437262" w:rsidRDefault="00437262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262">
        <w:tc>
          <w:tcPr>
            <w:tcW w:w="2660" w:type="dxa"/>
          </w:tcPr>
          <w:p w:rsidR="00437262" w:rsidRDefault="002D55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910" w:type="dxa"/>
          </w:tcPr>
          <w:p w:rsidR="00437262" w:rsidRDefault="002D554A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устойчивого функционирования транспортной инфраструктуры Питерского муниципального образования, повышение уровня безопасности движения;</w:t>
            </w:r>
          </w:p>
          <w:p w:rsidR="00437262" w:rsidRDefault="002D554A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современной и эффективной автомобильно-дорожной инфраструктуры;</w:t>
            </w:r>
          </w:p>
          <w:p w:rsidR="00437262" w:rsidRDefault="002D554A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единой дорожной сети круглогодичной доступности для населения Питерского муниципального образования;</w:t>
            </w:r>
          </w:p>
          <w:p w:rsidR="00437262" w:rsidRDefault="002D554A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населенных пунктов постоянной круглогодичной связью с сетью автомобильных дорог по дорогам с твердым покрытием</w:t>
            </w:r>
          </w:p>
        </w:tc>
      </w:tr>
      <w:tr w:rsidR="00437262">
        <w:tc>
          <w:tcPr>
            <w:tcW w:w="2660" w:type="dxa"/>
          </w:tcPr>
          <w:p w:rsidR="00437262" w:rsidRDefault="002D55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10" w:type="dxa"/>
          </w:tcPr>
          <w:p w:rsidR="00437262" w:rsidRDefault="002D554A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выполнение комплекса работ по поддержанию, оценке надлежащего технического состояния, а также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организации и обеспечению безопасности дорожного движения на автомобильных дорогах и искусственных сооружений на них (содержание дорог и сооружений на них);</w:t>
            </w:r>
          </w:p>
          <w:p w:rsidR="00437262" w:rsidRDefault="002D554A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      </w:r>
          </w:p>
          <w:p w:rsidR="00437262" w:rsidRDefault="002D554A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выполнение комплекса работ по замене или восстановлению конструктивных элементов автомобильных дорог, дорожных сооружений и их частей, в пределах установленных допустимых значений и технических характеристик их класса и категории,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      </w:r>
          </w:p>
          <w:p w:rsidR="00437262" w:rsidRDefault="002D554A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подготовка проектной документации по капитальному ремонту автомобильных дорог и искусственных сооружений на них;</w:t>
            </w:r>
          </w:p>
          <w:p w:rsidR="00437262" w:rsidRDefault="002D554A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протяженности, изменение параметров автомобильных дорог, ведущее к изменению класса и категории автомобильной дороги (строительство или реконструкции автомобильных дорог и искусственных сооружений на них);</w:t>
            </w:r>
          </w:p>
          <w:p w:rsidR="00437262" w:rsidRDefault="002D554A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подготовка проектной документации на строительство и реконструкцию автомобильных дорог</w:t>
            </w:r>
          </w:p>
        </w:tc>
      </w:tr>
      <w:tr w:rsidR="00437262">
        <w:tc>
          <w:tcPr>
            <w:tcW w:w="2660" w:type="dxa"/>
          </w:tcPr>
          <w:p w:rsidR="00437262" w:rsidRDefault="002D55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910" w:type="dxa"/>
          </w:tcPr>
          <w:p w:rsidR="00437262" w:rsidRDefault="002D554A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доля протяженности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автомобильных дорог местного пользования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 отвечающих нормативным требованиям, в общей протяженности автомобильных дорог местного значения;</w:t>
            </w:r>
          </w:p>
          <w:p w:rsidR="00437262" w:rsidRDefault="002D554A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значения;</w:t>
            </w:r>
          </w:p>
          <w:p w:rsidR="00437262" w:rsidRDefault="002D554A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лиц, погибших в результате дорожно-транспортных происшествий;</w:t>
            </w:r>
          </w:p>
          <w:p w:rsidR="00437262" w:rsidRDefault="002D554A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количество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километров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построенных (реконструированных) и отремонтированных (капитально отремонтированных) автомобильных дорог местного значения;</w:t>
            </w:r>
          </w:p>
          <w:p w:rsidR="00437262" w:rsidRDefault="002D554A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тяжесть последствий в результате дорожно-транспортных происшествий</w:t>
            </w:r>
          </w:p>
        </w:tc>
      </w:tr>
      <w:tr w:rsidR="00437262">
        <w:tc>
          <w:tcPr>
            <w:tcW w:w="2660" w:type="dxa"/>
          </w:tcPr>
          <w:p w:rsidR="00437262" w:rsidRDefault="002D55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910" w:type="dxa"/>
          </w:tcPr>
          <w:p w:rsidR="00437262" w:rsidRDefault="002D554A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- 2024-2032 годы</w:t>
            </w:r>
          </w:p>
        </w:tc>
      </w:tr>
      <w:tr w:rsidR="00437262">
        <w:tc>
          <w:tcPr>
            <w:tcW w:w="2660" w:type="dxa"/>
          </w:tcPr>
          <w:p w:rsidR="00437262" w:rsidRDefault="002D554A" w:rsidP="00B60E1B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910" w:type="dxa"/>
          </w:tcPr>
          <w:p w:rsidR="00437262" w:rsidRPr="00B60E1B" w:rsidRDefault="002D554A">
            <w:pPr>
              <w:pStyle w:val="afb"/>
              <w:jc w:val="both"/>
              <w:rPr>
                <w:sz w:val="28"/>
                <w:szCs w:val="28"/>
              </w:rPr>
            </w:pPr>
            <w:r>
              <w:rPr>
                <w:rStyle w:val="29"/>
                <w:rFonts w:eastAsia="Calibri"/>
                <w:sz w:val="28"/>
                <w:szCs w:val="28"/>
              </w:rPr>
              <w:t xml:space="preserve">- общий объем финансирования программы на 2023 - 2032 годы составляет </w:t>
            </w:r>
            <w:r w:rsidRPr="00B60E1B">
              <w:rPr>
                <w:rStyle w:val="29"/>
                <w:rFonts w:eastAsia="Calibri"/>
                <w:sz w:val="28"/>
                <w:szCs w:val="28"/>
              </w:rPr>
              <w:t>210000,0 (</w:t>
            </w:r>
            <w:proofErr w:type="spellStart"/>
            <w:r w:rsidRPr="00B60E1B">
              <w:rPr>
                <w:rStyle w:val="29"/>
                <w:rFonts w:eastAsia="Calibri"/>
                <w:sz w:val="28"/>
                <w:szCs w:val="28"/>
              </w:rPr>
              <w:t>прогнозно</w:t>
            </w:r>
            <w:proofErr w:type="spellEnd"/>
            <w:r w:rsidRPr="00B60E1B">
              <w:rPr>
                <w:rStyle w:val="29"/>
                <w:rFonts w:eastAsia="Calibri"/>
                <w:sz w:val="28"/>
                <w:szCs w:val="28"/>
              </w:rPr>
              <w:t>) тыс. рублей, в том числе по годам:</w:t>
            </w:r>
          </w:p>
          <w:p w:rsidR="00437262" w:rsidRDefault="002D554A">
            <w:pPr>
              <w:pStyle w:val="afb"/>
              <w:jc w:val="both"/>
              <w:rPr>
                <w:rStyle w:val="29"/>
                <w:rFonts w:eastAsia="Calibri"/>
                <w:sz w:val="28"/>
                <w:szCs w:val="28"/>
              </w:rPr>
            </w:pPr>
            <w:r w:rsidRPr="00B60E1B">
              <w:rPr>
                <w:rStyle w:val="29"/>
                <w:rFonts w:eastAsia="Calibri"/>
                <w:sz w:val="28"/>
                <w:szCs w:val="28"/>
              </w:rPr>
              <w:t>2023 год - 21000,0 тыс. рублей (</w:t>
            </w:r>
            <w:proofErr w:type="spellStart"/>
            <w:r w:rsidRPr="00B60E1B">
              <w:rPr>
                <w:rStyle w:val="29"/>
                <w:rFonts w:eastAsia="Calibri"/>
                <w:sz w:val="28"/>
                <w:szCs w:val="28"/>
              </w:rPr>
              <w:t>прогнозно</w:t>
            </w:r>
            <w:proofErr w:type="spellEnd"/>
            <w:r w:rsidRPr="00B60E1B">
              <w:rPr>
                <w:rStyle w:val="29"/>
                <w:rFonts w:eastAsia="Calibri"/>
                <w:sz w:val="28"/>
                <w:szCs w:val="28"/>
              </w:rPr>
              <w:t>);</w:t>
            </w:r>
            <w:r>
              <w:rPr>
                <w:rStyle w:val="29"/>
                <w:rFonts w:eastAsia="Calibri"/>
                <w:sz w:val="28"/>
                <w:szCs w:val="28"/>
              </w:rPr>
              <w:t xml:space="preserve"> </w:t>
            </w:r>
          </w:p>
          <w:p w:rsidR="00437262" w:rsidRPr="00B60E1B" w:rsidRDefault="002D554A">
            <w:pPr>
              <w:pStyle w:val="afb"/>
              <w:jc w:val="both"/>
              <w:rPr>
                <w:sz w:val="28"/>
                <w:szCs w:val="28"/>
              </w:rPr>
            </w:pPr>
            <w:r>
              <w:rPr>
                <w:rStyle w:val="29"/>
                <w:rFonts w:eastAsia="Calibri"/>
                <w:sz w:val="28"/>
                <w:szCs w:val="28"/>
              </w:rPr>
              <w:t xml:space="preserve">2024 год - </w:t>
            </w:r>
            <w:r w:rsidRPr="00B60E1B">
              <w:rPr>
                <w:rStyle w:val="29"/>
                <w:rFonts w:eastAsia="Calibri"/>
                <w:sz w:val="28"/>
                <w:szCs w:val="28"/>
              </w:rPr>
              <w:t>28000,0 тыс. рублей (</w:t>
            </w:r>
            <w:proofErr w:type="spellStart"/>
            <w:r w:rsidRPr="00B60E1B">
              <w:rPr>
                <w:rStyle w:val="29"/>
                <w:rFonts w:eastAsia="Calibri"/>
                <w:sz w:val="28"/>
                <w:szCs w:val="28"/>
              </w:rPr>
              <w:t>прогнозно</w:t>
            </w:r>
            <w:proofErr w:type="spellEnd"/>
            <w:r w:rsidRPr="00B60E1B">
              <w:rPr>
                <w:rStyle w:val="29"/>
                <w:rFonts w:eastAsia="Calibri"/>
                <w:sz w:val="28"/>
                <w:szCs w:val="28"/>
              </w:rPr>
              <w:t>);</w:t>
            </w:r>
          </w:p>
          <w:p w:rsidR="00437262" w:rsidRPr="00B60E1B" w:rsidRDefault="002D554A">
            <w:pPr>
              <w:pStyle w:val="afb"/>
              <w:jc w:val="both"/>
              <w:rPr>
                <w:sz w:val="28"/>
                <w:szCs w:val="28"/>
              </w:rPr>
            </w:pPr>
            <w:r w:rsidRPr="00B60E1B">
              <w:rPr>
                <w:rStyle w:val="29"/>
                <w:rFonts w:eastAsia="Calibri"/>
                <w:sz w:val="28"/>
                <w:szCs w:val="28"/>
              </w:rPr>
              <w:t>2025 год - 28000,0 тыс. рублей (</w:t>
            </w:r>
            <w:proofErr w:type="spellStart"/>
            <w:r w:rsidRPr="00B60E1B">
              <w:rPr>
                <w:rStyle w:val="29"/>
                <w:rFonts w:eastAsia="Calibri"/>
                <w:sz w:val="28"/>
                <w:szCs w:val="28"/>
              </w:rPr>
              <w:t>прогнозно</w:t>
            </w:r>
            <w:proofErr w:type="spellEnd"/>
            <w:r w:rsidRPr="00B60E1B">
              <w:rPr>
                <w:rStyle w:val="29"/>
                <w:rFonts w:eastAsia="Calibri"/>
                <w:sz w:val="28"/>
                <w:szCs w:val="28"/>
              </w:rPr>
              <w:t>);</w:t>
            </w:r>
          </w:p>
          <w:p w:rsidR="00437262" w:rsidRPr="00B60E1B" w:rsidRDefault="002D554A">
            <w:pPr>
              <w:pStyle w:val="afb"/>
              <w:jc w:val="both"/>
              <w:rPr>
                <w:rStyle w:val="29"/>
                <w:rFonts w:eastAsia="Calibri"/>
                <w:sz w:val="28"/>
                <w:szCs w:val="28"/>
              </w:rPr>
            </w:pPr>
            <w:r w:rsidRPr="00B60E1B">
              <w:rPr>
                <w:rStyle w:val="29"/>
                <w:rFonts w:eastAsia="Calibri"/>
                <w:sz w:val="28"/>
                <w:szCs w:val="28"/>
              </w:rPr>
              <w:t>2026 год - 28000,0 тыс. рублей (</w:t>
            </w:r>
            <w:proofErr w:type="spellStart"/>
            <w:r w:rsidRPr="00B60E1B">
              <w:rPr>
                <w:rStyle w:val="29"/>
                <w:rFonts w:eastAsia="Calibri"/>
                <w:sz w:val="28"/>
                <w:szCs w:val="28"/>
              </w:rPr>
              <w:t>прогнозно</w:t>
            </w:r>
            <w:proofErr w:type="spellEnd"/>
            <w:r w:rsidRPr="00B60E1B">
              <w:rPr>
                <w:rStyle w:val="29"/>
                <w:rFonts w:eastAsia="Calibri"/>
                <w:sz w:val="28"/>
                <w:szCs w:val="28"/>
              </w:rPr>
              <w:t>);</w:t>
            </w:r>
          </w:p>
          <w:p w:rsidR="00437262" w:rsidRPr="00B60E1B" w:rsidRDefault="002D554A">
            <w:pPr>
              <w:pStyle w:val="afb"/>
              <w:jc w:val="both"/>
              <w:rPr>
                <w:rStyle w:val="29"/>
                <w:rFonts w:eastAsia="Calibri"/>
                <w:sz w:val="28"/>
                <w:szCs w:val="28"/>
              </w:rPr>
            </w:pPr>
            <w:r w:rsidRPr="00B60E1B">
              <w:rPr>
                <w:rStyle w:val="29"/>
                <w:rFonts w:eastAsia="Calibri"/>
                <w:sz w:val="28"/>
                <w:szCs w:val="28"/>
              </w:rPr>
              <w:t>2027 год - 28000,0 тыс. рублей (</w:t>
            </w:r>
            <w:proofErr w:type="spellStart"/>
            <w:r w:rsidRPr="00B60E1B">
              <w:rPr>
                <w:rStyle w:val="29"/>
                <w:rFonts w:eastAsia="Calibri"/>
                <w:sz w:val="28"/>
                <w:szCs w:val="28"/>
              </w:rPr>
              <w:t>прогнозно</w:t>
            </w:r>
            <w:proofErr w:type="spellEnd"/>
            <w:r w:rsidRPr="00B60E1B">
              <w:rPr>
                <w:rStyle w:val="29"/>
                <w:rFonts w:eastAsia="Calibri"/>
                <w:sz w:val="28"/>
                <w:szCs w:val="28"/>
              </w:rPr>
              <w:t>);</w:t>
            </w:r>
          </w:p>
          <w:p w:rsidR="00437262" w:rsidRDefault="002D554A">
            <w:pPr>
              <w:pStyle w:val="afb"/>
              <w:jc w:val="both"/>
              <w:rPr>
                <w:sz w:val="28"/>
                <w:szCs w:val="28"/>
              </w:rPr>
            </w:pPr>
            <w:r w:rsidRPr="00B60E1B">
              <w:rPr>
                <w:rStyle w:val="29"/>
                <w:rFonts w:eastAsia="Calibri"/>
                <w:sz w:val="28"/>
                <w:szCs w:val="28"/>
              </w:rPr>
              <w:t>2028-2032 годы – 105000,0 тыс.</w:t>
            </w:r>
            <w:r w:rsidR="00B60E1B">
              <w:rPr>
                <w:rStyle w:val="29"/>
                <w:rFonts w:eastAsia="Calibri"/>
                <w:sz w:val="28"/>
                <w:szCs w:val="28"/>
              </w:rPr>
              <w:t xml:space="preserve"> </w:t>
            </w:r>
            <w:r w:rsidRPr="00B60E1B">
              <w:rPr>
                <w:rStyle w:val="29"/>
                <w:rFonts w:eastAsia="Calibri"/>
                <w:sz w:val="28"/>
                <w:szCs w:val="28"/>
              </w:rPr>
              <w:t>рублей</w:t>
            </w:r>
            <w:r>
              <w:rPr>
                <w:rStyle w:val="29"/>
                <w:rFonts w:eastAsia="Calibri"/>
                <w:sz w:val="28"/>
                <w:szCs w:val="28"/>
              </w:rPr>
              <w:t xml:space="preserve"> (</w:t>
            </w:r>
            <w:proofErr w:type="spellStart"/>
            <w:r>
              <w:rPr>
                <w:rStyle w:val="29"/>
                <w:rFonts w:eastAsia="Calibri"/>
                <w:sz w:val="28"/>
                <w:szCs w:val="28"/>
              </w:rPr>
              <w:t>прогнозно</w:t>
            </w:r>
            <w:proofErr w:type="spellEnd"/>
            <w:r>
              <w:rPr>
                <w:rStyle w:val="29"/>
                <w:rFonts w:eastAsia="Calibri"/>
                <w:sz w:val="28"/>
                <w:szCs w:val="28"/>
              </w:rPr>
              <w:t>).</w:t>
            </w:r>
          </w:p>
        </w:tc>
      </w:tr>
      <w:tr w:rsidR="00437262">
        <w:trPr>
          <w:trHeight w:val="581"/>
        </w:trPr>
        <w:tc>
          <w:tcPr>
            <w:tcW w:w="2660" w:type="dxa"/>
          </w:tcPr>
          <w:p w:rsidR="00437262" w:rsidRDefault="002D554A" w:rsidP="00B60E1B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10" w:type="dxa"/>
          </w:tcPr>
          <w:p w:rsidR="00437262" w:rsidRDefault="002D554A">
            <w:pPr>
              <w:pStyle w:val="afb"/>
              <w:jc w:val="both"/>
              <w:rPr>
                <w:sz w:val="28"/>
                <w:szCs w:val="28"/>
              </w:rPr>
            </w:pPr>
            <w:r>
              <w:rPr>
                <w:rStyle w:val="29"/>
                <w:rFonts w:eastAsia="Calibri"/>
                <w:sz w:val="28"/>
                <w:szCs w:val="28"/>
              </w:rPr>
              <w:t>- реализация мероприятий Программы к 2032 году приведет к достижению следующих результатов: развитая транспортная система, обеспечивающая стабильное развитие Питерского муниципального образования;</w:t>
            </w:r>
          </w:p>
          <w:p w:rsidR="00437262" w:rsidRDefault="002D554A">
            <w:pPr>
              <w:pStyle w:val="afb"/>
              <w:jc w:val="both"/>
              <w:rPr>
                <w:sz w:val="28"/>
                <w:szCs w:val="28"/>
              </w:rPr>
            </w:pPr>
            <w:r>
              <w:rPr>
                <w:rStyle w:val="29"/>
                <w:rFonts w:eastAsia="Calibri"/>
                <w:sz w:val="28"/>
                <w:szCs w:val="28"/>
              </w:rPr>
              <w:t>- улучшение транспортно-эксплуатационных показателей автомобильных дорог Питерского муниципального образования;</w:t>
            </w:r>
          </w:p>
          <w:p w:rsidR="00437262" w:rsidRDefault="002D554A">
            <w:pPr>
              <w:pStyle w:val="afb"/>
              <w:jc w:val="both"/>
              <w:rPr>
                <w:sz w:val="28"/>
                <w:szCs w:val="28"/>
              </w:rPr>
            </w:pPr>
            <w:r>
              <w:rPr>
                <w:rStyle w:val="29"/>
                <w:rFonts w:eastAsia="Calibri"/>
                <w:sz w:val="28"/>
                <w:szCs w:val="28"/>
              </w:rPr>
              <w:t>- сохранение и/или снижение доли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значения;</w:t>
            </w:r>
          </w:p>
          <w:p w:rsidR="00437262" w:rsidRDefault="002D554A">
            <w:pPr>
              <w:pStyle w:val="afb"/>
              <w:jc w:val="both"/>
              <w:rPr>
                <w:sz w:val="28"/>
                <w:szCs w:val="28"/>
              </w:rPr>
            </w:pPr>
            <w:r>
              <w:rPr>
                <w:rStyle w:val="29"/>
                <w:rFonts w:eastAsia="Calibri"/>
                <w:sz w:val="28"/>
                <w:szCs w:val="28"/>
              </w:rPr>
              <w:t>- сохранение доли протяженности автомобильных дорог местного значения, на которых осуществляется круглогодичное содержание, в общей протяженности автомобильных дорог местного на уровне 100 процентов;</w:t>
            </w:r>
          </w:p>
          <w:p w:rsidR="00437262" w:rsidRDefault="002D554A">
            <w:pPr>
              <w:pStyle w:val="afb"/>
              <w:jc w:val="both"/>
              <w:rPr>
                <w:rStyle w:val="29"/>
                <w:rFonts w:eastAsia="Calibri"/>
                <w:sz w:val="28"/>
                <w:szCs w:val="28"/>
              </w:rPr>
            </w:pPr>
            <w:r>
              <w:rPr>
                <w:rStyle w:val="29"/>
                <w:rFonts w:eastAsia="Calibri"/>
                <w:sz w:val="28"/>
                <w:szCs w:val="28"/>
              </w:rPr>
              <w:t>- осуществление современной инфраструктуры обеспечения безопасности дорожного движения на автомобильных дорогах улично-дорожной сети населенных пунктов в Питерского муниципального образования.</w:t>
            </w:r>
          </w:p>
        </w:tc>
      </w:tr>
    </w:tbl>
    <w:p w:rsidR="00437262" w:rsidRDefault="00437262">
      <w:pPr>
        <w:pStyle w:val="afb"/>
        <w:jc w:val="both"/>
        <w:rPr>
          <w:rFonts w:ascii="Times New Roman" w:hAnsi="Times New Roman"/>
          <w:b/>
          <w:sz w:val="28"/>
          <w:szCs w:val="28"/>
        </w:rPr>
      </w:pPr>
    </w:p>
    <w:p w:rsidR="00437262" w:rsidRDefault="002D554A">
      <w:pPr>
        <w:pStyle w:val="afb"/>
        <w:jc w:val="center"/>
        <w:rPr>
          <w:rStyle w:val="20pt"/>
          <w:rFonts w:eastAsia="Calibri"/>
          <w:b/>
          <w:sz w:val="28"/>
          <w:szCs w:val="28"/>
        </w:rPr>
      </w:pPr>
      <w:r>
        <w:rPr>
          <w:rStyle w:val="20pt"/>
          <w:rFonts w:eastAsia="Calibri"/>
          <w:b/>
          <w:sz w:val="28"/>
          <w:szCs w:val="28"/>
        </w:rPr>
        <w:t>Раздел 1. Общая характеристика текущего состояния транспортной инфраструктуры Питерского муниципального образования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9"/>
          <w:rFonts w:eastAsia="Calibri"/>
          <w:sz w:val="28"/>
          <w:szCs w:val="28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9"/>
          <w:rFonts w:eastAsia="Calibri"/>
          <w:sz w:val="28"/>
          <w:szCs w:val="28"/>
        </w:rPr>
        <w:t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9"/>
          <w:rFonts w:eastAsia="Calibri"/>
          <w:sz w:val="28"/>
          <w:szCs w:val="28"/>
        </w:rPr>
        <w:t>-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9"/>
          <w:rFonts w:eastAsia="Calibri"/>
          <w:sz w:val="28"/>
          <w:szCs w:val="28"/>
        </w:rPr>
        <w:t>- 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9"/>
          <w:rFonts w:eastAsia="Calibri"/>
          <w:sz w:val="28"/>
          <w:szCs w:val="28"/>
        </w:rPr>
        <w:t xml:space="preserve">- 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ведущих к изменению класса и (или) </w:t>
      </w:r>
      <w:proofErr w:type="gramStart"/>
      <w:r>
        <w:rPr>
          <w:rStyle w:val="29"/>
          <w:rFonts w:eastAsia="Calibri"/>
          <w:sz w:val="28"/>
          <w:szCs w:val="28"/>
        </w:rPr>
        <w:t>категории автомобильной дороги</w:t>
      </w:r>
      <w:proofErr w:type="gramEnd"/>
      <w:r>
        <w:rPr>
          <w:rStyle w:val="29"/>
          <w:rFonts w:eastAsia="Calibri"/>
          <w:sz w:val="28"/>
          <w:szCs w:val="28"/>
        </w:rPr>
        <w:t xml:space="preserve"> либо влекущих за собой изменение границы полосы отвода автомобильной дороги.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9"/>
          <w:rFonts w:eastAsia="Calibri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средств в условиях их ограниченных объемов.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9"/>
          <w:rFonts w:eastAsia="Calibri"/>
          <w:sz w:val="28"/>
          <w:szCs w:val="28"/>
        </w:rPr>
        <w:t>Хорошее состояние улично-дорожной сети - необходимое условие успешного развития экономики района и улучшения условий жизни населения.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9"/>
          <w:rFonts w:eastAsia="Calibri"/>
          <w:sz w:val="28"/>
          <w:szCs w:val="28"/>
        </w:rPr>
        <w:t>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9"/>
          <w:rFonts w:eastAsia="Calibri"/>
          <w:sz w:val="28"/>
          <w:szCs w:val="28"/>
        </w:rPr>
        <w:t>Это в полной мере относится к улично-дорожной сети Питерского муниципального образования. В результате недостаточного финансирования работ по содержанию и ремонту муниципальных улиц и дорог их транспортно- эксплуатационные показатели не соответствуют нормативным требованиям, что приводит к дополнительному увеличению затрат на автомобильные перевозки.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9"/>
          <w:rFonts w:eastAsia="Calibri"/>
          <w:sz w:val="28"/>
          <w:szCs w:val="28"/>
        </w:rPr>
        <w:t>Неразвитость улично-дорожной сети в Питерского муниципальном образовании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9"/>
          <w:rFonts w:eastAsia="Calibri"/>
          <w:sz w:val="28"/>
          <w:szCs w:val="28"/>
        </w:rPr>
        <w:t>Отсутствие возможности в местном бюджете финансировать в полном объеме объекты улично-дорожной сети в Питерского муниципального образования является сдерживающим фактором развития экономики поселения и требует финансовой помощи за счет средств областного бюджета.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9"/>
          <w:rFonts w:eastAsia="Calibri"/>
          <w:sz w:val="28"/>
          <w:szCs w:val="28"/>
        </w:rPr>
        <w:t xml:space="preserve">Указанные проблемы обуславливают необходимость решения их программными методами. Стратегически важной задачей развития местной сети автомобильных дорог Питерского муниципального образования является </w:t>
      </w:r>
      <w:r>
        <w:rPr>
          <w:rFonts w:ascii="Times New Roman" w:hAnsi="Times New Roman"/>
          <w:sz w:val="28"/>
          <w:szCs w:val="28"/>
        </w:rPr>
        <w:t>доведение технических параметров дорог, до нормативного уровня, ликвидация грунтовых дорог. Себестоимость грузоперевозок, осуществляемых по автомобильным дорогам, имеющих транспортно-эксплуатационные показатели, не соответствующие нормативным требованиям, повышается, а безопасность движения ухудшается.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программно-целевого метода в развитии автомобильных дорог Питерского муниципального образования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ремонту и содержанию автомобильных дорог;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риск задержки завершения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и достичь запланированных в Программе величин показателей.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эффективного решения проблем с дорожно-транспортной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обеспеченность их финансовыми ресурсами.</w:t>
      </w:r>
    </w:p>
    <w:p w:rsidR="00437262" w:rsidRDefault="0043726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262" w:rsidRDefault="002D554A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20pt"/>
          <w:rFonts w:eastAsia="Calibri"/>
          <w:b/>
          <w:sz w:val="28"/>
          <w:szCs w:val="28"/>
        </w:rPr>
        <w:t>Раздел 2. Цели, задачи и показатели (индикаторы), основные ожидаемые</w:t>
      </w:r>
    </w:p>
    <w:p w:rsidR="00437262" w:rsidRDefault="002D554A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20pt"/>
          <w:rFonts w:eastAsia="Calibri"/>
          <w:b/>
          <w:sz w:val="28"/>
          <w:szCs w:val="28"/>
        </w:rPr>
        <w:t xml:space="preserve">конечные результаты, сроки и этапы реализации </w:t>
      </w:r>
    </w:p>
    <w:p w:rsidR="00437262" w:rsidRDefault="002D554A">
      <w:pPr>
        <w:pStyle w:val="afb"/>
        <w:jc w:val="center"/>
        <w:rPr>
          <w:rFonts w:ascii="Times New Roman" w:hAnsi="Times New Roman"/>
          <w:sz w:val="28"/>
          <w:szCs w:val="28"/>
        </w:rPr>
      </w:pPr>
      <w:r>
        <w:rPr>
          <w:rStyle w:val="20pt"/>
          <w:rFonts w:eastAsia="Calibri"/>
          <w:b/>
          <w:sz w:val="28"/>
          <w:szCs w:val="28"/>
        </w:rPr>
        <w:t>программы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основной цели необходимо решить следующие задачи: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и искусственных сооружений на них (содержание дорог и сооружений на них);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категории, автомобильных дорог и при выполнении которых затрагиваются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конструктивные и иные характеристики надежности и безопасности (капитальный ремонт дорог и сооружений на них);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проектной документации на строительство, реконструкцию, капитальный ремонт автомобильных дорог и искусственных сооружений на них;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протяженности, изменение параметров автомобильных дорог, ведущих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программы является также отсутствие количества лиц, погибших в результате дорожно-транспортных происшествий.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Условием ее достижения является решение следующих задач: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тяжести травм в дорожно-транспортных происшествиях;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показателях (индикаторах) программы Питерского муниципального образования «Комплексное развитие транспортной инфраструктуры Питерского муниципального образования на 2023-2032 годы», приведены в приложении №1 к программе.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показателях, включенных в местный (региональный) план статистических работ, приведены в приложении №2 к программе.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методике расчета показателя (индикатора) программы приведены в приложении №3 к программы.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мероприятия,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планируемых мероприятий зависит от возможности дорожного фонда Питерского муниципального района, то в пределах срока действия программы этап реализации соответствует одному году.</w:t>
      </w:r>
    </w:p>
    <w:p w:rsidR="00437262" w:rsidRDefault="0043726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262" w:rsidRDefault="002D554A">
      <w:pPr>
        <w:pStyle w:val="af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20pt"/>
          <w:rFonts w:eastAsia="Calibri"/>
          <w:b/>
          <w:sz w:val="28"/>
          <w:szCs w:val="28"/>
        </w:rPr>
        <w:t xml:space="preserve">Раздел 3. Обоснование выделения подпрограмм </w:t>
      </w:r>
    </w:p>
    <w:p w:rsidR="00437262" w:rsidRDefault="002D554A">
      <w:pPr>
        <w:pStyle w:val="af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20pt"/>
          <w:rFonts w:eastAsia="Calibri"/>
          <w:b/>
          <w:sz w:val="28"/>
          <w:szCs w:val="28"/>
        </w:rPr>
        <w:t>программы, обобщенная характеристика основных мероприятий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Комплексный характер целей и задач муниципальной программы обуславливает целесообразность использования и выполнения мероприятий для скоординированного достижения взаимосвязанных целей и решения, соответствующих им задач в целом по муниципальной программе, поэтому наличие подпрограмм не предусматривается.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программы Питерского муниципального образования приведены в приложении №4 к программе.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объектов дорожной сферы Питерского муниципального образования приведен в приложении №5 к программе.</w:t>
      </w:r>
    </w:p>
    <w:p w:rsidR="00437262" w:rsidRDefault="0043726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262" w:rsidRDefault="002D554A">
      <w:pPr>
        <w:pStyle w:val="afb"/>
        <w:jc w:val="center"/>
        <w:rPr>
          <w:rStyle w:val="20pt"/>
          <w:rFonts w:eastAsia="Calibri"/>
          <w:b/>
          <w:sz w:val="28"/>
          <w:szCs w:val="28"/>
        </w:rPr>
      </w:pPr>
      <w:r>
        <w:rPr>
          <w:rStyle w:val="20pt"/>
          <w:rFonts w:eastAsia="Calibri"/>
          <w:b/>
          <w:sz w:val="28"/>
          <w:szCs w:val="28"/>
        </w:rPr>
        <w:t xml:space="preserve">Раздел 4. Информация </w:t>
      </w:r>
    </w:p>
    <w:p w:rsidR="00437262" w:rsidRDefault="002D554A">
      <w:pPr>
        <w:pStyle w:val="afb"/>
        <w:jc w:val="center"/>
        <w:rPr>
          <w:rStyle w:val="20pt"/>
          <w:rFonts w:eastAsia="Calibri"/>
          <w:b/>
          <w:sz w:val="28"/>
          <w:szCs w:val="28"/>
        </w:rPr>
      </w:pPr>
      <w:r>
        <w:rPr>
          <w:rStyle w:val="20pt"/>
          <w:rFonts w:eastAsia="Calibri"/>
          <w:b/>
          <w:sz w:val="28"/>
          <w:szCs w:val="28"/>
        </w:rPr>
        <w:t>по ресурсному обеспечению программы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программы предполагается привлечение финансирования из местного бюджета и внебюджетных источников.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реализации программы за счет всех источников финансирования, планируемое с учетом ситуации в финансово- бюджетной сфере,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программы, подлежит ежегодному уточнению в рамках бюджетного цикла.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расходах областного, местного бюджетов, а также внебюджетных источников на реализацию программы представлена в приложении №7 к программе.</w:t>
      </w:r>
    </w:p>
    <w:p w:rsidR="00437262" w:rsidRDefault="0043726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262" w:rsidRDefault="00437262">
      <w:pPr>
        <w:pStyle w:val="af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262" w:rsidRDefault="00437262">
      <w:pPr>
        <w:pStyle w:val="afb"/>
        <w:jc w:val="center"/>
        <w:rPr>
          <w:rStyle w:val="20pt"/>
          <w:rFonts w:eastAsia="Calibri"/>
          <w:b/>
          <w:bCs/>
          <w:sz w:val="28"/>
          <w:szCs w:val="28"/>
        </w:rPr>
      </w:pPr>
    </w:p>
    <w:p w:rsidR="00437262" w:rsidRDefault="002D554A">
      <w:pPr>
        <w:pStyle w:val="afb"/>
        <w:jc w:val="center"/>
        <w:rPr>
          <w:rStyle w:val="20pt"/>
          <w:rFonts w:eastAsia="Calibri"/>
          <w:b/>
          <w:bCs/>
          <w:sz w:val="28"/>
          <w:szCs w:val="28"/>
        </w:rPr>
      </w:pPr>
      <w:r>
        <w:rPr>
          <w:rStyle w:val="20pt"/>
          <w:rFonts w:eastAsia="Calibri"/>
          <w:b/>
          <w:sz w:val="28"/>
          <w:szCs w:val="28"/>
        </w:rPr>
        <w:t>Раздел 5. Участие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20pt"/>
          <w:rFonts w:eastAsia="Calibri"/>
          <w:b/>
          <w:sz w:val="28"/>
          <w:szCs w:val="28"/>
        </w:rPr>
        <w:t>Питерского муниципального образования в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20pt"/>
          <w:rFonts w:eastAsia="Calibri"/>
          <w:b/>
          <w:sz w:val="28"/>
          <w:szCs w:val="28"/>
        </w:rPr>
        <w:t>программы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Питерского муниципального образования в рамках реализации программы возможно за счет средств местного бюджета и внебюджетных источников. При этом выполняются следующие мероприятия: мероприятия по зимнему содержанию дорог, по санитарной очистке в весенне-летний период, мероприятия по ямочному ремонту дорог, установление дорожных указателей и др.</w:t>
      </w:r>
    </w:p>
    <w:p w:rsidR="00437262" w:rsidRDefault="0043726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262" w:rsidRDefault="002D554A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20pt"/>
          <w:rFonts w:eastAsia="Calibri"/>
          <w:b/>
          <w:sz w:val="28"/>
          <w:szCs w:val="28"/>
        </w:rPr>
        <w:t>Раздел 6. Методика оценки эффективности программы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реализации программы оценивается ежегодно на основе целевых показателей и индикаторов, предусмотренных в таблице №1, исходя из соответствия фактических значений показателей (индикаторов) с их целевыми значениями, а также уровнем использования средств федерального и областного бюджетов, предусмотренных в целях финансирования </w:t>
      </w:r>
      <w:proofErr w:type="gramStart"/>
      <w:r>
        <w:rPr>
          <w:rFonts w:ascii="Times New Roman" w:hAnsi="Times New Roman"/>
          <w:sz w:val="28"/>
          <w:szCs w:val="28"/>
        </w:rPr>
        <w:t>мероприятий  программы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программы, цели (задачи) определяются по формуле:</w:t>
      </w:r>
    </w:p>
    <w:p w:rsidR="00437262" w:rsidRDefault="002D554A">
      <w:pPr>
        <w:pStyle w:val="afb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Style w:val="2pt"/>
          <w:rFonts w:eastAsia="Calibri"/>
          <w:sz w:val="28"/>
          <w:szCs w:val="28"/>
        </w:rPr>
        <w:t>n</w:t>
      </w:r>
      <w:r>
        <w:rPr>
          <w:rStyle w:val="2pt"/>
          <w:rFonts w:eastAsia="Calibri"/>
          <w:sz w:val="28"/>
          <w:szCs w:val="28"/>
          <w:vertAlign w:val="superscript"/>
        </w:rPr>
        <w:t>F</w:t>
      </w:r>
      <w:r>
        <w:rPr>
          <w:rStyle w:val="2pt"/>
          <w:rFonts w:eastAsia="Calibri"/>
          <w:sz w:val="28"/>
          <w:szCs w:val="28"/>
        </w:rPr>
        <w:t>i</w:t>
      </w:r>
      <w:proofErr w:type="spellEnd"/>
      <w:proofErr w:type="gramEnd"/>
    </w:p>
    <w:p w:rsidR="00437262" w:rsidRDefault="002D554A">
      <w:pPr>
        <w:pStyle w:val="af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Fi</w:t>
      </w:r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  <w:vertAlign w:val="superscript"/>
          <w:lang w:val="en-US"/>
        </w:rPr>
        <w:t>l</w:t>
      </w:r>
      <w:r>
        <w:rPr>
          <w:rFonts w:ascii="Times New Roman" w:hAnsi="Times New Roman"/>
          <w:sz w:val="28"/>
          <w:szCs w:val="28"/>
          <w:lang w:val="en-US"/>
        </w:rPr>
        <w:t>N</w:t>
      </w:r>
      <w:proofErr w:type="spellEnd"/>
    </w:p>
    <w:p w:rsidR="00437262" w:rsidRDefault="002D554A">
      <w:pPr>
        <w:pStyle w:val="af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n</w:t>
      </w:r>
      <w:proofErr w:type="gramEnd"/>
    </w:p>
    <w:p w:rsidR="00437262" w:rsidRDefault="002D554A">
      <w:pPr>
        <w:pStyle w:val="af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 = 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L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100%, где: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 - эффективность реализации программы, цели (задачи), процентов;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Fi</w:t>
      </w:r>
      <w:r>
        <w:rPr>
          <w:rFonts w:ascii="Times New Roman" w:hAnsi="Times New Roman"/>
          <w:sz w:val="28"/>
          <w:szCs w:val="28"/>
        </w:rPr>
        <w:t xml:space="preserve">- фактическое значение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ro</w:t>
      </w:r>
      <w:proofErr w:type="spellEnd"/>
      <w:r>
        <w:rPr>
          <w:rFonts w:ascii="Times New Roman" w:hAnsi="Times New Roman"/>
          <w:sz w:val="28"/>
          <w:szCs w:val="28"/>
        </w:rPr>
        <w:t xml:space="preserve"> целевого показателя (индикатора), характеризующего выполнение цели (задачи), достигнутое в ходе реализации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(подпрограммы);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Ni</w:t>
      </w:r>
      <w:r>
        <w:rPr>
          <w:rFonts w:ascii="Times New Roman" w:hAnsi="Times New Roman"/>
          <w:sz w:val="28"/>
          <w:szCs w:val="28"/>
        </w:rPr>
        <w:t xml:space="preserve"> - плановое значение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ro</w:t>
      </w:r>
      <w:proofErr w:type="spellEnd"/>
      <w:r>
        <w:rPr>
          <w:rFonts w:ascii="Times New Roman" w:hAnsi="Times New Roman"/>
          <w:sz w:val="28"/>
          <w:szCs w:val="28"/>
        </w:rPr>
        <w:t xml:space="preserve"> целевого показателя (индикатора), характеризующего выполнение цели (задачи), предусмотренное Муниципальной программы;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 - количество показателей (индикаторов), характеризующих выполнение цели (задачи) программы.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зависимости от полученных в результате реализации мероприятий программы значений целевых показателей (индикаторов) программы эффективность реализации программы (подпрограммы) по целям (задачам), а также в целом можно охарактеризовать по следующим уровням: 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высокий (Е95 процентов); 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удовлетворительный (Е75 процентов);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неудовлетворительный (если значение эффективности реализации Муниципальной программы не отвечает приведенным выше уровням, эффективность ее реализации признается неудовлетворительной).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Оценка степени соответствия запланированному уровню затрат и эффективности использования средств областного бюджетов ресурсного обеспечения программы осуществляется путем сопоставления плановых и фактических объемов финансирования основных мероприятий программы, представленных в приложении №6,7 к программе по каждому источнику ресурсного обеспечения. Данные показатели характеризуют, уровень исполнения финансирования в связи с неполным исполнением мероприятий Муниципальной программы в разрезе указанных источников и направлений финансирования. 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исполнения финансирования по программы в целом определяется по формуле:</w:t>
      </w:r>
    </w:p>
    <w:p w:rsidR="00437262" w:rsidRDefault="002D554A">
      <w:pPr>
        <w:pStyle w:val="afb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20pt"/>
          <w:rFonts w:eastAsia="Calibri"/>
          <w:sz w:val="28"/>
          <w:szCs w:val="28"/>
        </w:rPr>
        <w:t>Фф</w:t>
      </w:r>
      <w:proofErr w:type="spellEnd"/>
    </w:p>
    <w:p w:rsidR="00437262" w:rsidRDefault="002D554A">
      <w:pPr>
        <w:pStyle w:val="afb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Уэф</w:t>
      </w:r>
      <w:proofErr w:type="spellEnd"/>
      <w:r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ab/>
        <w:t>, где:</w:t>
      </w:r>
    </w:p>
    <w:p w:rsidR="00437262" w:rsidRDefault="002D554A">
      <w:pPr>
        <w:pStyle w:val="afb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20pt"/>
          <w:rFonts w:eastAsia="Calibri"/>
          <w:sz w:val="28"/>
          <w:szCs w:val="28"/>
        </w:rPr>
        <w:t>Фп</w:t>
      </w:r>
      <w:proofErr w:type="spellEnd"/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Уэф</w:t>
      </w:r>
      <w:proofErr w:type="spellEnd"/>
      <w:r>
        <w:rPr>
          <w:rFonts w:ascii="Times New Roman" w:hAnsi="Times New Roman"/>
          <w:sz w:val="28"/>
          <w:szCs w:val="28"/>
        </w:rPr>
        <w:t xml:space="preserve"> - уровень исполнения финансирования программы за отчетный период, процентов;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Фф</w:t>
      </w:r>
      <w:proofErr w:type="spellEnd"/>
      <w:r>
        <w:rPr>
          <w:rFonts w:ascii="Times New Roman" w:hAnsi="Times New Roman"/>
          <w:sz w:val="28"/>
          <w:szCs w:val="28"/>
        </w:rPr>
        <w:t xml:space="preserve"> - фактически израсходованный объем средств, направленный на реализацию мероприятий программы, тыс. рублей;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плановый объем средств на соответствующий отчетный период, тыс. рублей.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исполнения финансирования представляется целесообразным охарактеризовать следующим образом: 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высокий (Е95 процентов); 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удовлетворительный (Е75 процентов);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неудовлетворительный (если процент освоения средств не отвечает приведенным выше уровням, уровень исполнения финансирования признается неудовлетворительным).</w:t>
      </w:r>
    </w:p>
    <w:p w:rsidR="00437262" w:rsidRDefault="0043726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262" w:rsidRDefault="002D554A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20pt"/>
          <w:rFonts w:eastAsia="Calibri"/>
          <w:b/>
          <w:sz w:val="28"/>
          <w:szCs w:val="28"/>
        </w:rPr>
        <w:t>Раздел 7. Порядок взаимодействия ответственных исполнителей, соисполнителей, участников программы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осуществляется в соответствии с планом реализации программы, разрабатываемым на очередной финансовый год и содержащим перечень значимых контрольных событий программы с указанием их сроков и ожидаемых результатов.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реализации программы составляется ответственным исполнителем – отделом по делам архитектуры и капитального строительства администрации Питерского муниципального района.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реализации программы утверждается постановлением администрации Питерского муниципального района ежегодно, не позднее 15 января текущего финансового года.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принятия решения администрацией Питерского муниципального района о внесении изменений в план реализации программы, не влияющих на параметры программы, план с учетом изменений утверждается не позднее 5 рабочих дней со дня принятия решения.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по делам архитектуры и капитального строительства администрация Питерского муниципального района: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разработку программы и внесение в установленном порядке проекта постановления администрации об утверждении программы;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формирует в соответствии с методическими рекомендациями структуру программы, а также перечень участников программы;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реализацию программы, вносит предложения Главе Питерского муниципального района об изменениях программы и несет ответственность за достижение целевых индикаторов и показателей программы, а также конечных результатов ее реализации;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представляет по запросу Главы Питерского муниципального района сведения о реализации программы;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подготавливает отчеты об исполнении плана реализации программы и вносит их на рассмотрение Главе Питерского муниципального района;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подготавливает отчет о реализации программы по итогам года, согласовывает и вносит на рассмотрение Главе Питерского муниципального района проект постановления администрации муниципального района об утверждении отчета.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ежемесячный отчет о выделении и использовании средств местного бюджета, выделенных на строительство, реконструкцию, капитальный ремонт, включая разработку проектно-сметной документации, на каждое первое число месяца, следующего за отчетным периодом;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ежеквартальные отчеты: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ходе выполнения работ по объектам строительства, реконструкции, капитального ремонта, находящимся в муниципальной собственности, с указанием денежных и натуральных величин, до 5-го числа месяца, следующего за отчетным периодом;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ежегодный отчет о достижении показателей эффективности в срок до 1 февраля года, следующего за отчетным периодом.</w:t>
      </w:r>
    </w:p>
    <w:p w:rsidR="00437262" w:rsidRDefault="002D554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реализацией программных мероприятий осуществляет первый заместитель главы администрации муниципального района.</w:t>
      </w:r>
    </w:p>
    <w:p w:rsidR="00437262" w:rsidRDefault="0043726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262" w:rsidRDefault="0043726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262" w:rsidRDefault="002D554A">
      <w:pPr>
        <w:pStyle w:val="afb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начальник отдела делопроизводства и контроля</w:t>
      </w:r>
    </w:p>
    <w:p w:rsidR="00437262" w:rsidRDefault="002D554A">
      <w:pPr>
        <w:pStyle w:val="afb"/>
        <w:ind w:left="-142"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А.П.Зацепин</w:t>
      </w:r>
      <w:proofErr w:type="spellEnd"/>
    </w:p>
    <w:p w:rsidR="00437262" w:rsidRDefault="0043726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262" w:rsidRDefault="0043726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  <w:sectPr w:rsidR="00437262" w:rsidSect="002D554A">
          <w:footerReference w:type="default" r:id="rId10"/>
          <w:pgSz w:w="11906" w:h="16838"/>
          <w:pgMar w:top="1134" w:right="850" w:bottom="1134" w:left="1701" w:header="709" w:footer="0" w:gutter="0"/>
          <w:cols w:space="708"/>
          <w:titlePg/>
          <w:docGrid w:linePitch="360"/>
        </w:sectPr>
      </w:pPr>
    </w:p>
    <w:p w:rsidR="00437262" w:rsidRDefault="002D554A">
      <w:pPr>
        <w:pStyle w:val="afb"/>
        <w:ind w:left="85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 к программе «Комплексное развитие транспортной инфраструктуры Питерского муниципального образования на 2024-2032 годы»</w:t>
      </w:r>
    </w:p>
    <w:p w:rsidR="00B60E1B" w:rsidRDefault="00B60E1B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465E7F" w:rsidRDefault="00465E7F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437262" w:rsidRDefault="002D554A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p w:rsidR="00437262" w:rsidRDefault="002D554A">
      <w:pPr>
        <w:pStyle w:val="a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показателях (индикаторах) программы Питерского9 муниципального образования «Комплексное развитие транспортной инфраструктуры Питерского муниципального образования на 2024-2032 годы»</w:t>
      </w:r>
    </w:p>
    <w:p w:rsidR="00465E7F" w:rsidRDefault="00465E7F">
      <w:pPr>
        <w:pStyle w:val="afb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c"/>
        <w:tblW w:w="5000" w:type="pct"/>
        <w:tblLook w:val="04A0" w:firstRow="1" w:lastRow="0" w:firstColumn="1" w:lastColumn="0" w:noHBand="0" w:noVBand="1"/>
      </w:tblPr>
      <w:tblGrid>
        <w:gridCol w:w="594"/>
        <w:gridCol w:w="5972"/>
        <w:gridCol w:w="1642"/>
        <w:gridCol w:w="960"/>
        <w:gridCol w:w="1233"/>
        <w:gridCol w:w="1230"/>
        <w:gridCol w:w="1369"/>
        <w:gridCol w:w="1503"/>
      </w:tblGrid>
      <w:tr w:rsidR="00437262" w:rsidTr="00465E7F">
        <w:tc>
          <w:tcPr>
            <w:tcW w:w="198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60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567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75" w:type="pct"/>
            <w:gridSpan w:val="5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437262" w:rsidTr="00465E7F">
        <w:tc>
          <w:tcPr>
            <w:tcW w:w="198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26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25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7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520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2028-2032</w:t>
            </w:r>
          </w:p>
        </w:tc>
      </w:tr>
      <w:tr w:rsidR="00437262" w:rsidTr="00465E7F">
        <w:tc>
          <w:tcPr>
            <w:tcW w:w="198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06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3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6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7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2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437262" w:rsidRDefault="00437262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7262" w:rsidTr="00465E7F">
        <w:tc>
          <w:tcPr>
            <w:tcW w:w="5000" w:type="pct"/>
            <w:gridSpan w:val="8"/>
          </w:tcPr>
          <w:p w:rsidR="00437262" w:rsidRDefault="002D554A">
            <w:pPr>
              <w:pStyle w:val="afb"/>
              <w:tabs>
                <w:tab w:val="left" w:pos="82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Программа Питерского муниципального образования «Комплексное развитие транспортной инфраструктуры Питерского муниципального образования на 2024-2032 годы»</w:t>
            </w:r>
          </w:p>
        </w:tc>
      </w:tr>
      <w:tr w:rsidR="00437262" w:rsidTr="00465E7F">
        <w:tc>
          <w:tcPr>
            <w:tcW w:w="198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60" w:type="pct"/>
          </w:tcPr>
          <w:p w:rsidR="00437262" w:rsidRDefault="002D554A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56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33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26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25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7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2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437262" w:rsidTr="00465E7F">
        <w:tc>
          <w:tcPr>
            <w:tcW w:w="198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60" w:type="pct"/>
          </w:tcPr>
          <w:p w:rsidR="00437262" w:rsidRDefault="002D554A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56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32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262" w:rsidTr="00465E7F">
        <w:tc>
          <w:tcPr>
            <w:tcW w:w="198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60" w:type="pct"/>
          </w:tcPr>
          <w:p w:rsidR="00437262" w:rsidRDefault="002D554A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465E7F">
              <w:rPr>
                <w:rFonts w:ascii="Times New Roman" w:hAnsi="Times New Roman"/>
                <w:sz w:val="28"/>
                <w:szCs w:val="28"/>
              </w:rPr>
              <w:t>километров,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построенных (реконструированных) и отремонтированных (капитально отремонтированных) автомобильных дорог местного значения</w:t>
            </w:r>
          </w:p>
        </w:tc>
        <w:tc>
          <w:tcPr>
            <w:tcW w:w="56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километров</w:t>
            </w:r>
          </w:p>
        </w:tc>
        <w:tc>
          <w:tcPr>
            <w:tcW w:w="33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262" w:rsidTr="00465E7F">
        <w:tc>
          <w:tcPr>
            <w:tcW w:w="198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060" w:type="pct"/>
          </w:tcPr>
          <w:p w:rsidR="00437262" w:rsidRDefault="002D554A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Тяжесть последствий в результате дорожно-транспортных происшествий (количество погибших на 100 пострадавших)</w:t>
            </w:r>
          </w:p>
        </w:tc>
        <w:tc>
          <w:tcPr>
            <w:tcW w:w="56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условных единиц</w:t>
            </w:r>
          </w:p>
        </w:tc>
        <w:tc>
          <w:tcPr>
            <w:tcW w:w="332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7262" w:rsidRDefault="00437262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437262" w:rsidRDefault="002D554A">
      <w:pPr>
        <w:pStyle w:val="afb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начальник отдела делопроизводства и контроля</w:t>
      </w:r>
    </w:p>
    <w:p w:rsidR="00437262" w:rsidRDefault="002D554A" w:rsidP="00465E7F">
      <w:pPr>
        <w:pStyle w:val="afb"/>
        <w:ind w:left="-142" w:right="-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5E7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А.П.</w:t>
      </w:r>
      <w:r w:rsidR="00465E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Зацепин</w:t>
      </w:r>
    </w:p>
    <w:p w:rsidR="00437262" w:rsidRDefault="0043726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E1B" w:rsidRDefault="00B60E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37262" w:rsidRDefault="002D554A">
      <w:pPr>
        <w:pStyle w:val="afb"/>
        <w:ind w:left="85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 к программе «Комплексное развитие транспортной инфраструктуры Питерского муниципального образования на 2024-2032 годы»</w:t>
      </w:r>
    </w:p>
    <w:p w:rsidR="00437262" w:rsidRDefault="00437262">
      <w:pPr>
        <w:pStyle w:val="afb"/>
        <w:jc w:val="both"/>
        <w:rPr>
          <w:rFonts w:ascii="Times New Roman" w:hAnsi="Times New Roman"/>
          <w:sz w:val="24"/>
          <w:szCs w:val="24"/>
        </w:rPr>
      </w:pPr>
    </w:p>
    <w:p w:rsidR="00437262" w:rsidRDefault="002D554A">
      <w:pPr>
        <w:pStyle w:val="af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p w:rsidR="00437262" w:rsidRDefault="002D554A">
      <w:pPr>
        <w:pStyle w:val="afb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показателях, включенных в местный (региональный) план статистических работ</w:t>
      </w:r>
    </w:p>
    <w:p w:rsidR="00437262" w:rsidRDefault="00437262">
      <w:pPr>
        <w:pStyle w:val="afb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c"/>
        <w:tblW w:w="5000" w:type="pct"/>
        <w:tblLook w:val="04A0" w:firstRow="1" w:lastRow="0" w:firstColumn="1" w:lastColumn="0" w:noHBand="0" w:noVBand="1"/>
      </w:tblPr>
      <w:tblGrid>
        <w:gridCol w:w="778"/>
        <w:gridCol w:w="5024"/>
        <w:gridCol w:w="2529"/>
        <w:gridCol w:w="4452"/>
        <w:gridCol w:w="1720"/>
      </w:tblGrid>
      <w:tr w:rsidR="00437262" w:rsidTr="00465E7F">
        <w:tc>
          <w:tcPr>
            <w:tcW w:w="26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732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7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федерального (местного) плана статистических работ</w:t>
            </w:r>
          </w:p>
        </w:tc>
        <w:tc>
          <w:tcPr>
            <w:tcW w:w="1535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формы статистического наблюдения и реквизиты акта, в соответствие с которым утверждена форма</w:t>
            </w:r>
          </w:p>
        </w:tc>
        <w:tc>
          <w:tcPr>
            <w:tcW w:w="59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Субъект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официаль-ного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стати-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стического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учета</w:t>
            </w:r>
          </w:p>
        </w:tc>
      </w:tr>
      <w:tr w:rsidR="00437262" w:rsidTr="00465E7F">
        <w:tc>
          <w:tcPr>
            <w:tcW w:w="268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32" w:type="pct"/>
          </w:tcPr>
          <w:p w:rsidR="00437262" w:rsidRDefault="002D554A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87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2.2.6 (распоряжение Президента Российской Федерации от 06.05.2008 г. 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№671-р)</w:t>
            </w:r>
          </w:p>
        </w:tc>
        <w:tc>
          <w:tcPr>
            <w:tcW w:w="1535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Годовая форма Федерального статистического наблюдения №3-ДГ (МО) «Сведения об автомобильных дорогах и сооружений на них местного значения», утвержденная постановлением Росстата от 8.10.2007 г. №72</w:t>
            </w:r>
          </w:p>
        </w:tc>
        <w:tc>
          <w:tcPr>
            <w:tcW w:w="59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Росстат</w:t>
            </w:r>
          </w:p>
        </w:tc>
      </w:tr>
      <w:tr w:rsidR="00437262" w:rsidTr="00465E7F">
        <w:tc>
          <w:tcPr>
            <w:tcW w:w="268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32" w:type="pct"/>
          </w:tcPr>
          <w:p w:rsidR="00437262" w:rsidRDefault="002D554A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об использовании средств межмуниципального дорожного фонда</w:t>
            </w:r>
          </w:p>
        </w:tc>
        <w:tc>
          <w:tcPr>
            <w:tcW w:w="87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34.3 (распоряжение Правительства Российской Федерации от 01.03.2013 года №285-р</w:t>
            </w:r>
          </w:p>
        </w:tc>
        <w:tc>
          <w:tcPr>
            <w:tcW w:w="1535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Ежеквартальная форма Федерального статистического наблюдения №1-ФД «Сведения об использовании средств федерального дорожного фонда, дорожных фондов субъектов Российской Федерации, муниципальных дорожных фондов», утвержденная приказом Росстата от 15.06.2012 г. №346</w:t>
            </w:r>
          </w:p>
        </w:tc>
        <w:tc>
          <w:tcPr>
            <w:tcW w:w="59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Саратовская область</w:t>
            </w:r>
          </w:p>
        </w:tc>
      </w:tr>
    </w:tbl>
    <w:p w:rsidR="00437262" w:rsidRDefault="00437262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437262" w:rsidRDefault="002D554A">
      <w:pPr>
        <w:pStyle w:val="afb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начальник отдела делопроизводства и контроля</w:t>
      </w:r>
    </w:p>
    <w:p w:rsidR="00437262" w:rsidRDefault="002D554A">
      <w:pPr>
        <w:pStyle w:val="afb"/>
        <w:ind w:left="-142"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А.П.Зацепин</w:t>
      </w:r>
      <w:proofErr w:type="spellEnd"/>
    </w:p>
    <w:p w:rsidR="00437262" w:rsidRDefault="0043726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E7F" w:rsidRDefault="00465E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37262" w:rsidRDefault="002D554A">
      <w:pPr>
        <w:pStyle w:val="afb"/>
        <w:ind w:left="85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№3 к программе «Комплексное развитие транспортной инфраструктуры Питерского муниципального образования на 2024-2032 годы»</w:t>
      </w:r>
    </w:p>
    <w:p w:rsidR="00437262" w:rsidRDefault="00437262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437262" w:rsidRDefault="002D554A">
      <w:pPr>
        <w:pStyle w:val="af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p w:rsidR="00437262" w:rsidRDefault="002D554A">
      <w:pPr>
        <w:pStyle w:val="afb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 методике расчета показателя (индикатора) программы «Комплексное развитие транспортной инфраструктуры Питерского муниципального образования на 2024-2032 годы»</w:t>
      </w:r>
    </w:p>
    <w:p w:rsidR="00437262" w:rsidRDefault="00437262">
      <w:pPr>
        <w:pStyle w:val="afb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37262" w:rsidRDefault="00437262">
      <w:pPr>
        <w:pStyle w:val="afb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c"/>
        <w:tblW w:w="5000" w:type="pct"/>
        <w:tblLook w:val="04A0" w:firstRow="1" w:lastRow="0" w:firstColumn="1" w:lastColumn="0" w:noHBand="0" w:noVBand="1"/>
      </w:tblPr>
      <w:tblGrid>
        <w:gridCol w:w="594"/>
        <w:gridCol w:w="4083"/>
        <w:gridCol w:w="1922"/>
        <w:gridCol w:w="3697"/>
        <w:gridCol w:w="4207"/>
      </w:tblGrid>
      <w:tr w:rsidR="00437262" w:rsidTr="00465E7F">
        <w:tc>
          <w:tcPr>
            <w:tcW w:w="23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45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5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31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Методика расчета показателя (формула)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методологические  пояснения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показателю</w:t>
            </w:r>
          </w:p>
        </w:tc>
        <w:tc>
          <w:tcPr>
            <w:tcW w:w="148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Базовые показатели (используемые в формуле)</w:t>
            </w:r>
          </w:p>
        </w:tc>
      </w:tr>
      <w:tr w:rsidR="00437262" w:rsidTr="00465E7F">
        <w:tc>
          <w:tcPr>
            <w:tcW w:w="23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5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5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1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8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37262" w:rsidTr="00465E7F">
        <w:tc>
          <w:tcPr>
            <w:tcW w:w="23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52" w:type="pct"/>
          </w:tcPr>
          <w:p w:rsidR="00437262" w:rsidRDefault="002D554A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515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31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>
              <w:rPr>
                <w:rFonts w:ascii="Times New Roman" w:hAnsi="Times New Roman"/>
                <w:sz w:val="28"/>
                <w:szCs w:val="28"/>
              </w:rPr>
              <w:t>У1/У2х100%</w:t>
            </w:r>
          </w:p>
        </w:tc>
        <w:tc>
          <w:tcPr>
            <w:tcW w:w="1487" w:type="pct"/>
          </w:tcPr>
          <w:p w:rsidR="00437262" w:rsidRDefault="002D554A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значения;</w:t>
            </w:r>
          </w:p>
          <w:p w:rsidR="00437262" w:rsidRDefault="002D554A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У1 – автомобильные дороги местного значения, не отвечающие нормативным требованиям;</w:t>
            </w:r>
          </w:p>
          <w:p w:rsidR="00437262" w:rsidRDefault="002D554A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У2 - общая протяженность автомобильных дорог местного значения</w:t>
            </w:r>
          </w:p>
        </w:tc>
      </w:tr>
      <w:tr w:rsidR="00437262" w:rsidTr="00465E7F">
        <w:tc>
          <w:tcPr>
            <w:tcW w:w="234" w:type="pct"/>
          </w:tcPr>
          <w:p w:rsidR="00437262" w:rsidRDefault="002D554A">
            <w:pPr>
              <w:pStyle w:val="afb"/>
              <w:tabs>
                <w:tab w:val="left" w:pos="142"/>
                <w:tab w:val="left" w:pos="283"/>
                <w:tab w:val="left" w:pos="4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52" w:type="pct"/>
          </w:tcPr>
          <w:p w:rsidR="00437262" w:rsidRDefault="002D554A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515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31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Плановые значения показателей рассчитываются по формуле: П=Пх4,5%100%-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где: П – количество лиц, погибших в результате дорожно-транспортных происшествий;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количество лиц, погибших в результате дорожно-транспортных происшествиях в предшествующий год;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4,5% - прогнозируемое ежегодное снижение количества лиц, погибших в дорожно-транспортных происшествиях</w:t>
            </w:r>
          </w:p>
        </w:tc>
        <w:tc>
          <w:tcPr>
            <w:tcW w:w="1487" w:type="pct"/>
          </w:tcPr>
          <w:p w:rsidR="00437262" w:rsidRDefault="002D554A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лиц, погибших в результате дорожно-транспортных происшествий, зарегистрированных УГИБДД ГУ МВД России по Саратовской области на территории Питерского муниципального образования по итогам 2022 года, с ежегодным уменьшением на 4,5% к 2032 году (в настоящее время показатель равен нулю)</w:t>
            </w:r>
          </w:p>
        </w:tc>
      </w:tr>
      <w:tr w:rsidR="00437262" w:rsidTr="00465E7F">
        <w:tc>
          <w:tcPr>
            <w:tcW w:w="23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52" w:type="pct"/>
          </w:tcPr>
          <w:p w:rsidR="00437262" w:rsidRDefault="002D554A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Тяжесть последствий в результате дорожно-транспортных происшествий</w:t>
            </w:r>
          </w:p>
        </w:tc>
        <w:tc>
          <w:tcPr>
            <w:tcW w:w="515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Погибших на 100 пострадавших</w:t>
            </w:r>
          </w:p>
        </w:tc>
        <w:tc>
          <w:tcPr>
            <w:tcW w:w="131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=П/П+Рх100, где П – количество лиц, погибших в результате дорожно-транспортных происшествий;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 – количество лиц, получивших ранения в дорожно-транспортных происшествиях</w:t>
            </w:r>
          </w:p>
        </w:tc>
        <w:tc>
          <w:tcPr>
            <w:tcW w:w="1487" w:type="pct"/>
          </w:tcPr>
          <w:p w:rsidR="00437262" w:rsidRDefault="002D554A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лиц, погибших в результате дорожно-транспортных происшествий, зарегистрированных УГИБДД ГУ МВД России по Саратовской области на территории Питерского муниципального образования по итогам 2022 года, с ежегодным уменьшением на 4,5% к 2032 году (в настоящее время показатель равен нулю)</w:t>
            </w:r>
          </w:p>
        </w:tc>
      </w:tr>
    </w:tbl>
    <w:p w:rsidR="00437262" w:rsidRDefault="00437262">
      <w:pPr>
        <w:pStyle w:val="afb"/>
        <w:rPr>
          <w:rFonts w:ascii="Times New Roman" w:hAnsi="Times New Roman"/>
          <w:sz w:val="24"/>
          <w:szCs w:val="24"/>
        </w:rPr>
      </w:pPr>
    </w:p>
    <w:p w:rsidR="00437262" w:rsidRDefault="002D554A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437262" w:rsidRDefault="002D554A">
      <w:pPr>
        <w:pStyle w:val="afb"/>
        <w:ind w:left="-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Использованное сокращение:</w:t>
      </w:r>
    </w:p>
    <w:p w:rsidR="00437262" w:rsidRDefault="002D554A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УГИБДД ГУ МВД России – Управление Муниципальной инспекцией безопасности дорожного движения Главного управления Министерства внутренних дел России по Саратовской области</w:t>
      </w:r>
    </w:p>
    <w:p w:rsidR="00437262" w:rsidRDefault="00437262">
      <w:pPr>
        <w:pStyle w:val="afb"/>
        <w:rPr>
          <w:rFonts w:ascii="Times New Roman" w:hAnsi="Times New Roman"/>
          <w:sz w:val="24"/>
          <w:szCs w:val="24"/>
        </w:rPr>
      </w:pPr>
    </w:p>
    <w:p w:rsidR="00437262" w:rsidRDefault="002D554A">
      <w:pPr>
        <w:pStyle w:val="afb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начальник отдела делопроизводства и контроля</w:t>
      </w:r>
    </w:p>
    <w:p w:rsidR="00437262" w:rsidRDefault="002D554A">
      <w:pPr>
        <w:pStyle w:val="afb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А.П.Зацепин</w:t>
      </w:r>
      <w:proofErr w:type="spellEnd"/>
    </w:p>
    <w:p w:rsidR="00437262" w:rsidRDefault="0043726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E7F" w:rsidRDefault="00465E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37262" w:rsidRDefault="002D554A">
      <w:pPr>
        <w:pStyle w:val="afb"/>
        <w:ind w:left="85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№4 к программе «Комплексное развитие транспортной инфраструктуры Питерского муниципального образования на 2024-2032 годы»</w:t>
      </w:r>
    </w:p>
    <w:p w:rsidR="00437262" w:rsidRDefault="00437262">
      <w:pPr>
        <w:pStyle w:val="afb"/>
        <w:jc w:val="both"/>
        <w:rPr>
          <w:rFonts w:ascii="Times New Roman" w:hAnsi="Times New Roman"/>
          <w:b/>
          <w:sz w:val="28"/>
          <w:szCs w:val="28"/>
        </w:rPr>
      </w:pPr>
    </w:p>
    <w:p w:rsidR="00437262" w:rsidRDefault="002D554A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437262" w:rsidRDefault="002D554A">
      <w:pPr>
        <w:pStyle w:val="a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мероприятий Программе «Комплексное развитие транспортной инфраструктуры Питерского муниципального образования на 2024-2032 годы»</w:t>
      </w:r>
    </w:p>
    <w:p w:rsidR="00437262" w:rsidRDefault="00437262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c"/>
        <w:tblW w:w="5000" w:type="pct"/>
        <w:tblLook w:val="04A0" w:firstRow="1" w:lastRow="0" w:firstColumn="1" w:lastColumn="0" w:noHBand="0" w:noVBand="1"/>
      </w:tblPr>
      <w:tblGrid>
        <w:gridCol w:w="561"/>
        <w:gridCol w:w="2199"/>
        <w:gridCol w:w="2051"/>
        <w:gridCol w:w="1465"/>
        <w:gridCol w:w="1465"/>
        <w:gridCol w:w="2277"/>
        <w:gridCol w:w="1980"/>
        <w:gridCol w:w="2505"/>
      </w:tblGrid>
      <w:tr w:rsidR="00437262" w:rsidTr="00465E7F">
        <w:tc>
          <w:tcPr>
            <w:tcW w:w="206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870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 и наименование основного мероприятия</w:t>
            </w:r>
          </w:p>
        </w:tc>
        <w:tc>
          <w:tcPr>
            <w:tcW w:w="686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Соисполнитель, участник, ответственный за исполнение</w:t>
            </w:r>
          </w:p>
        </w:tc>
        <w:tc>
          <w:tcPr>
            <w:tcW w:w="983" w:type="pct"/>
            <w:gridSpan w:val="2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 </w:t>
            </w:r>
          </w:p>
        </w:tc>
        <w:tc>
          <w:tcPr>
            <w:tcW w:w="774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Ожидаемый непосредственный результат (краткое описание)</w:t>
            </w:r>
          </w:p>
        </w:tc>
        <w:tc>
          <w:tcPr>
            <w:tcW w:w="738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Последствия не реализации основного мероприятия</w:t>
            </w:r>
          </w:p>
        </w:tc>
        <w:tc>
          <w:tcPr>
            <w:tcW w:w="744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Связь с показателями муниципальной программы (подпрограммы)</w:t>
            </w:r>
          </w:p>
        </w:tc>
      </w:tr>
      <w:tr w:rsidR="00437262" w:rsidTr="00465E7F">
        <w:tc>
          <w:tcPr>
            <w:tcW w:w="206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0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Начала реализации (годы)</w:t>
            </w:r>
          </w:p>
        </w:tc>
        <w:tc>
          <w:tcPr>
            <w:tcW w:w="49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Окончания реализации (годы)</w:t>
            </w:r>
          </w:p>
        </w:tc>
        <w:tc>
          <w:tcPr>
            <w:tcW w:w="774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4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c>
          <w:tcPr>
            <w:tcW w:w="206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86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38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4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437262" w:rsidTr="00465E7F">
        <w:tc>
          <w:tcPr>
            <w:tcW w:w="206" w:type="pct"/>
          </w:tcPr>
          <w:p w:rsidR="00437262" w:rsidRDefault="002D554A">
            <w:pPr>
              <w:pStyle w:val="afb"/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7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мероприятие: Содержание автомобильных дорог местного значения и искусственных сооружений на них</w:t>
            </w:r>
          </w:p>
        </w:tc>
        <w:tc>
          <w:tcPr>
            <w:tcW w:w="686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</w:t>
            </w:r>
          </w:p>
        </w:tc>
        <w:tc>
          <w:tcPr>
            <w:tcW w:w="48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49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2032</w:t>
            </w:r>
          </w:p>
        </w:tc>
        <w:tc>
          <w:tcPr>
            <w:tcW w:w="7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сети автомобильных дорог</w:t>
            </w:r>
          </w:p>
        </w:tc>
        <w:tc>
          <w:tcPr>
            <w:tcW w:w="738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 доли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74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Уменьшение доли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</w:tr>
      <w:tr w:rsidR="00437262" w:rsidTr="00465E7F">
        <w:tc>
          <w:tcPr>
            <w:tcW w:w="206" w:type="pct"/>
          </w:tcPr>
          <w:p w:rsidR="00437262" w:rsidRDefault="002D554A">
            <w:pPr>
              <w:pStyle w:val="afb"/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7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мероприятие: Ремонт автомобильных дорог местного значения и искусственных сооружений на них</w:t>
            </w:r>
          </w:p>
        </w:tc>
        <w:tc>
          <w:tcPr>
            <w:tcW w:w="686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</w:t>
            </w:r>
          </w:p>
        </w:tc>
        <w:tc>
          <w:tcPr>
            <w:tcW w:w="48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49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2032</w:t>
            </w:r>
          </w:p>
        </w:tc>
        <w:tc>
          <w:tcPr>
            <w:tcW w:w="7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Отремонтировать 30 км автомобильных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внутрипоселковых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дорог</w:t>
            </w:r>
          </w:p>
        </w:tc>
        <w:tc>
          <w:tcPr>
            <w:tcW w:w="73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rPr>
          <w:trHeight w:val="409"/>
        </w:trPr>
        <w:tc>
          <w:tcPr>
            <w:tcW w:w="206" w:type="pct"/>
          </w:tcPr>
          <w:p w:rsidR="00437262" w:rsidRDefault="002D554A">
            <w:pPr>
              <w:pStyle w:val="afb"/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7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мероприятие: Проектные работы по капитальному ремонту автомобильных дорог местного значения и искусственных сооружений на них</w:t>
            </w:r>
          </w:p>
        </w:tc>
        <w:tc>
          <w:tcPr>
            <w:tcW w:w="686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</w:t>
            </w:r>
          </w:p>
        </w:tc>
        <w:tc>
          <w:tcPr>
            <w:tcW w:w="48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49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2032</w:t>
            </w:r>
          </w:p>
        </w:tc>
        <w:tc>
          <w:tcPr>
            <w:tcW w:w="7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проектной документацией работ по ремонту автомобильных дорог</w:t>
            </w:r>
          </w:p>
        </w:tc>
        <w:tc>
          <w:tcPr>
            <w:tcW w:w="738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 доли протяженности автомобильных дорог местного значения, не отвечающих нормативным требованиям, в общей протяженности</w:t>
            </w:r>
          </w:p>
        </w:tc>
        <w:tc>
          <w:tcPr>
            <w:tcW w:w="74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Уменьшение доли протяженности автомобильных дорог местного значения, не отвечающих нормативным требованиям, в общей протяженности</w:t>
            </w:r>
          </w:p>
        </w:tc>
      </w:tr>
      <w:tr w:rsidR="00437262" w:rsidTr="00465E7F">
        <w:tc>
          <w:tcPr>
            <w:tcW w:w="206" w:type="pct"/>
          </w:tcPr>
          <w:p w:rsidR="00437262" w:rsidRDefault="002D554A">
            <w:pPr>
              <w:pStyle w:val="afb"/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7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Основное мероприятие: Зимнее содержание автомобильных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дорог;заключение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договоров по зимнему содержанию автомобильных дорог</w:t>
            </w:r>
          </w:p>
        </w:tc>
        <w:tc>
          <w:tcPr>
            <w:tcW w:w="686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</w:t>
            </w:r>
          </w:p>
        </w:tc>
        <w:tc>
          <w:tcPr>
            <w:tcW w:w="48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49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2032</w:t>
            </w:r>
          </w:p>
        </w:tc>
        <w:tc>
          <w:tcPr>
            <w:tcW w:w="7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Качественное состояние дорог в зимний период</w:t>
            </w:r>
          </w:p>
        </w:tc>
        <w:tc>
          <w:tcPr>
            <w:tcW w:w="73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c>
          <w:tcPr>
            <w:tcW w:w="206" w:type="pct"/>
          </w:tcPr>
          <w:p w:rsidR="00437262" w:rsidRDefault="002D554A">
            <w:pPr>
              <w:pStyle w:val="afb"/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87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мероприятие: Оборудование пешеходных переходов знаками, установка других необходимых знаков</w:t>
            </w:r>
          </w:p>
        </w:tc>
        <w:tc>
          <w:tcPr>
            <w:tcW w:w="686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</w:t>
            </w:r>
          </w:p>
        </w:tc>
        <w:tc>
          <w:tcPr>
            <w:tcW w:w="48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49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2032</w:t>
            </w:r>
          </w:p>
        </w:tc>
        <w:tc>
          <w:tcPr>
            <w:tcW w:w="7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количества пешеходов, погибших в результате дорожно-транспортных происшествий на дорогах местного значения</w:t>
            </w:r>
          </w:p>
        </w:tc>
        <w:tc>
          <w:tcPr>
            <w:tcW w:w="738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 количества пешеходов погибших в результате дорожно-транспортных происшествий на дорогах местного значения</w:t>
            </w:r>
          </w:p>
        </w:tc>
        <w:tc>
          <w:tcPr>
            <w:tcW w:w="74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Сокращение к 2032 году количества лиц, погибших в результате дорожно-транспортных происшествий</w:t>
            </w:r>
          </w:p>
        </w:tc>
      </w:tr>
      <w:tr w:rsidR="00437262" w:rsidTr="00465E7F">
        <w:trPr>
          <w:trHeight w:val="2047"/>
        </w:trPr>
        <w:tc>
          <w:tcPr>
            <w:tcW w:w="206" w:type="pct"/>
          </w:tcPr>
          <w:p w:rsidR="00437262" w:rsidRDefault="002D554A">
            <w:pPr>
              <w:pStyle w:val="afb"/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87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Санитарная очистка дорог местного значения; проведение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общесельских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субботников, организация очистки улиц</w:t>
            </w:r>
          </w:p>
        </w:tc>
        <w:tc>
          <w:tcPr>
            <w:tcW w:w="686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</w:t>
            </w:r>
          </w:p>
        </w:tc>
        <w:tc>
          <w:tcPr>
            <w:tcW w:w="48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49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2032</w:t>
            </w:r>
          </w:p>
        </w:tc>
        <w:tc>
          <w:tcPr>
            <w:tcW w:w="7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Качественное состояние дорог в течение года</w:t>
            </w:r>
          </w:p>
        </w:tc>
        <w:tc>
          <w:tcPr>
            <w:tcW w:w="738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Некачественное состояние дорог, антисанитарная обстановка в муниципальном образовании</w:t>
            </w:r>
          </w:p>
        </w:tc>
        <w:tc>
          <w:tcPr>
            <w:tcW w:w="74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Уменьшение доли протяженности автомобильных дорог местного значения и межмуниципального значения, не отвечающих нормативным требованиям, в общей протяженности</w:t>
            </w:r>
          </w:p>
        </w:tc>
      </w:tr>
    </w:tbl>
    <w:p w:rsidR="00437262" w:rsidRDefault="00437262">
      <w:pPr>
        <w:pStyle w:val="afb"/>
        <w:ind w:left="8505"/>
        <w:rPr>
          <w:rFonts w:ascii="Times New Roman" w:hAnsi="Times New Roman"/>
          <w:sz w:val="28"/>
          <w:szCs w:val="28"/>
        </w:rPr>
      </w:pPr>
    </w:p>
    <w:p w:rsidR="00437262" w:rsidRDefault="00437262">
      <w:pPr>
        <w:pStyle w:val="afb"/>
        <w:ind w:left="8505"/>
        <w:rPr>
          <w:rFonts w:ascii="Times New Roman" w:hAnsi="Times New Roman"/>
          <w:sz w:val="28"/>
          <w:szCs w:val="28"/>
        </w:rPr>
      </w:pPr>
    </w:p>
    <w:p w:rsidR="00437262" w:rsidRDefault="002D554A">
      <w:pPr>
        <w:pStyle w:val="afb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начальник отдела делопроизводства и контроля</w:t>
      </w:r>
    </w:p>
    <w:p w:rsidR="00437262" w:rsidRDefault="002D554A">
      <w:pPr>
        <w:pStyle w:val="afb"/>
        <w:ind w:left="-142"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А.П.Зацепин</w:t>
      </w:r>
      <w:proofErr w:type="spellEnd"/>
    </w:p>
    <w:p w:rsidR="00437262" w:rsidRDefault="0043726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E7F" w:rsidRDefault="00465E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37262" w:rsidRDefault="002D554A">
      <w:pPr>
        <w:pStyle w:val="afb"/>
        <w:ind w:left="85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№5 к программе «Комплексное развитие транспортной инфраструктуры Питерского муниципального образования на 2024-2032 годы»</w:t>
      </w:r>
    </w:p>
    <w:p w:rsidR="00437262" w:rsidRDefault="00437262">
      <w:pPr>
        <w:pStyle w:val="afb"/>
        <w:ind w:left="8505"/>
        <w:jc w:val="both"/>
        <w:rPr>
          <w:rFonts w:ascii="Times New Roman" w:hAnsi="Times New Roman"/>
          <w:sz w:val="26"/>
          <w:szCs w:val="26"/>
        </w:rPr>
      </w:pPr>
    </w:p>
    <w:p w:rsidR="00437262" w:rsidRDefault="002D554A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437262" w:rsidRDefault="002D554A">
      <w:pPr>
        <w:pStyle w:val="a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 дорожной сферы, находящихся в муниципальной собственности Питерского муниципального образования</w:t>
      </w:r>
    </w:p>
    <w:p w:rsidR="00437262" w:rsidRDefault="00437262">
      <w:pPr>
        <w:pStyle w:val="afb"/>
        <w:rPr>
          <w:rFonts w:ascii="Times New Roman" w:hAnsi="Times New Roman"/>
          <w:sz w:val="28"/>
          <w:szCs w:val="28"/>
        </w:rPr>
      </w:pPr>
    </w:p>
    <w:p w:rsidR="00437262" w:rsidRDefault="002D554A">
      <w:pPr>
        <w:pStyle w:val="afb"/>
        <w:ind w:lef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Всего по Питерскому МО – 68,32 км</w:t>
      </w:r>
    </w:p>
    <w:p w:rsidR="00437262" w:rsidRDefault="002D554A">
      <w:pPr>
        <w:pStyle w:val="afb"/>
        <w:ind w:lef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них: асфальтированные – 38,77 км;</w:t>
      </w:r>
    </w:p>
    <w:p w:rsidR="00437262" w:rsidRDefault="002D554A">
      <w:pPr>
        <w:pStyle w:val="afb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 грунтовым покрытием – 29,55 км</w:t>
      </w:r>
    </w:p>
    <w:tbl>
      <w:tblPr>
        <w:tblStyle w:val="afc"/>
        <w:tblW w:w="5000" w:type="pct"/>
        <w:tblLook w:val="04A0" w:firstRow="1" w:lastRow="0" w:firstColumn="1" w:lastColumn="0" w:noHBand="0" w:noVBand="1"/>
      </w:tblPr>
      <w:tblGrid>
        <w:gridCol w:w="648"/>
        <w:gridCol w:w="2382"/>
        <w:gridCol w:w="1849"/>
        <w:gridCol w:w="2948"/>
        <w:gridCol w:w="2001"/>
        <w:gridCol w:w="1955"/>
        <w:gridCol w:w="1444"/>
        <w:gridCol w:w="1276"/>
      </w:tblGrid>
      <w:tr w:rsidR="00437262" w:rsidTr="00465E7F">
        <w:tc>
          <w:tcPr>
            <w:tcW w:w="223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821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637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Категория (улица, переулок и т.п.)</w:t>
            </w:r>
          </w:p>
        </w:tc>
        <w:tc>
          <w:tcPr>
            <w:tcW w:w="1016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протяженность</w:t>
            </w:r>
          </w:p>
        </w:tc>
        <w:tc>
          <w:tcPr>
            <w:tcW w:w="1612" w:type="pct"/>
            <w:gridSpan w:val="3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</w:tr>
      <w:tr w:rsidR="00437262" w:rsidTr="00465E7F">
        <w:tc>
          <w:tcPr>
            <w:tcW w:w="223" w:type="pct"/>
            <w:vMerge/>
          </w:tcPr>
          <w:p w:rsidR="00437262" w:rsidRDefault="00437262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pct"/>
            <w:vMerge/>
          </w:tcPr>
          <w:p w:rsidR="00437262" w:rsidRDefault="00437262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pct"/>
            <w:vMerge/>
          </w:tcPr>
          <w:p w:rsidR="00437262" w:rsidRDefault="00437262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6" w:type="pct"/>
            <w:vMerge/>
          </w:tcPr>
          <w:p w:rsidR="00437262" w:rsidRDefault="00437262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км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асфальтобетон</w:t>
            </w:r>
          </w:p>
        </w:tc>
        <w:tc>
          <w:tcPr>
            <w:tcW w:w="498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щебень</w:t>
            </w: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8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498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21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 Питерка</w:t>
            </w: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 Ленина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3,350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3.350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rPr>
          <w:trHeight w:val="337"/>
        </w:trPr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Советская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2,2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2,2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Юбилейная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2,725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2,725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Колхозная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1,275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0,825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0,450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Им Пушкина 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0,975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0,575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Степная 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0,581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0,581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Им Чернышевского 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0,775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0,775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Кооперативный 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0,65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0,175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0,475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Новоузенский</w:t>
            </w:r>
            <w:proofErr w:type="spellEnd"/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0,375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0,125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Московский 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0,10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 Максима Горького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0,825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0,825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Ленинградский 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Питерская 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2,05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2,05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 Карла Маркса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2,2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2,2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Молодежная 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1,525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1,525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Им Гагарина 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0,65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0,65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 8 Марта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0,9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0,250</w:t>
            </w:r>
          </w:p>
        </w:tc>
        <w:tc>
          <w:tcPr>
            <w:tcW w:w="498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Чапаева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2,175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0,82</w:t>
            </w:r>
          </w:p>
        </w:tc>
        <w:tc>
          <w:tcPr>
            <w:tcW w:w="498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0,48</w:t>
            </w: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0,875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Комсомольская 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0,63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0,48</w:t>
            </w:r>
          </w:p>
        </w:tc>
        <w:tc>
          <w:tcPr>
            <w:tcW w:w="498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0,150</w:t>
            </w:r>
          </w:p>
        </w:tc>
        <w:tc>
          <w:tcPr>
            <w:tcW w:w="439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Солнечный 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0,45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Лесная 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Автодорожная 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1,6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1,6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2-я Мелиоративная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0,375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0,375</w:t>
            </w:r>
          </w:p>
        </w:tc>
        <w:tc>
          <w:tcPr>
            <w:tcW w:w="439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3-я Мелиоративная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439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rPr>
          <w:trHeight w:val="286"/>
        </w:trPr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4-я Мелиоративная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  <w:tc>
          <w:tcPr>
            <w:tcW w:w="439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5-я Мелиоративная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437262" w:rsidTr="00465E7F">
        <w:trPr>
          <w:trHeight w:val="263"/>
        </w:trPr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Малая Бережная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1,025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0,725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Им Лермонтова 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0,475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0,325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Рабочий 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0,55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0,35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Малоузенский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Садовый 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0,386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0,386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проезд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Юбилейный 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439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33.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Им Кирова 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 40 лет Победы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Дружбы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0,650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0,450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Строителей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0,225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0,225</w:t>
            </w:r>
          </w:p>
        </w:tc>
        <w:tc>
          <w:tcPr>
            <w:tcW w:w="439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Придорожная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Дорожный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c>
          <w:tcPr>
            <w:tcW w:w="223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" w:type="pct"/>
          </w:tcPr>
          <w:p w:rsidR="00437262" w:rsidRDefault="00437262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6" w:type="pct"/>
          </w:tcPr>
          <w:p w:rsidR="00437262" w:rsidRDefault="002D554A">
            <w:pPr>
              <w:pStyle w:val="afb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ВСЕГО: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34,22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23,19</w:t>
            </w:r>
          </w:p>
        </w:tc>
        <w:tc>
          <w:tcPr>
            <w:tcW w:w="498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2,98</w:t>
            </w: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8,05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8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 Агафоновка</w:t>
            </w: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Советская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2,4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им Решетникова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1,8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Садовая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Колхозная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Молодежная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8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х. Решетников</w:t>
            </w: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Молочная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Степная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Южная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Восточная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8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п.Первопитерский</w:t>
            </w:r>
            <w:proofErr w:type="spellEnd"/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Центральная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Молодежная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Прудовая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Колхозная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Угловой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8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Нариманово</w:t>
            </w:r>
            <w:proofErr w:type="spellEnd"/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Центральная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0,55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0,55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Молодежная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0,55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0,45</w:t>
            </w:r>
          </w:p>
        </w:tc>
        <w:tc>
          <w:tcPr>
            <w:tcW w:w="498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  <w:tc>
          <w:tcPr>
            <w:tcW w:w="439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Береговая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8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Питерка</w:t>
            </w: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Школьная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Рабочая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Вокзальная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Радищева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0,9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0,9</w:t>
            </w:r>
          </w:p>
        </w:tc>
      </w:tr>
      <w:tr w:rsidR="00437262" w:rsidTr="00465E7F">
        <w:tc>
          <w:tcPr>
            <w:tcW w:w="223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6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16,1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8,4</w:t>
            </w:r>
          </w:p>
        </w:tc>
        <w:tc>
          <w:tcPr>
            <w:tcW w:w="498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7,6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8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 Запрудное</w:t>
            </w: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Животноводов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Запрудная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Коммунарная</w:t>
            </w:r>
            <w:proofErr w:type="spellEnd"/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Кооперативная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Набережная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Нефтяная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Новая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Рабочая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Советская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0,9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Строительная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Трудовая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Коммунарный</w:t>
            </w:r>
            <w:proofErr w:type="spellEnd"/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Садовый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Мирный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8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Ясновидовка</w:t>
            </w:r>
            <w:proofErr w:type="spellEnd"/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Первомайская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Степная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Чабанская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Зимовка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9,0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9,0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8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 Подольский</w:t>
            </w: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Коммунальная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437262" w:rsidTr="00465E7F">
        <w:tc>
          <w:tcPr>
            <w:tcW w:w="22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</w:p>
        </w:tc>
        <w:tc>
          <w:tcPr>
            <w:tcW w:w="101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Комсомольская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674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437262" w:rsidTr="00465E7F">
        <w:tc>
          <w:tcPr>
            <w:tcW w:w="223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6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69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18,0</w:t>
            </w:r>
          </w:p>
        </w:tc>
        <w:tc>
          <w:tcPr>
            <w:tcW w:w="674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4,1</w:t>
            </w:r>
          </w:p>
        </w:tc>
        <w:tc>
          <w:tcPr>
            <w:tcW w:w="498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13,9</w:t>
            </w:r>
          </w:p>
        </w:tc>
      </w:tr>
    </w:tbl>
    <w:p w:rsidR="00437262" w:rsidRDefault="00437262">
      <w:pPr>
        <w:pStyle w:val="afb"/>
        <w:ind w:left="8505"/>
        <w:rPr>
          <w:rFonts w:ascii="Times New Roman" w:hAnsi="Times New Roman"/>
          <w:sz w:val="28"/>
          <w:szCs w:val="28"/>
        </w:rPr>
      </w:pPr>
    </w:p>
    <w:p w:rsidR="00437262" w:rsidRDefault="00437262">
      <w:pPr>
        <w:pStyle w:val="afb"/>
        <w:ind w:left="8505"/>
        <w:rPr>
          <w:rFonts w:ascii="Times New Roman" w:hAnsi="Times New Roman"/>
          <w:sz w:val="28"/>
          <w:szCs w:val="28"/>
        </w:rPr>
      </w:pPr>
    </w:p>
    <w:p w:rsidR="00437262" w:rsidRDefault="002D554A">
      <w:pPr>
        <w:pStyle w:val="afb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начальник отдела делопроизводства и контроля</w:t>
      </w:r>
    </w:p>
    <w:p w:rsidR="00437262" w:rsidRDefault="002D554A">
      <w:pPr>
        <w:pStyle w:val="afb"/>
        <w:ind w:left="-142"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А.П.Зацепин</w:t>
      </w:r>
      <w:proofErr w:type="spellEnd"/>
    </w:p>
    <w:p w:rsidR="00437262" w:rsidRDefault="0043726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262" w:rsidRDefault="00437262">
      <w:pPr>
        <w:pStyle w:val="afb"/>
        <w:ind w:left="8505"/>
        <w:rPr>
          <w:rFonts w:ascii="Times New Roman" w:hAnsi="Times New Roman"/>
          <w:sz w:val="28"/>
          <w:szCs w:val="28"/>
        </w:rPr>
      </w:pPr>
    </w:p>
    <w:p w:rsidR="00437262" w:rsidRDefault="00437262">
      <w:pPr>
        <w:pStyle w:val="afb"/>
        <w:ind w:left="8505"/>
        <w:rPr>
          <w:rFonts w:ascii="Times New Roman" w:hAnsi="Times New Roman"/>
          <w:sz w:val="28"/>
          <w:szCs w:val="28"/>
        </w:rPr>
      </w:pPr>
    </w:p>
    <w:p w:rsidR="00465E7F" w:rsidRDefault="00465E7F"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br w:type="page"/>
      </w:r>
    </w:p>
    <w:p w:rsidR="00437262" w:rsidRDefault="002D554A">
      <w:pPr>
        <w:pStyle w:val="afb"/>
        <w:ind w:left="8505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Приложение №6 к программе «Комплексное развитие транспортной инфраструктуры Питерского муниципального образования на 2024-2032 годы»</w:t>
      </w:r>
    </w:p>
    <w:p w:rsidR="00437262" w:rsidRDefault="00437262">
      <w:pPr>
        <w:pStyle w:val="afb"/>
        <w:jc w:val="both"/>
        <w:rPr>
          <w:rFonts w:ascii="Times New Roman" w:hAnsi="Times New Roman"/>
          <w:b/>
          <w:sz w:val="24"/>
          <w:szCs w:val="24"/>
          <w:highlight w:val="red"/>
        </w:rPr>
      </w:pPr>
    </w:p>
    <w:p w:rsidR="00437262" w:rsidRDefault="002D554A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</w:t>
      </w:r>
    </w:p>
    <w:p w:rsidR="00437262" w:rsidRDefault="002D554A">
      <w:pPr>
        <w:pStyle w:val="a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бюджета на реализацию Программы «Комплексное развитие транспортной инфраструктуры Питерского муниципального образования на 2024-2032 годы»</w:t>
      </w:r>
    </w:p>
    <w:p w:rsidR="00437262" w:rsidRDefault="00437262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c"/>
        <w:tblW w:w="5000" w:type="pct"/>
        <w:tblLook w:val="04A0" w:firstRow="1" w:lastRow="0" w:firstColumn="1" w:lastColumn="0" w:noHBand="0" w:noVBand="1"/>
      </w:tblPr>
      <w:tblGrid>
        <w:gridCol w:w="1933"/>
        <w:gridCol w:w="3584"/>
        <w:gridCol w:w="1957"/>
        <w:gridCol w:w="1492"/>
        <w:gridCol w:w="1026"/>
        <w:gridCol w:w="1026"/>
        <w:gridCol w:w="1026"/>
        <w:gridCol w:w="1162"/>
        <w:gridCol w:w="1297"/>
      </w:tblGrid>
      <w:tr w:rsidR="00437262" w:rsidTr="00465E7F">
        <w:tc>
          <w:tcPr>
            <w:tcW w:w="592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Статус </w:t>
            </w:r>
          </w:p>
        </w:tc>
        <w:tc>
          <w:tcPr>
            <w:tcW w:w="1253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650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исполнитель, соисполнители, участники</w:t>
            </w:r>
          </w:p>
        </w:tc>
        <w:tc>
          <w:tcPr>
            <w:tcW w:w="510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Код бюджетной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классифи-кации</w:t>
            </w:r>
            <w:proofErr w:type="spellEnd"/>
            <w:proofErr w:type="gramEnd"/>
          </w:p>
        </w:tc>
        <w:tc>
          <w:tcPr>
            <w:tcW w:w="1995" w:type="pct"/>
            <w:gridSpan w:val="5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), годы</w:t>
            </w:r>
          </w:p>
        </w:tc>
      </w:tr>
      <w:tr w:rsidR="00437262" w:rsidTr="00465E7F">
        <w:tc>
          <w:tcPr>
            <w:tcW w:w="592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3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0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37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37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418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46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2028-2032</w:t>
            </w:r>
          </w:p>
        </w:tc>
      </w:tr>
      <w:tr w:rsidR="00437262" w:rsidTr="00465E7F">
        <w:tc>
          <w:tcPr>
            <w:tcW w:w="59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25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65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1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7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37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37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418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46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437262" w:rsidTr="00465E7F">
        <w:tc>
          <w:tcPr>
            <w:tcW w:w="59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Питерского муниципального образования</w:t>
            </w:r>
          </w:p>
        </w:tc>
        <w:tc>
          <w:tcPr>
            <w:tcW w:w="125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«Комплексное развитие транспортной инфраструктуры Питерского муниципального образования на 2018-2022 годы»</w:t>
            </w:r>
          </w:p>
        </w:tc>
        <w:tc>
          <w:tcPr>
            <w:tcW w:w="65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Питерского муниципального района, всего</w:t>
            </w:r>
          </w:p>
        </w:tc>
        <w:tc>
          <w:tcPr>
            <w:tcW w:w="510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37262" w:rsidRDefault="002D55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1" w:type="pct"/>
          </w:tcPr>
          <w:p w:rsidR="00437262" w:rsidRDefault="002D55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1" w:type="pct"/>
          </w:tcPr>
          <w:p w:rsidR="00437262" w:rsidRDefault="002D55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</w:tcPr>
          <w:p w:rsidR="00437262" w:rsidRDefault="002D55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3" w:type="pct"/>
          </w:tcPr>
          <w:p w:rsidR="00437262" w:rsidRDefault="002D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37262" w:rsidTr="00465E7F">
        <w:tc>
          <w:tcPr>
            <w:tcW w:w="59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125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автомобильных дорог местного значения и искусственных сооружений на них</w:t>
            </w:r>
          </w:p>
        </w:tc>
        <w:tc>
          <w:tcPr>
            <w:tcW w:w="65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Питерского муниципального района</w:t>
            </w:r>
          </w:p>
        </w:tc>
        <w:tc>
          <w:tcPr>
            <w:tcW w:w="510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37262" w:rsidRDefault="002D55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1" w:type="pct"/>
          </w:tcPr>
          <w:p w:rsidR="00437262" w:rsidRDefault="002D55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1" w:type="pct"/>
          </w:tcPr>
          <w:p w:rsidR="00437262" w:rsidRDefault="002D55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</w:tcPr>
          <w:p w:rsidR="00437262" w:rsidRDefault="002D55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3" w:type="pct"/>
          </w:tcPr>
          <w:p w:rsidR="00437262" w:rsidRDefault="002D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  <w:p w:rsidR="00437262" w:rsidRDefault="002D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37262" w:rsidTr="00465E7F">
        <w:tc>
          <w:tcPr>
            <w:tcW w:w="59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125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автомобильных дорог местного значения и искусственных сооружений на них</w:t>
            </w:r>
          </w:p>
        </w:tc>
        <w:tc>
          <w:tcPr>
            <w:tcW w:w="65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Питерского муниципального района</w:t>
            </w:r>
          </w:p>
        </w:tc>
        <w:tc>
          <w:tcPr>
            <w:tcW w:w="510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37262" w:rsidRDefault="002D55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1" w:type="pct"/>
          </w:tcPr>
          <w:p w:rsidR="00437262" w:rsidRDefault="002D55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1" w:type="pct"/>
          </w:tcPr>
          <w:p w:rsidR="00437262" w:rsidRDefault="002D55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</w:tcPr>
          <w:p w:rsidR="00437262" w:rsidRDefault="002D55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3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37262" w:rsidTr="00465E7F">
        <w:tc>
          <w:tcPr>
            <w:tcW w:w="59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3</w:t>
            </w:r>
          </w:p>
        </w:tc>
        <w:tc>
          <w:tcPr>
            <w:tcW w:w="125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Проектные работы по ремонту дорог</w:t>
            </w:r>
          </w:p>
        </w:tc>
        <w:tc>
          <w:tcPr>
            <w:tcW w:w="65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Питерского муниципального образования</w:t>
            </w:r>
          </w:p>
        </w:tc>
        <w:tc>
          <w:tcPr>
            <w:tcW w:w="510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37262" w:rsidRDefault="002D55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1" w:type="pct"/>
          </w:tcPr>
          <w:p w:rsidR="00437262" w:rsidRDefault="002D55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1" w:type="pct"/>
          </w:tcPr>
          <w:p w:rsidR="00437262" w:rsidRDefault="002D55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</w:tcPr>
          <w:p w:rsidR="00437262" w:rsidRDefault="002D55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3" w:type="pct"/>
          </w:tcPr>
          <w:p w:rsidR="00437262" w:rsidRDefault="002D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37262" w:rsidTr="00465E7F">
        <w:tc>
          <w:tcPr>
            <w:tcW w:w="59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4</w:t>
            </w:r>
          </w:p>
        </w:tc>
        <w:tc>
          <w:tcPr>
            <w:tcW w:w="125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по зимнему содержанию дорог</w:t>
            </w:r>
          </w:p>
        </w:tc>
        <w:tc>
          <w:tcPr>
            <w:tcW w:w="65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Питерского муниципального района</w:t>
            </w:r>
          </w:p>
        </w:tc>
        <w:tc>
          <w:tcPr>
            <w:tcW w:w="510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37262" w:rsidRDefault="002D55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1" w:type="pct"/>
          </w:tcPr>
          <w:p w:rsidR="00437262" w:rsidRDefault="002D55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1" w:type="pct"/>
          </w:tcPr>
          <w:p w:rsidR="00437262" w:rsidRDefault="002D55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</w:tcPr>
          <w:p w:rsidR="00437262" w:rsidRDefault="002D55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3" w:type="pct"/>
          </w:tcPr>
          <w:p w:rsidR="00437262" w:rsidRDefault="002D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37262" w:rsidTr="00465E7F">
        <w:trPr>
          <w:trHeight w:val="450"/>
        </w:trPr>
        <w:tc>
          <w:tcPr>
            <w:tcW w:w="59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5</w:t>
            </w:r>
          </w:p>
        </w:tc>
        <w:tc>
          <w:tcPr>
            <w:tcW w:w="125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по весенне-летнему содержанию дорог</w:t>
            </w:r>
          </w:p>
        </w:tc>
        <w:tc>
          <w:tcPr>
            <w:tcW w:w="65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Питерского муниципального района</w:t>
            </w:r>
          </w:p>
        </w:tc>
        <w:tc>
          <w:tcPr>
            <w:tcW w:w="510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37262" w:rsidRDefault="002D55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1" w:type="pct"/>
          </w:tcPr>
          <w:p w:rsidR="00437262" w:rsidRDefault="002D55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1" w:type="pct"/>
          </w:tcPr>
          <w:p w:rsidR="00437262" w:rsidRDefault="002D55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</w:tcPr>
          <w:p w:rsidR="00437262" w:rsidRDefault="002D55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3" w:type="pct"/>
          </w:tcPr>
          <w:p w:rsidR="00437262" w:rsidRDefault="002D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37262" w:rsidTr="00465E7F">
        <w:tc>
          <w:tcPr>
            <w:tcW w:w="59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6</w:t>
            </w:r>
          </w:p>
        </w:tc>
        <w:tc>
          <w:tcPr>
            <w:tcW w:w="1253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дорог знаками</w:t>
            </w:r>
          </w:p>
        </w:tc>
        <w:tc>
          <w:tcPr>
            <w:tcW w:w="65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Питерского муниципального района</w:t>
            </w:r>
          </w:p>
        </w:tc>
        <w:tc>
          <w:tcPr>
            <w:tcW w:w="510" w:type="pct"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37262" w:rsidRDefault="002D55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1" w:type="pct"/>
          </w:tcPr>
          <w:p w:rsidR="00437262" w:rsidRDefault="002D55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1" w:type="pct"/>
          </w:tcPr>
          <w:p w:rsidR="00437262" w:rsidRDefault="002D55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</w:tcPr>
          <w:p w:rsidR="00437262" w:rsidRDefault="002D55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3" w:type="pct"/>
          </w:tcPr>
          <w:p w:rsidR="00437262" w:rsidRDefault="002D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прог-нозно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437262" w:rsidRDefault="00437262">
      <w:pPr>
        <w:pStyle w:val="afb"/>
        <w:rPr>
          <w:rFonts w:ascii="Times New Roman" w:hAnsi="Times New Roman"/>
          <w:sz w:val="24"/>
          <w:szCs w:val="24"/>
        </w:rPr>
      </w:pPr>
    </w:p>
    <w:p w:rsidR="00437262" w:rsidRDefault="00437262">
      <w:pPr>
        <w:pStyle w:val="afb"/>
        <w:ind w:left="8789"/>
        <w:rPr>
          <w:rFonts w:ascii="Times New Roman" w:hAnsi="Times New Roman"/>
          <w:sz w:val="28"/>
          <w:szCs w:val="28"/>
        </w:rPr>
      </w:pPr>
    </w:p>
    <w:p w:rsidR="00437262" w:rsidRDefault="00437262">
      <w:pPr>
        <w:pStyle w:val="afb"/>
        <w:ind w:left="8789"/>
        <w:rPr>
          <w:rFonts w:ascii="Times New Roman" w:hAnsi="Times New Roman"/>
          <w:sz w:val="28"/>
          <w:szCs w:val="28"/>
        </w:rPr>
      </w:pPr>
    </w:p>
    <w:p w:rsidR="00437262" w:rsidRDefault="002D554A">
      <w:pPr>
        <w:pStyle w:val="afb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начальник отдела делопроизводства и контроля</w:t>
      </w:r>
    </w:p>
    <w:p w:rsidR="00437262" w:rsidRDefault="002D554A">
      <w:pPr>
        <w:pStyle w:val="afb"/>
        <w:ind w:left="-142"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А.П.Зацепин</w:t>
      </w:r>
      <w:proofErr w:type="spellEnd"/>
    </w:p>
    <w:p w:rsidR="00437262" w:rsidRDefault="0043726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262" w:rsidRDefault="00437262">
      <w:pPr>
        <w:pStyle w:val="afb"/>
        <w:ind w:left="8789"/>
        <w:rPr>
          <w:rFonts w:ascii="Times New Roman" w:hAnsi="Times New Roman"/>
          <w:sz w:val="28"/>
          <w:szCs w:val="28"/>
        </w:rPr>
      </w:pPr>
    </w:p>
    <w:p w:rsidR="00465E7F" w:rsidRDefault="00465E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37262" w:rsidRDefault="002D554A">
      <w:pPr>
        <w:pStyle w:val="afb"/>
        <w:ind w:left="87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№7 к программе «Комплексное развитие транспортной инфраструктуры Питерского муниципального образования на 2024-2032 годы»</w:t>
      </w:r>
    </w:p>
    <w:p w:rsidR="00465E7F" w:rsidRDefault="00465E7F">
      <w:pPr>
        <w:pStyle w:val="afb"/>
        <w:ind w:left="8789"/>
        <w:jc w:val="both"/>
        <w:rPr>
          <w:rFonts w:ascii="Times New Roman" w:hAnsi="Times New Roman"/>
          <w:sz w:val="24"/>
          <w:szCs w:val="24"/>
        </w:rPr>
      </w:pPr>
    </w:p>
    <w:p w:rsidR="00437262" w:rsidRDefault="002D554A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</w:t>
      </w:r>
    </w:p>
    <w:p w:rsidR="00437262" w:rsidRDefault="002D554A">
      <w:pPr>
        <w:pStyle w:val="a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бюджета и внебюджетных источников на реализацию Программы «Комплексное развитие транспортной инфраструктуры Питерского мун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иципального образования на 2024-2032 годы»</w:t>
      </w:r>
    </w:p>
    <w:p w:rsidR="00437262" w:rsidRDefault="00437262">
      <w:pPr>
        <w:pStyle w:val="afb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c"/>
        <w:tblW w:w="5000" w:type="pct"/>
        <w:tblLook w:val="04A0" w:firstRow="1" w:lastRow="0" w:firstColumn="1" w:lastColumn="0" w:noHBand="0" w:noVBand="1"/>
      </w:tblPr>
      <w:tblGrid>
        <w:gridCol w:w="1734"/>
        <w:gridCol w:w="3397"/>
        <w:gridCol w:w="2309"/>
        <w:gridCol w:w="1221"/>
        <w:gridCol w:w="1224"/>
        <w:gridCol w:w="1224"/>
        <w:gridCol w:w="1221"/>
        <w:gridCol w:w="2173"/>
      </w:tblGrid>
      <w:tr w:rsidR="00437262" w:rsidTr="00465E7F">
        <w:tc>
          <w:tcPr>
            <w:tcW w:w="598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Статус </w:t>
            </w:r>
          </w:p>
        </w:tc>
        <w:tc>
          <w:tcPr>
            <w:tcW w:w="1171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программы, подпрограммы программы</w:t>
            </w:r>
          </w:p>
        </w:tc>
        <w:tc>
          <w:tcPr>
            <w:tcW w:w="796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исполнитель, соисполнители</w:t>
            </w:r>
          </w:p>
        </w:tc>
        <w:tc>
          <w:tcPr>
            <w:tcW w:w="2435" w:type="pct"/>
            <w:gridSpan w:val="5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Оценка расходов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 годы</w:t>
            </w:r>
          </w:p>
        </w:tc>
      </w:tr>
      <w:tr w:rsidR="00437262" w:rsidTr="00465E7F">
        <w:tc>
          <w:tcPr>
            <w:tcW w:w="598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1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75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2028-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2032</w:t>
            </w:r>
          </w:p>
        </w:tc>
      </w:tr>
      <w:tr w:rsidR="00437262" w:rsidTr="00465E7F">
        <w:tc>
          <w:tcPr>
            <w:tcW w:w="598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7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796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75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437262" w:rsidTr="00465E7F">
        <w:trPr>
          <w:trHeight w:val="537"/>
        </w:trPr>
        <w:tc>
          <w:tcPr>
            <w:tcW w:w="598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Программа</w:t>
            </w:r>
          </w:p>
        </w:tc>
        <w:tc>
          <w:tcPr>
            <w:tcW w:w="1171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«Комплексное развитие транспортной инфраструктуры Питерского муниципального образования на 2018-2022 годы»</w:t>
            </w:r>
          </w:p>
        </w:tc>
        <w:tc>
          <w:tcPr>
            <w:tcW w:w="796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28000,0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28000,0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28000,0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28000,0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75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</w:tr>
      <w:tr w:rsidR="00437262" w:rsidTr="00465E7F">
        <w:trPr>
          <w:trHeight w:val="311"/>
        </w:trPr>
        <w:tc>
          <w:tcPr>
            <w:tcW w:w="598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75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</w:tr>
      <w:tr w:rsidR="00437262" w:rsidTr="00465E7F">
        <w:tc>
          <w:tcPr>
            <w:tcW w:w="598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75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</w:tr>
      <w:tr w:rsidR="00437262" w:rsidTr="00465E7F">
        <w:tc>
          <w:tcPr>
            <w:tcW w:w="598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75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37262" w:rsidTr="00465E7F">
        <w:tc>
          <w:tcPr>
            <w:tcW w:w="598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 1</w:t>
            </w:r>
          </w:p>
        </w:tc>
        <w:tc>
          <w:tcPr>
            <w:tcW w:w="1171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автомобильных дорог местного значения и искусственных сооружений на них</w:t>
            </w:r>
          </w:p>
        </w:tc>
        <w:tc>
          <w:tcPr>
            <w:tcW w:w="79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75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</w:tr>
      <w:tr w:rsidR="00437262" w:rsidTr="00465E7F">
        <w:tc>
          <w:tcPr>
            <w:tcW w:w="598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75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37262" w:rsidTr="00465E7F">
        <w:tc>
          <w:tcPr>
            <w:tcW w:w="598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75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</w:tr>
      <w:tr w:rsidR="00437262" w:rsidTr="00465E7F">
        <w:tc>
          <w:tcPr>
            <w:tcW w:w="598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75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37262" w:rsidTr="00465E7F">
        <w:tc>
          <w:tcPr>
            <w:tcW w:w="598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 2</w:t>
            </w:r>
          </w:p>
        </w:tc>
        <w:tc>
          <w:tcPr>
            <w:tcW w:w="1171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Ремонт автомобильных дорог местного значения и искусственных сооружений на них</w:t>
            </w:r>
          </w:p>
        </w:tc>
        <w:tc>
          <w:tcPr>
            <w:tcW w:w="79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75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</w:tr>
      <w:tr w:rsidR="00437262" w:rsidTr="00465E7F">
        <w:tc>
          <w:tcPr>
            <w:tcW w:w="598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75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</w:tr>
      <w:tr w:rsidR="00437262" w:rsidTr="00465E7F">
        <w:tc>
          <w:tcPr>
            <w:tcW w:w="598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75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</w:tr>
      <w:tr w:rsidR="00437262" w:rsidTr="00465E7F">
        <w:tc>
          <w:tcPr>
            <w:tcW w:w="598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75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37262" w:rsidTr="00465E7F">
        <w:trPr>
          <w:trHeight w:val="562"/>
        </w:trPr>
        <w:tc>
          <w:tcPr>
            <w:tcW w:w="598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 3</w:t>
            </w:r>
          </w:p>
        </w:tc>
        <w:tc>
          <w:tcPr>
            <w:tcW w:w="1171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Проектные работы по ремонту дорог</w:t>
            </w:r>
          </w:p>
        </w:tc>
        <w:tc>
          <w:tcPr>
            <w:tcW w:w="79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750" w:type="pct"/>
          </w:tcPr>
          <w:p w:rsidR="00437262" w:rsidRDefault="002D55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500,0</w:t>
            </w:r>
          </w:p>
          <w:p w:rsidR="00437262" w:rsidRDefault="002D55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</w:tr>
      <w:tr w:rsidR="00437262" w:rsidTr="00465E7F">
        <w:tc>
          <w:tcPr>
            <w:tcW w:w="598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75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37262" w:rsidTr="00465E7F">
        <w:tc>
          <w:tcPr>
            <w:tcW w:w="598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750" w:type="pct"/>
          </w:tcPr>
          <w:p w:rsidR="00437262" w:rsidRDefault="002D55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</w:tr>
      <w:tr w:rsidR="00437262" w:rsidTr="00465E7F">
        <w:tc>
          <w:tcPr>
            <w:tcW w:w="598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75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37262" w:rsidTr="00465E7F">
        <w:tc>
          <w:tcPr>
            <w:tcW w:w="598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 4</w:t>
            </w:r>
          </w:p>
        </w:tc>
        <w:tc>
          <w:tcPr>
            <w:tcW w:w="1171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Мероприятие по зимнему содержанию дорог</w:t>
            </w:r>
          </w:p>
        </w:tc>
        <w:tc>
          <w:tcPr>
            <w:tcW w:w="79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750" w:type="pct"/>
          </w:tcPr>
          <w:p w:rsidR="00437262" w:rsidRDefault="002D55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1750,0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</w:tr>
      <w:tr w:rsidR="00437262" w:rsidTr="00465E7F">
        <w:tc>
          <w:tcPr>
            <w:tcW w:w="598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75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37262" w:rsidTr="00465E7F">
        <w:tc>
          <w:tcPr>
            <w:tcW w:w="598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750" w:type="pct"/>
          </w:tcPr>
          <w:p w:rsidR="00437262" w:rsidRDefault="002D55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1750,0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</w:tr>
      <w:tr w:rsidR="00437262" w:rsidTr="00465E7F">
        <w:tc>
          <w:tcPr>
            <w:tcW w:w="598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75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37262" w:rsidTr="00465E7F">
        <w:tc>
          <w:tcPr>
            <w:tcW w:w="598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 5</w:t>
            </w:r>
          </w:p>
        </w:tc>
        <w:tc>
          <w:tcPr>
            <w:tcW w:w="1171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Мероприятие по весенне-летнему содержанию дорог</w:t>
            </w:r>
          </w:p>
        </w:tc>
        <w:tc>
          <w:tcPr>
            <w:tcW w:w="79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750" w:type="pct"/>
          </w:tcPr>
          <w:p w:rsidR="00437262" w:rsidRDefault="002D55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1750,0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</w:tr>
      <w:tr w:rsidR="00437262" w:rsidTr="00465E7F">
        <w:tc>
          <w:tcPr>
            <w:tcW w:w="598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75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37262" w:rsidTr="00465E7F">
        <w:tc>
          <w:tcPr>
            <w:tcW w:w="598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750" w:type="pct"/>
          </w:tcPr>
          <w:p w:rsidR="00437262" w:rsidRDefault="002D55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1750,0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</w:tr>
      <w:tr w:rsidR="00437262" w:rsidTr="00465E7F">
        <w:tc>
          <w:tcPr>
            <w:tcW w:w="598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75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37262" w:rsidTr="00465E7F">
        <w:tc>
          <w:tcPr>
            <w:tcW w:w="598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 6</w:t>
            </w:r>
          </w:p>
        </w:tc>
        <w:tc>
          <w:tcPr>
            <w:tcW w:w="1171" w:type="pct"/>
            <w:vMerge w:val="restar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Оборудование дорог знаками</w:t>
            </w:r>
          </w:p>
        </w:tc>
        <w:tc>
          <w:tcPr>
            <w:tcW w:w="79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750" w:type="pct"/>
          </w:tcPr>
          <w:p w:rsidR="00437262" w:rsidRDefault="002D55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</w:tr>
      <w:tr w:rsidR="00437262" w:rsidTr="00465E7F">
        <w:tc>
          <w:tcPr>
            <w:tcW w:w="598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75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37262" w:rsidTr="00465E7F">
        <w:tc>
          <w:tcPr>
            <w:tcW w:w="598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200,0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  <w:tc>
          <w:tcPr>
            <w:tcW w:w="750" w:type="pct"/>
          </w:tcPr>
          <w:p w:rsidR="00437262" w:rsidRDefault="002D55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1000,0</w:t>
            </w:r>
          </w:p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-но)</w:t>
            </w:r>
          </w:p>
        </w:tc>
      </w:tr>
      <w:tr w:rsidR="00437262" w:rsidTr="00465E7F">
        <w:tc>
          <w:tcPr>
            <w:tcW w:w="598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pct"/>
            <w:vMerge/>
          </w:tcPr>
          <w:p w:rsidR="00437262" w:rsidRDefault="0043726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437262" w:rsidRDefault="002D554A">
            <w:pPr>
              <w:pStyle w:val="a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2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421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750" w:type="pct"/>
          </w:tcPr>
          <w:p w:rsidR="00437262" w:rsidRDefault="002D554A">
            <w:pPr>
              <w:pStyle w:val="af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</w:tbl>
    <w:p w:rsidR="00437262" w:rsidRDefault="00437262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437262" w:rsidRDefault="00437262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437262" w:rsidRDefault="002D554A">
      <w:pPr>
        <w:pStyle w:val="afb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начальник отдела делопроизводства и контроля</w:t>
      </w:r>
    </w:p>
    <w:p w:rsidR="00437262" w:rsidRDefault="002D554A">
      <w:pPr>
        <w:pStyle w:val="afb"/>
        <w:ind w:left="-142"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А.П.Зацепин</w:t>
      </w:r>
      <w:proofErr w:type="spellEnd"/>
    </w:p>
    <w:sectPr w:rsidR="00437262" w:rsidSect="00B60E1B">
      <w:pgSz w:w="16838" w:h="11906" w:orient="landscape"/>
      <w:pgMar w:top="1134" w:right="85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E1B" w:rsidRDefault="00B60E1B">
      <w:pPr>
        <w:spacing w:after="0" w:line="240" w:lineRule="auto"/>
      </w:pPr>
      <w:r>
        <w:separator/>
      </w:r>
    </w:p>
  </w:endnote>
  <w:endnote w:type="continuationSeparator" w:id="0">
    <w:p w:rsidR="00B60E1B" w:rsidRDefault="00B6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1B" w:rsidRDefault="00B60E1B">
    <w:pPr>
      <w:pStyle w:val="af8"/>
      <w:jc w:val="right"/>
    </w:pPr>
    <w:r>
      <w:fldChar w:fldCharType="begin"/>
    </w:r>
    <w:r>
      <w:instrText>PAGE \* MERGEFORMAT</w:instrText>
    </w:r>
    <w:r>
      <w:fldChar w:fldCharType="separate"/>
    </w:r>
    <w:r w:rsidR="00465E7F">
      <w:rPr>
        <w:noProof/>
      </w:rPr>
      <w:t>29</w:t>
    </w:r>
    <w:r>
      <w:fldChar w:fldCharType="end"/>
    </w:r>
  </w:p>
  <w:p w:rsidR="00B60E1B" w:rsidRDefault="00B60E1B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E1B" w:rsidRDefault="00B60E1B">
      <w:pPr>
        <w:spacing w:after="0" w:line="240" w:lineRule="auto"/>
      </w:pPr>
      <w:r>
        <w:separator/>
      </w:r>
    </w:p>
  </w:footnote>
  <w:footnote w:type="continuationSeparator" w:id="0">
    <w:p w:rsidR="00B60E1B" w:rsidRDefault="00B60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A36B8"/>
    <w:multiLevelType w:val="hybridMultilevel"/>
    <w:tmpl w:val="E1227EEA"/>
    <w:lvl w:ilvl="0" w:tplc="33326346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952142C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519E962A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7290902A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1FC2A920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CD26AB46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5070677A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21368306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10C71E2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5F57D88"/>
    <w:multiLevelType w:val="hybridMultilevel"/>
    <w:tmpl w:val="4560FB6C"/>
    <w:lvl w:ilvl="0" w:tplc="020494A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53705E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CE7E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C6F6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E6C1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1A16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1036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5282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B821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4FC90D0D"/>
    <w:multiLevelType w:val="multilevel"/>
    <w:tmpl w:val="9FA05A90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521F46AF"/>
    <w:multiLevelType w:val="multilevel"/>
    <w:tmpl w:val="AE300742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4">
    <w:nsid w:val="66E41374"/>
    <w:multiLevelType w:val="hybridMultilevel"/>
    <w:tmpl w:val="D9261FA2"/>
    <w:lvl w:ilvl="0" w:tplc="CBEA6B0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3A48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4A3E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0457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34FA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EE91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3E5F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1ABE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DCDC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62"/>
    <w:rsid w:val="002D554A"/>
    <w:rsid w:val="00437262"/>
    <w:rsid w:val="00465E7F"/>
    <w:rsid w:val="008E5182"/>
    <w:rsid w:val="00B60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26D27-9A84-4B13-91BE-0C3F1A5A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af4">
    <w:name w:val="Основной текст Знак"/>
    <w:basedOn w:val="a0"/>
    <w:link w:val="af5"/>
    <w:rPr>
      <w:sz w:val="26"/>
      <w:szCs w:val="26"/>
      <w:lang w:bidi="ar-SA"/>
    </w:rPr>
  </w:style>
  <w:style w:type="paragraph" w:styleId="af5">
    <w:name w:val="Body Text"/>
    <w:basedOn w:val="a"/>
    <w:link w:val="af4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Pr>
      <w:sz w:val="22"/>
      <w:szCs w:val="22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sz w:val="22"/>
      <w:szCs w:val="22"/>
    </w:rPr>
  </w:style>
  <w:style w:type="character" w:styleId="afa">
    <w:name w:val="Hyperlink"/>
    <w:basedOn w:val="a0"/>
    <w:rPr>
      <w:color w:val="0000FF"/>
      <w:u w:val="single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sz w:val="16"/>
      <w:szCs w:val="16"/>
    </w:rPr>
  </w:style>
  <w:style w:type="paragraph" w:styleId="afb">
    <w:name w:val="No Spacing"/>
    <w:uiPriority w:val="1"/>
    <w:qFormat/>
    <w:rPr>
      <w:sz w:val="22"/>
      <w:szCs w:val="22"/>
    </w:rPr>
  </w:style>
  <w:style w:type="table" w:styleId="af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Pr>
      <w:sz w:val="22"/>
      <w:szCs w:val="22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Pr>
      <w:sz w:val="22"/>
      <w:szCs w:val="22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customStyle="1" w:styleId="29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3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5">
    <w:name w:val="Основной текст3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4">
    <w:name w:val="Основной текст4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11pt-1pt">
    <w:name w:val="Основной текст + 11 pt;Курсив;Интервал -1 p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2"/>
      <w:szCs w:val="22"/>
    </w:rPr>
  </w:style>
  <w:style w:type="character" w:customStyle="1" w:styleId="2a">
    <w:name w:val="Основной текст (2)_"/>
    <w:basedOn w:val="a0"/>
    <w:link w:val="2b"/>
    <w:rPr>
      <w:rFonts w:ascii="Times New Roman" w:eastAsia="Times New Roman" w:hAnsi="Times New Roman"/>
      <w:spacing w:val="10"/>
      <w:sz w:val="17"/>
      <w:szCs w:val="17"/>
      <w:shd w:val="clear" w:color="auto" w:fill="FFFFFF"/>
    </w:rPr>
  </w:style>
  <w:style w:type="paragraph" w:customStyle="1" w:styleId="2b">
    <w:name w:val="Основной текст (2)"/>
    <w:basedOn w:val="a"/>
    <w:link w:val="2a"/>
    <w:pPr>
      <w:shd w:val="clear" w:color="auto" w:fill="FFFFFF"/>
      <w:spacing w:before="180" w:after="180" w:line="216" w:lineRule="exact"/>
      <w:jc w:val="center"/>
    </w:pPr>
    <w:rPr>
      <w:rFonts w:ascii="Times New Roman" w:eastAsia="Times New Roman" w:hAnsi="Times New Roman"/>
      <w:spacing w:val="10"/>
      <w:sz w:val="17"/>
      <w:szCs w:val="17"/>
    </w:rPr>
  </w:style>
  <w:style w:type="character" w:customStyle="1" w:styleId="20pt">
    <w:name w:val="Основной текст (2) + Интервал 0 pt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pt">
    <w:name w:val="Основной текст + Интервал 2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7"/>
      <w:szCs w:val="17"/>
      <w:lang w:val="en-US"/>
    </w:rPr>
  </w:style>
  <w:style w:type="character" w:customStyle="1" w:styleId="3TimesNewRoman55pt">
    <w:name w:val="Основной текст (3) + Times New Roman;5;5 pt;Не полужирный;Курсив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1"/>
      <w:szCs w:val="11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e">
    <w:name w:val="Гипертекстовая ссылка"/>
    <w:basedOn w:val="a0"/>
    <w:uiPriority w:val="99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679777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8A3E0-B445-4C23-A55E-42D8CD57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31</Pages>
  <Words>6059</Words>
  <Characters>34537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32</cp:revision>
  <dcterms:created xsi:type="dcterms:W3CDTF">2021-03-19T06:25:00Z</dcterms:created>
  <dcterms:modified xsi:type="dcterms:W3CDTF">2024-06-20T12:56:00Z</dcterms:modified>
</cp:coreProperties>
</file>