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1F" w:rsidRDefault="00F8081F">
      <w:pPr>
        <w:tabs>
          <w:tab w:val="left" w:pos="2478"/>
          <w:tab w:val="center" w:pos="4961"/>
        </w:tabs>
        <w:jc w:val="center"/>
        <w:rPr>
          <w:rFonts w:ascii="Times New Roman" w:hAnsi="Times New Roman"/>
          <w:spacing w:val="20"/>
        </w:rPr>
      </w:pPr>
    </w:p>
    <w:p w:rsidR="00F8081F" w:rsidRDefault="00F8081F">
      <w:pPr>
        <w:tabs>
          <w:tab w:val="left" w:pos="2478"/>
          <w:tab w:val="center" w:pos="4961"/>
        </w:tabs>
        <w:jc w:val="center"/>
        <w:rPr>
          <w:rFonts w:ascii="Times New Roman" w:hAnsi="Times New Roman"/>
          <w:spacing w:val="20"/>
        </w:rPr>
      </w:pPr>
    </w:p>
    <w:p w:rsidR="00F8081F" w:rsidRDefault="00B60E83">
      <w:pPr>
        <w:tabs>
          <w:tab w:val="left" w:pos="2478"/>
          <w:tab w:val="center" w:pos="4961"/>
        </w:tabs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44220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41349" cy="81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81F" w:rsidRDefault="00F8081F">
      <w:pPr>
        <w:tabs>
          <w:tab w:val="left" w:pos="2478"/>
          <w:tab w:val="center" w:pos="4961"/>
        </w:tabs>
        <w:jc w:val="center"/>
        <w:rPr>
          <w:rFonts w:ascii="Times New Roman" w:hAnsi="Times New Roman"/>
          <w:spacing w:val="20"/>
        </w:rPr>
      </w:pPr>
    </w:p>
    <w:p w:rsidR="00F8081F" w:rsidRDefault="00F8081F">
      <w:pPr>
        <w:tabs>
          <w:tab w:val="left" w:pos="2478"/>
          <w:tab w:val="center" w:pos="4961"/>
        </w:tabs>
        <w:jc w:val="center"/>
        <w:rPr>
          <w:rFonts w:ascii="Times New Roman" w:hAnsi="Times New Roman"/>
          <w:spacing w:val="20"/>
        </w:rPr>
      </w:pPr>
    </w:p>
    <w:p w:rsidR="00F8081F" w:rsidRDefault="00B60E83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</w:t>
      </w:r>
    </w:p>
    <w:p w:rsidR="00F8081F" w:rsidRDefault="00B60E83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ПИТЕРСКОГО МУНИЦИПАЛЬНОГО РАЙОНА</w:t>
      </w:r>
    </w:p>
    <w:p w:rsidR="00F8081F" w:rsidRDefault="00B60E8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САРАТОВСКОЙ ОБЛАСТИ</w:t>
      </w:r>
    </w:p>
    <w:p w:rsidR="00F8081F" w:rsidRDefault="00F8081F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8081F" w:rsidRDefault="00B60E8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F8081F" w:rsidRDefault="00F8081F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081F" w:rsidRDefault="00120823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июня 2024 года №172</w:t>
      </w:r>
    </w:p>
    <w:p w:rsidR="00F8081F" w:rsidRDefault="00B60E83">
      <w:pPr>
        <w:widowControl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F8081F" w:rsidRDefault="00F80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81F" w:rsidRDefault="00B60E83" w:rsidP="008101BC">
      <w:pPr>
        <w:tabs>
          <w:tab w:val="left" w:pos="4536"/>
        </w:tabs>
        <w:ind w:right="2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20823">
        <w:rPr>
          <w:rFonts w:ascii="Times New Roman" w:hAnsi="Times New Roman" w:cs="Times New Roman"/>
          <w:sz w:val="28"/>
          <w:szCs w:val="28"/>
        </w:rPr>
        <w:t xml:space="preserve">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Питерского муниципального образования, без проведения торгов», утвержденный </w:t>
      </w:r>
      <w:r w:rsidR="008101BC">
        <w:rPr>
          <w:rFonts w:ascii="Times New Roman" w:hAnsi="Times New Roman" w:cs="Times New Roman"/>
          <w:sz w:val="28"/>
          <w:szCs w:val="28"/>
        </w:rPr>
        <w:t>постановлением администрации Питерского муниципального района Саратовской области от 14 мая 2015 года №195</w:t>
      </w:r>
    </w:p>
    <w:p w:rsidR="00F8081F" w:rsidRDefault="00F8081F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F8081F" w:rsidRDefault="008101BC" w:rsidP="001F5BD7">
      <w:pPr>
        <w:pStyle w:val="aff0"/>
        <w:ind w:right="-2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информационное письмо прокуратуры Питерского района об устранении нарушений законодательства о предоставлении муниципальных услуг от 31 мая 2024 года №7/3-05-2023/205-24-20630031, </w:t>
      </w:r>
      <w:r w:rsidR="00B60E83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F8081F" w:rsidRDefault="00B60E83" w:rsidP="001F5BD7">
      <w:pPr>
        <w:pStyle w:val="af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01BC" w:rsidRDefault="008101BC" w:rsidP="008101BC">
      <w:pPr>
        <w:pStyle w:val="aff0"/>
        <w:numPr>
          <w:ilvl w:val="0"/>
          <w:numId w:val="1"/>
        </w:numPr>
        <w:ind w:left="0"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административного регламенту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Питерского муниципального образования, без проведения торгов», утвержденный постановлением администрации Питерского муниципального района Саратовской области от 14 мая 2015 года №195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05 августа 2016 года №301, от 31 марта 2017 года №104, от 29 марта 2018 года №119, от 26 сентября 2018 года №351, от 18 января 2019 года №21Б, от 19 мая 2023 года №223) следующие изменения:</w:t>
      </w:r>
    </w:p>
    <w:p w:rsidR="00F8081F" w:rsidRDefault="008101BC" w:rsidP="008101BC">
      <w:pPr>
        <w:pStyle w:val="aff0"/>
        <w:numPr>
          <w:ilvl w:val="1"/>
          <w:numId w:val="1"/>
        </w:numPr>
        <w:ind w:left="0"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86 следующего содержания:</w:t>
      </w:r>
    </w:p>
    <w:p w:rsidR="008101BC" w:rsidRDefault="008101BC" w:rsidP="004B3B55">
      <w:pPr>
        <w:pStyle w:val="aff0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«86. Согласно подпункта 9 п. 2 ст. 2 ст. 39.3 Земельного кодекса Российской Федерации установлен особый (льготный) порядок приобретения в собственность земельных участков, предназначенных для ведения сельскохозяйственного производства.</w:t>
      </w:r>
    </w:p>
    <w:p w:rsidR="008101BC" w:rsidRDefault="008101BC" w:rsidP="004B3B55">
      <w:pPr>
        <w:pStyle w:val="aff0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принятия решения уполномоченным органом требуется </w:t>
      </w:r>
      <w:r w:rsidR="004B3B55">
        <w:rPr>
          <w:rFonts w:ascii="Times New Roman" w:hAnsi="Times New Roman" w:cs="Times New Roman"/>
          <w:sz w:val="28"/>
          <w:szCs w:val="28"/>
        </w:rPr>
        <w:t>установление следующих фактов:</w:t>
      </w:r>
    </w:p>
    <w:p w:rsidR="004B3B55" w:rsidRDefault="004B3B55" w:rsidP="004B3B55">
      <w:pPr>
        <w:pStyle w:val="aff0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предназначение земельного участка для ведения сельскохозяйственного производства;</w:t>
      </w:r>
    </w:p>
    <w:p w:rsidR="004B3B55" w:rsidRDefault="004B3B55" w:rsidP="004B3B55">
      <w:pPr>
        <w:pStyle w:val="aff0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действующего договора аренды земельного участка;</w:t>
      </w:r>
    </w:p>
    <w:p w:rsidR="004B3B55" w:rsidRDefault="004B3B55" w:rsidP="004B3B55">
      <w:pPr>
        <w:pStyle w:val="aff0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трех лет с момента заключения договора аренды либо передачи прав и обязанностей по договору аренды земельного участка;</w:t>
      </w:r>
    </w:p>
    <w:p w:rsidR="004B3B55" w:rsidRDefault="004B3B55" w:rsidP="004B3B55">
      <w:pPr>
        <w:pStyle w:val="aff0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фактическое использование такого земельного участка для ведения сельскохозяйственного производства;</w:t>
      </w:r>
    </w:p>
    <w:p w:rsidR="004B3B55" w:rsidRDefault="004B3B55" w:rsidP="004B3B55">
      <w:pPr>
        <w:pStyle w:val="aff0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заявления о заключении договора купли-продажи земельного участка без проведения торгов до дня истечения срока указанного договора аренды земельного участка;</w:t>
      </w:r>
    </w:p>
    <w:p w:rsidR="004B3B55" w:rsidRDefault="004B3B55" w:rsidP="004B3B55">
      <w:pPr>
        <w:pStyle w:val="aff0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участка.»</w:t>
      </w:r>
    </w:p>
    <w:p w:rsidR="00F8081F" w:rsidRDefault="00B60E83" w:rsidP="001F5BD7">
      <w:pPr>
        <w:pStyle w:val="aff0"/>
        <w:ind w:right="-28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1F5BD7">
        <w:rPr>
          <w:rFonts w:ascii="Times New Roman" w:hAnsi="Times New Roman"/>
          <w:sz w:val="28"/>
          <w:szCs w:val="28"/>
          <w:lang w:val="en-US"/>
        </w:rPr>
        <w:t>http</w:t>
      </w:r>
      <w:r w:rsidRPr="001F5BD7">
        <w:rPr>
          <w:rFonts w:ascii="Times New Roman" w:hAnsi="Times New Roman"/>
          <w:sz w:val="28"/>
          <w:szCs w:val="28"/>
        </w:rPr>
        <w:t>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F8081F" w:rsidRDefault="00B60E83" w:rsidP="001F5BD7">
      <w:pPr>
        <w:pStyle w:val="aff0"/>
        <w:ind w:right="-28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F8081F" w:rsidRDefault="00F8081F">
      <w:pPr>
        <w:pStyle w:val="af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81F" w:rsidRDefault="00F8081F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81F" w:rsidRDefault="00B60E83">
      <w:pPr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И.о. главы муниципального района                                                   О.Е. Чиженьков</w:t>
      </w:r>
    </w:p>
    <w:p w:rsidR="00F8081F" w:rsidRDefault="00F8081F">
      <w:pPr>
        <w:pStyle w:val="aff0"/>
        <w:jc w:val="both"/>
        <w:rPr>
          <w:sz w:val="28"/>
          <w:szCs w:val="28"/>
        </w:rPr>
      </w:pPr>
    </w:p>
    <w:p w:rsidR="001F5BD7" w:rsidRDefault="001F5BD7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sectPr w:rsidR="001F5BD7" w:rsidSect="001F5BD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1F" w:rsidRDefault="00B60E83">
      <w:r>
        <w:separator/>
      </w:r>
    </w:p>
  </w:endnote>
  <w:endnote w:type="continuationSeparator" w:id="0">
    <w:p w:rsidR="00F8081F" w:rsidRDefault="00B6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1F" w:rsidRDefault="00B60E83">
      <w:r>
        <w:separator/>
      </w:r>
    </w:p>
  </w:footnote>
  <w:footnote w:type="continuationSeparator" w:id="0">
    <w:p w:rsidR="00F8081F" w:rsidRDefault="00B6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F6C9C"/>
    <w:multiLevelType w:val="multilevel"/>
    <w:tmpl w:val="D2DE0738"/>
    <w:lvl w:ilvl="0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1F"/>
    <w:rsid w:val="00120823"/>
    <w:rsid w:val="001F5BD7"/>
    <w:rsid w:val="004B3B55"/>
    <w:rsid w:val="0066662B"/>
    <w:rsid w:val="008101BC"/>
    <w:rsid w:val="00B60E83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B800-4F0F-44F7-A9D3-265FE961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basedOn w:val="a0"/>
    <w:rPr>
      <w:color w:val="0066CC"/>
      <w:u w:val="single"/>
    </w:rPr>
  </w:style>
  <w:style w:type="character" w:customStyle="1" w:styleId="af7">
    <w:name w:val="Основной текст_"/>
    <w:basedOn w:val="a0"/>
    <w:link w:val="1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5"/>
      <w:szCs w:val="25"/>
    </w:rPr>
  </w:style>
  <w:style w:type="character" w:customStyle="1" w:styleId="43">
    <w:name w:val="Основной текст (4)_"/>
    <w:basedOn w:val="a0"/>
    <w:link w:val="4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19"/>
      <w:szCs w:val="19"/>
    </w:rPr>
  </w:style>
  <w:style w:type="character" w:customStyle="1" w:styleId="4TimesNewRoman125pt">
    <w:name w:val="Основной текст (4) + Times New Roman;12;5 pt;Не полужирный"/>
    <w:basedOn w:val="4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0"/>
      <w:sz w:val="25"/>
      <w:szCs w:val="25"/>
    </w:rPr>
  </w:style>
  <w:style w:type="character" w:customStyle="1" w:styleId="33">
    <w:name w:val="Основной текст (3)_"/>
    <w:basedOn w:val="a0"/>
    <w:link w:val="3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6"/>
      <w:szCs w:val="26"/>
    </w:rPr>
  </w:style>
  <w:style w:type="character" w:customStyle="1" w:styleId="25">
    <w:name w:val="Заголовок №2_"/>
    <w:basedOn w:val="a0"/>
    <w:link w:val="2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30"/>
      <w:szCs w:val="30"/>
    </w:rPr>
  </w:style>
  <w:style w:type="character" w:customStyle="1" w:styleId="26">
    <w:name w:val="Заголовок №2"/>
    <w:basedOn w:val="2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30"/>
      <w:szCs w:val="30"/>
      <w:u w:val="single"/>
    </w:rPr>
  </w:style>
  <w:style w:type="character" w:customStyle="1" w:styleId="14">
    <w:name w:val="Заголовок №1_"/>
    <w:basedOn w:val="a0"/>
    <w:link w:val="1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50"/>
      <w:szCs w:val="50"/>
    </w:rPr>
  </w:style>
  <w:style w:type="character" w:customStyle="1" w:styleId="27">
    <w:name w:val="Основной текст (2)_"/>
    <w:basedOn w:val="a0"/>
    <w:link w:val="2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_"/>
    <w:basedOn w:val="a0"/>
    <w:link w:val="5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 (6)_"/>
    <w:basedOn w:val="a0"/>
    <w:link w:val="6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0"/>
      <w:szCs w:val="20"/>
    </w:rPr>
  </w:style>
  <w:style w:type="character" w:customStyle="1" w:styleId="72">
    <w:name w:val="Основной текст (7)_"/>
    <w:basedOn w:val="a0"/>
    <w:link w:val="7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0"/>
      <w:szCs w:val="20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af9">
    <w:name w:val="Цветовое выделение"/>
    <w:uiPriority w:val="99"/>
    <w:qFormat/>
    <w:rPr>
      <w:b/>
      <w:color w:val="26282F"/>
    </w:rPr>
  </w:style>
  <w:style w:type="character" w:styleId="afa">
    <w:name w:val="FollowedHyperlink"/>
    <w:rPr>
      <w:color w:val="800000"/>
      <w:u w:val="single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PT Astra Serif" w:eastAsia="Microsoft YaHei" w:hAnsi="PT Astra Serif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ascii="PT Astra Serif" w:hAnsi="PT Astra Serif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styleId="aff">
    <w:name w:val="index heading"/>
    <w:basedOn w:val="a"/>
    <w:qFormat/>
    <w:pPr>
      <w:suppressLineNumbers/>
    </w:pPr>
    <w:rPr>
      <w:rFonts w:ascii="PT Astra Serif" w:hAnsi="PT Astra Serif"/>
    </w:rPr>
  </w:style>
  <w:style w:type="paragraph" w:customStyle="1" w:styleId="13">
    <w:name w:val="Основной текст1"/>
    <w:basedOn w:val="a"/>
    <w:link w:val="af7"/>
    <w:qFormat/>
    <w:pPr>
      <w:shd w:val="clear" w:color="auto" w:fill="FFFFFF"/>
      <w:spacing w:before="240" w:after="2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4">
    <w:name w:val="Основной текст (4)"/>
    <w:basedOn w:val="a"/>
    <w:link w:val="43"/>
    <w:qFormat/>
    <w:pPr>
      <w:shd w:val="clear" w:color="auto" w:fill="FFFFFF"/>
      <w:spacing w:line="12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34">
    <w:name w:val="Основной текст (3)"/>
    <w:basedOn w:val="a"/>
    <w:link w:val="33"/>
    <w:qFormat/>
    <w:pPr>
      <w:shd w:val="clear" w:color="auto" w:fill="FFFFFF"/>
      <w:spacing w:before="360" w:after="24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Заголовок №21"/>
    <w:basedOn w:val="a"/>
    <w:link w:val="25"/>
    <w:qFormat/>
    <w:pPr>
      <w:shd w:val="clear" w:color="auto" w:fill="FFFFFF"/>
      <w:spacing w:before="60" w:after="420" w:line="403" w:lineRule="exact"/>
      <w:ind w:firstLine="302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5">
    <w:name w:val="Заголовок №1"/>
    <w:basedOn w:val="a"/>
    <w:link w:val="14"/>
    <w:qFormat/>
    <w:pPr>
      <w:shd w:val="clear" w:color="auto" w:fill="FFFFFF"/>
      <w:spacing w:before="420" w:after="36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8">
    <w:name w:val="Основной текст (2)"/>
    <w:basedOn w:val="a"/>
    <w:link w:val="27"/>
    <w:qFormat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4">
    <w:name w:val="Основной текст (5)"/>
    <w:basedOn w:val="a"/>
    <w:link w:val="53"/>
    <w:qFormat/>
    <w:pPr>
      <w:shd w:val="clear" w:color="auto" w:fill="FFFFFF"/>
      <w:spacing w:after="840" w:line="25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3">
    <w:name w:val="Основной текст (6)"/>
    <w:basedOn w:val="a"/>
    <w:link w:val="6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">
    <w:name w:val="Основной текст (7)"/>
    <w:basedOn w:val="a"/>
    <w:link w:val="7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 Spacing"/>
    <w:uiPriority w:val="1"/>
    <w:qFormat/>
    <w:rPr>
      <w:rFonts w:ascii="Calibri" w:eastAsia="Times New Roman" w:hAnsi="Calibri" w:cs="Calibri"/>
      <w:sz w:val="22"/>
      <w:szCs w:val="22"/>
    </w:rPr>
  </w:style>
  <w:style w:type="paragraph" w:customStyle="1" w:styleId="110">
    <w:name w:val="Обычный11"/>
    <w:uiPriority w:val="99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name w:val="Нормальный (таблица)"/>
    <w:basedOn w:val="a"/>
    <w:next w:val="a"/>
    <w:uiPriority w:val="99"/>
    <w:qFormat/>
    <w:pPr>
      <w:widowControl w:val="0"/>
      <w:jc w:val="both"/>
    </w:pPr>
    <w:rPr>
      <w:rFonts w:ascii="Arial" w:eastAsia="Times New Roman" w:hAnsi="Arial" w:cs="Arial"/>
      <w:color w:val="auto"/>
    </w:rPr>
  </w:style>
  <w:style w:type="paragraph" w:customStyle="1" w:styleId="aff2">
    <w:name w:val="Таблицы (моноширинный)"/>
    <w:basedOn w:val="a"/>
    <w:next w:val="a"/>
    <w:uiPriority w:val="99"/>
    <w:qFormat/>
    <w:pPr>
      <w:widowControl w:val="0"/>
    </w:pPr>
    <w:rPr>
      <w:rFonts w:ascii="Courier New" w:eastAsia="Times New Roman" w:hAnsi="Courier New" w:cs="Courier New"/>
      <w:color w:val="auto"/>
    </w:rPr>
  </w:style>
  <w:style w:type="table" w:styleId="aff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Делопроизводство</cp:lastModifiedBy>
  <cp:revision>24</cp:revision>
  <dcterms:created xsi:type="dcterms:W3CDTF">2019-06-17T12:25:00Z</dcterms:created>
  <dcterms:modified xsi:type="dcterms:W3CDTF">2024-06-20T06:39:00Z</dcterms:modified>
  <dc:language>ru-RU</dc:language>
</cp:coreProperties>
</file>