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59" w:rsidRPr="00EB4859" w:rsidRDefault="00EB4859" w:rsidP="00EB485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eastAsia="Times New Roman" w:hAnsi="Courier New" w:cs="Courier New"/>
          <w:spacing w:val="20"/>
          <w:sz w:val="24"/>
          <w:szCs w:val="24"/>
          <w:lang w:eastAsia="ru-RU"/>
        </w:rPr>
      </w:pPr>
      <w:bookmarkStart w:id="0" w:name="_GoBack"/>
      <w:bookmarkEnd w:id="0"/>
      <w:r w:rsidRPr="00EB4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4D074" wp14:editId="0F8DBE7F">
            <wp:extent cx="680720" cy="861060"/>
            <wp:effectExtent l="0" t="0" r="0" b="0"/>
            <wp:docPr id="2" name="Рисунок 2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859" w:rsidRPr="00EB4859" w:rsidRDefault="00EB4859" w:rsidP="00EB4859">
      <w:pPr>
        <w:tabs>
          <w:tab w:val="left" w:pos="2478"/>
          <w:tab w:val="center" w:pos="4961"/>
        </w:tabs>
        <w:spacing w:after="0" w:line="252" w:lineRule="auto"/>
        <w:jc w:val="center"/>
        <w:rPr>
          <w:rFonts w:ascii="Courier New" w:eastAsia="Times New Roman" w:hAnsi="Courier New" w:cs="Courier New"/>
          <w:spacing w:val="20"/>
          <w:sz w:val="24"/>
          <w:szCs w:val="24"/>
          <w:lang w:eastAsia="ru-RU"/>
        </w:rPr>
      </w:pPr>
    </w:p>
    <w:p w:rsidR="00EB4859" w:rsidRPr="00EB4859" w:rsidRDefault="00EB4859" w:rsidP="00EB48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EB4859" w:rsidRPr="00EB4859" w:rsidRDefault="00EB4859" w:rsidP="00EB48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ПИТЕРСКОГО МУНИЦИПАЛЬНОГО РАЙОНА</w:t>
      </w:r>
    </w:p>
    <w:p w:rsidR="00EB4859" w:rsidRPr="00EB4859" w:rsidRDefault="00EB4859" w:rsidP="00EB48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САРАТОВСКОЙ ОБЛАСТИ</w:t>
      </w:r>
    </w:p>
    <w:p w:rsidR="00EB4859" w:rsidRPr="00EB4859" w:rsidRDefault="00EB4859" w:rsidP="00EB4859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B4859" w:rsidRPr="00EB4859" w:rsidRDefault="00EB4859" w:rsidP="00EB4859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B485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 А С П О Р Я Ж Е Н И Е</w:t>
      </w:r>
    </w:p>
    <w:p w:rsidR="00EB4859" w:rsidRPr="00EB4859" w:rsidRDefault="00EB4859" w:rsidP="00EB4859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EB4859" w:rsidRPr="00EB4859" w:rsidRDefault="00EB4859" w:rsidP="00EB4859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B48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03 декабря 2024 года №190-р</w:t>
      </w:r>
    </w:p>
    <w:p w:rsidR="00EB4859" w:rsidRPr="00EB4859" w:rsidRDefault="00EB4859" w:rsidP="00EB4859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B485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с. Питерка</w:t>
      </w:r>
    </w:p>
    <w:p w:rsidR="00EB4859" w:rsidRPr="00EB4859" w:rsidRDefault="00EB4859" w:rsidP="00EB4859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EB4859" w:rsidRPr="00EB4859" w:rsidRDefault="00EB4859" w:rsidP="00EB4859">
      <w:pPr>
        <w:tabs>
          <w:tab w:val="left" w:pos="5103"/>
        </w:tabs>
        <w:spacing w:after="0" w:line="240" w:lineRule="auto"/>
        <w:ind w:right="496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B4859" w:rsidRPr="00EB4859" w:rsidRDefault="00EB4859" w:rsidP="00EB4859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инвестиционного развития Питерского муниципального района на 2025-2026 годы</w:t>
      </w:r>
    </w:p>
    <w:p w:rsidR="00EB4859" w:rsidRPr="00EB4859" w:rsidRDefault="00EB4859" w:rsidP="00EB4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59" w:rsidRPr="00EB4859" w:rsidRDefault="00EB4859" w:rsidP="00EB4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инвестиционной политики на территории Питерского муниципального района, руководствуясь Уставом Питерского муниципального района:</w:t>
      </w:r>
    </w:p>
    <w:p w:rsidR="00EB4859" w:rsidRPr="00EB4859" w:rsidRDefault="00EB4859" w:rsidP="00EB4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4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План инвестиционного развития Питерского муниципального района на 2025-2026 годы согласно приложению к настоящему распоряжению.</w:t>
      </w:r>
    </w:p>
    <w:p w:rsidR="00EB4859" w:rsidRPr="00EB4859" w:rsidRDefault="00EB4859" w:rsidP="00EB4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B4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распоряжение вступает в силу с момента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https://piterka.gosuslugi.ru/.</w:t>
      </w:r>
    </w:p>
    <w:p w:rsidR="00EB4859" w:rsidRPr="00EB4859" w:rsidRDefault="00EB4859" w:rsidP="00EB4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5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B4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распоряжения возложить на заместителя администрации муниципального района по экономике, управлению имуществом и закупкам.</w:t>
      </w:r>
    </w:p>
    <w:p w:rsidR="00EB4859" w:rsidRPr="00EB4859" w:rsidRDefault="00EB4859" w:rsidP="00EB4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59" w:rsidRPr="00EB4859" w:rsidRDefault="00EB4859" w:rsidP="00EB4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59" w:rsidRPr="00EB4859" w:rsidRDefault="00EB4859" w:rsidP="00EB4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59" w:rsidRPr="00EB4859" w:rsidRDefault="00EB4859" w:rsidP="00EB4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                    </w:t>
      </w:r>
      <w:proofErr w:type="spellStart"/>
      <w:r w:rsidRPr="00EB4859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Д.Н.Живайкин</w:t>
      </w:r>
      <w:proofErr w:type="spellEnd"/>
    </w:p>
    <w:p w:rsidR="00EB4859" w:rsidRPr="00EB4859" w:rsidRDefault="00EB4859" w:rsidP="00EB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59" w:rsidRDefault="00EB48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859" w:rsidRDefault="00EB4859">
      <w:pPr>
        <w:spacing w:after="0" w:line="240" w:lineRule="auto"/>
        <w:ind w:left="57" w:firstLine="51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859" w:rsidRDefault="00EB48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B4859" w:rsidRDefault="00EB4859">
      <w:pPr>
        <w:spacing w:after="0" w:line="240" w:lineRule="auto"/>
        <w:ind w:left="57" w:firstLine="51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EB4859" w:rsidSect="00EB485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AA14A2" w:rsidRDefault="00EB4859">
      <w:pPr>
        <w:spacing w:after="0" w:line="240" w:lineRule="auto"/>
        <w:ind w:left="57" w:firstLine="510"/>
        <w:jc w:val="right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к распоряжению</w:t>
      </w:r>
    </w:p>
    <w:p w:rsidR="00AA14A2" w:rsidRDefault="00EB4859">
      <w:pPr>
        <w:spacing w:after="0" w:line="240" w:lineRule="auto"/>
        <w:ind w:left="57" w:firstLine="510"/>
        <w:jc w:val="right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муниципального района</w:t>
      </w:r>
    </w:p>
    <w:p w:rsidR="00AA14A2" w:rsidRDefault="00EB4859">
      <w:pPr>
        <w:spacing w:after="0" w:line="240" w:lineRule="auto"/>
        <w:ind w:left="57" w:firstLine="510"/>
        <w:jc w:val="right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03 декабря 2024 года №190-р</w:t>
      </w:r>
    </w:p>
    <w:p w:rsidR="00AA14A2" w:rsidRDefault="00EB4859">
      <w:pPr>
        <w:spacing w:after="0" w:line="240" w:lineRule="auto"/>
        <w:ind w:left="57" w:firstLine="510"/>
        <w:jc w:val="right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«Утвержден»</w:t>
      </w:r>
    </w:p>
    <w:p w:rsidR="00AA14A2" w:rsidRDefault="00EB4859">
      <w:pPr>
        <w:spacing w:after="0" w:line="240" w:lineRule="auto"/>
        <w:ind w:left="57" w:firstLine="510"/>
        <w:jc w:val="right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Питерского муниципального района</w:t>
      </w:r>
    </w:p>
    <w:p w:rsidR="00AA14A2" w:rsidRDefault="00EB4859">
      <w:pPr>
        <w:spacing w:after="0" w:line="240" w:lineRule="auto"/>
        <w:ind w:left="57" w:firstLine="510"/>
        <w:jc w:val="right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 / Д.Н.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Живайкин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</w:p>
    <w:p w:rsidR="00AA14A2" w:rsidRDefault="00AA14A2">
      <w:pPr>
        <w:spacing w:after="0" w:line="240" w:lineRule="auto"/>
        <w:ind w:left="57" w:firstLine="51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4A2" w:rsidRDefault="00EB4859">
      <w:pPr>
        <w:pStyle w:val="ad"/>
        <w:ind w:firstLine="567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28"/>
          <w:shd w:val="clear" w:color="auto" w:fill="FFFFFF"/>
        </w:rPr>
        <w:t xml:space="preserve">План инвестиционного развития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Питерского муниципального района</w:t>
      </w:r>
      <w:r>
        <w:rPr>
          <w:rFonts w:ascii="Times New Roman" w:hAnsi="Times New Roman" w:cs="Times New Roman"/>
          <w:b/>
          <w:sz w:val="30"/>
          <w:szCs w:val="28"/>
          <w:shd w:val="clear" w:color="auto" w:fill="FFFFFF"/>
        </w:rPr>
        <w:t xml:space="preserve"> на 2025-2026 годы</w:t>
      </w:r>
    </w:p>
    <w:p w:rsidR="00AA14A2" w:rsidRDefault="00AA14A2">
      <w:pPr>
        <w:pStyle w:val="ad"/>
        <w:ind w:firstLine="567"/>
        <w:jc w:val="center"/>
        <w:rPr>
          <w:rFonts w:ascii="Times New Roman" w:hAnsi="Times New Roman" w:cs="Times New Roman"/>
          <w:b/>
          <w:sz w:val="16"/>
          <w:szCs w:val="28"/>
          <w:shd w:val="clear" w:color="auto" w:fill="FFFFFF"/>
        </w:rPr>
      </w:pPr>
    </w:p>
    <w:p w:rsidR="00AA14A2" w:rsidRDefault="00EB4859">
      <w:pPr>
        <w:spacing w:after="0" w:line="240" w:lineRule="auto"/>
        <w:ind w:firstLine="51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План инвестиционного развития Питерского муниципального района (далее – район) представляет собой плановый документ, определяющий цели, задачи и ожидаемые результаты деятельности органов местного самоуправления района по созданию благоп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риятного инвестиционного климата в районе. </w:t>
      </w:r>
    </w:p>
    <w:p w:rsidR="00AA14A2" w:rsidRDefault="00EB4859">
      <w:pPr>
        <w:spacing w:after="0" w:line="240" w:lineRule="auto"/>
        <w:ind w:firstLine="51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плана – анализ текущей ситуации, поиск точек роста, новых ниш для развития бизнеса на территории района, поддержка и развитие существующих предприятий. Определение конкретных проектов и предприятий для подде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ржки и развития. </w:t>
      </w:r>
    </w:p>
    <w:p w:rsidR="00AA14A2" w:rsidRDefault="00EB4859">
      <w:pPr>
        <w:pStyle w:val="ad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Индивидуальный план инвестиционного развития территории Питерского муниципального района (далее - Индивидуальный план) формируется на основании информации «Инвестиционного профиля Питерского муниципального района», в котором отражены хара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ктеристика  инвестиционного потенциала, ресурсная база, ведущие предприятия, специализация территории, реализуемые инвестиционные проекты, результаты  опросов  представителей бизнеса и населения, а также  определены инвестиционные ниши и бизнес-идеи для 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ализации новых инвестиционных проектов.</w:t>
      </w:r>
    </w:p>
    <w:p w:rsidR="00AA14A2" w:rsidRDefault="00EB4859">
      <w:pPr>
        <w:pStyle w:val="ad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Индивидуальный план включает следующие направления:</w:t>
      </w:r>
    </w:p>
    <w:p w:rsidR="00AA14A2" w:rsidRDefault="00EB4859">
      <w:pPr>
        <w:pStyle w:val="ad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динамика / целевые ориентиры привлечения инвестиций, </w:t>
      </w:r>
    </w:p>
    <w:p w:rsidR="00AA14A2" w:rsidRDefault="00EB4859">
      <w:pPr>
        <w:pStyle w:val="ad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этапы и показатели реализуемых проектов,</w:t>
      </w:r>
    </w:p>
    <w:p w:rsidR="00AA14A2" w:rsidRDefault="00EB4859">
      <w:pPr>
        <w:pStyle w:val="ad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планируемые/перспективные проекты с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началом  реализации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году,</w:t>
      </w:r>
    </w:p>
    <w:p w:rsidR="00AA14A2" w:rsidRDefault="00EB4859">
      <w:pPr>
        <w:pStyle w:val="ad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меры  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действия  для успешной реализации  проектов</w:t>
      </w:r>
    </w:p>
    <w:p w:rsidR="00AA14A2" w:rsidRDefault="00AA14A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4A2" w:rsidRDefault="00AA14A2">
      <w:pPr>
        <w:pStyle w:val="ad"/>
        <w:ind w:firstLine="567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AA14A2" w:rsidRDefault="00EB4859">
      <w:pPr>
        <w:pStyle w:val="ad"/>
        <w:ind w:firstLine="567"/>
        <w:jc w:val="center"/>
        <w:rPr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Индивидуальный  план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привлечения инвестиций</w:t>
      </w:r>
    </w:p>
    <w:tbl>
      <w:tblPr>
        <w:tblStyle w:val="af0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333"/>
        <w:gridCol w:w="1331"/>
        <w:gridCol w:w="1333"/>
        <w:gridCol w:w="1333"/>
        <w:gridCol w:w="1190"/>
        <w:gridCol w:w="3544"/>
      </w:tblGrid>
      <w:tr w:rsidR="00AA14A2">
        <w:tc>
          <w:tcPr>
            <w:tcW w:w="4961" w:type="dxa"/>
          </w:tcPr>
          <w:p w:rsidR="00AA14A2" w:rsidRDefault="00EB485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333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2022</w:t>
            </w:r>
          </w:p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(факт)</w:t>
            </w:r>
          </w:p>
        </w:tc>
        <w:tc>
          <w:tcPr>
            <w:tcW w:w="1331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2023</w:t>
            </w:r>
          </w:p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(факт)</w:t>
            </w:r>
          </w:p>
        </w:tc>
        <w:tc>
          <w:tcPr>
            <w:tcW w:w="1333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2024 (оценка)</w:t>
            </w:r>
          </w:p>
        </w:tc>
        <w:tc>
          <w:tcPr>
            <w:tcW w:w="1333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2025</w:t>
            </w:r>
          </w:p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(план)</w:t>
            </w:r>
          </w:p>
        </w:tc>
        <w:tc>
          <w:tcPr>
            <w:tcW w:w="1190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2026</w:t>
            </w:r>
          </w:p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(план)</w:t>
            </w:r>
          </w:p>
        </w:tc>
        <w:tc>
          <w:tcPr>
            <w:tcW w:w="3544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Ответственные</w:t>
            </w:r>
          </w:p>
        </w:tc>
      </w:tr>
      <w:tr w:rsidR="00AA14A2">
        <w:tc>
          <w:tcPr>
            <w:tcW w:w="4961" w:type="dxa"/>
          </w:tcPr>
          <w:p w:rsidR="00AA14A2" w:rsidRDefault="00EB485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Инвестиции в основной капитал, млн. руб.</w:t>
            </w:r>
          </w:p>
        </w:tc>
        <w:tc>
          <w:tcPr>
            <w:tcW w:w="1333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27,9</w:t>
            </w:r>
          </w:p>
        </w:tc>
        <w:tc>
          <w:tcPr>
            <w:tcW w:w="1331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425,9</w:t>
            </w:r>
          </w:p>
        </w:tc>
        <w:tc>
          <w:tcPr>
            <w:tcW w:w="1333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189</w:t>
            </w:r>
          </w:p>
        </w:tc>
        <w:tc>
          <w:tcPr>
            <w:tcW w:w="1333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189,1</w:t>
            </w:r>
          </w:p>
        </w:tc>
        <w:tc>
          <w:tcPr>
            <w:tcW w:w="1190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189,2</w:t>
            </w:r>
          </w:p>
        </w:tc>
        <w:tc>
          <w:tcPr>
            <w:tcW w:w="3544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shd w:val="clear" w:color="auto" w:fill="FFFFFF"/>
              </w:rPr>
              <w:t>Живайкин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shd w:val="clear" w:color="auto" w:fill="FFFFFF"/>
              </w:rPr>
              <w:t xml:space="preserve"> Д.Н.,</w:t>
            </w:r>
          </w:p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shd w:val="clear" w:color="auto" w:fill="FFFFFF"/>
              </w:rPr>
              <w:t>Строганова Н.В.</w:t>
            </w:r>
          </w:p>
        </w:tc>
      </w:tr>
      <w:tr w:rsidR="00AA14A2">
        <w:tc>
          <w:tcPr>
            <w:tcW w:w="4961" w:type="dxa"/>
          </w:tcPr>
          <w:p w:rsidR="00AA14A2" w:rsidRDefault="00EB4859">
            <w:pPr>
              <w:pStyle w:val="a6"/>
              <w:spacing w:after="0" w:line="240" w:lineRule="auto"/>
              <w:ind w:left="0" w:firstLine="301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shd w:val="clear" w:color="auto" w:fill="FFFFFF"/>
              </w:rPr>
              <w:t>темп роста инвестиций, %</w:t>
            </w:r>
          </w:p>
        </w:tc>
        <w:tc>
          <w:tcPr>
            <w:tcW w:w="1333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shd w:val="clear" w:color="auto" w:fill="FFFFFF"/>
              </w:rPr>
              <w:t>44,9</w:t>
            </w:r>
          </w:p>
        </w:tc>
        <w:tc>
          <w:tcPr>
            <w:tcW w:w="1331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shd w:val="clear" w:color="auto" w:fill="FFFFFF"/>
              </w:rPr>
              <w:t>в 13,8 раз</w:t>
            </w:r>
          </w:p>
        </w:tc>
        <w:tc>
          <w:tcPr>
            <w:tcW w:w="1333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shd w:val="clear" w:color="auto" w:fill="FFFFFF"/>
              </w:rPr>
              <w:t>44,3</w:t>
            </w:r>
          </w:p>
        </w:tc>
        <w:tc>
          <w:tcPr>
            <w:tcW w:w="1333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shd w:val="clear" w:color="auto" w:fill="FFFFFF"/>
              </w:rPr>
              <w:t>100,1</w:t>
            </w:r>
          </w:p>
        </w:tc>
        <w:tc>
          <w:tcPr>
            <w:tcW w:w="1190" w:type="dxa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shd w:val="clear" w:color="auto" w:fill="FFFFFF"/>
              </w:rPr>
              <w:t>100,1</w:t>
            </w:r>
          </w:p>
        </w:tc>
        <w:tc>
          <w:tcPr>
            <w:tcW w:w="3544" w:type="dxa"/>
          </w:tcPr>
          <w:p w:rsidR="00AA14A2" w:rsidRDefault="00AA14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0"/>
                <w:shd w:val="clear" w:color="auto" w:fill="FFFFFF"/>
              </w:rPr>
            </w:pPr>
          </w:p>
        </w:tc>
      </w:tr>
      <w:tr w:rsidR="00AA14A2">
        <w:tc>
          <w:tcPr>
            <w:tcW w:w="4961" w:type="dxa"/>
            <w:tcBorders>
              <w:top w:val="nil"/>
            </w:tcBorders>
          </w:tcPr>
          <w:p w:rsidR="00AA14A2" w:rsidRDefault="00EB485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Индекс-дефлятор инвестиций в основной капитал*</w:t>
            </w:r>
          </w:p>
        </w:tc>
        <w:tc>
          <w:tcPr>
            <w:tcW w:w="1333" w:type="dxa"/>
            <w:tcBorders>
              <w:top w:val="nil"/>
            </w:tcBorders>
          </w:tcPr>
          <w:p w:rsidR="00AA14A2" w:rsidRDefault="00EB4859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117,4</w:t>
            </w:r>
          </w:p>
        </w:tc>
        <w:tc>
          <w:tcPr>
            <w:tcW w:w="1331" w:type="dxa"/>
            <w:tcBorders>
              <w:top w:val="nil"/>
            </w:tcBorders>
          </w:tcPr>
          <w:p w:rsidR="00AA14A2" w:rsidRDefault="00EB4859">
            <w:pPr>
              <w:pStyle w:val="ae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110,8</w:t>
            </w:r>
          </w:p>
        </w:tc>
        <w:tc>
          <w:tcPr>
            <w:tcW w:w="1333" w:type="dxa"/>
            <w:tcBorders>
              <w:top w:val="nil"/>
            </w:tcBorders>
          </w:tcPr>
          <w:p w:rsidR="00AA14A2" w:rsidRDefault="00EB4859">
            <w:pPr>
              <w:pStyle w:val="ae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100,2</w:t>
            </w:r>
          </w:p>
        </w:tc>
        <w:tc>
          <w:tcPr>
            <w:tcW w:w="1333" w:type="dxa"/>
            <w:tcBorders>
              <w:top w:val="nil"/>
            </w:tcBorders>
          </w:tcPr>
          <w:p w:rsidR="00AA14A2" w:rsidRDefault="00EB4859">
            <w:pPr>
              <w:pStyle w:val="ae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190" w:type="dxa"/>
            <w:tcBorders>
              <w:top w:val="nil"/>
            </w:tcBorders>
          </w:tcPr>
          <w:p w:rsidR="00AA14A2" w:rsidRDefault="00EB4859">
            <w:pPr>
              <w:pStyle w:val="ae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3544" w:type="dxa"/>
            <w:tcBorders>
              <w:top w:val="nil"/>
            </w:tcBorders>
          </w:tcPr>
          <w:p w:rsidR="00AA14A2" w:rsidRDefault="00AA14A2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</w:tbl>
    <w:p w:rsidR="00AA14A2" w:rsidRDefault="00EB4859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*</w:t>
      </w:r>
      <w:r>
        <w:rPr>
          <w:rFonts w:ascii="PT Astra Serif" w:eastAsia="Times New Roman" w:hAnsi="PT Astra Serif" w:cs="Arial CYR"/>
          <w:sz w:val="24"/>
          <w:szCs w:val="24"/>
        </w:rPr>
        <w:t xml:space="preserve">На основании прогноза социально-экономического развития </w:t>
      </w:r>
      <w:r>
        <w:rPr>
          <w:rFonts w:ascii="PT Astra Serif" w:eastAsia="Times New Roman" w:hAnsi="PT Astra Serif" w:cs="Arial CYR"/>
          <w:sz w:val="24"/>
          <w:szCs w:val="24"/>
        </w:rPr>
        <w:t>Питерского муниципального района до 2027 года, согласованного с Министерством экономического развития Саратовской области.</w:t>
      </w:r>
    </w:p>
    <w:p w:rsidR="00AA14A2" w:rsidRDefault="00EB4859">
      <w:pPr>
        <w:spacing w:after="0" w:line="240" w:lineRule="auto"/>
        <w:ind w:left="426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 предприятия муниципального образования</w:t>
      </w:r>
    </w:p>
    <w:tbl>
      <w:tblPr>
        <w:tblStyle w:val="af0"/>
        <w:tblW w:w="152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12"/>
        <w:gridCol w:w="2926"/>
        <w:gridCol w:w="1135"/>
        <w:gridCol w:w="1416"/>
        <w:gridCol w:w="3403"/>
        <w:gridCol w:w="3082"/>
      </w:tblGrid>
      <w:tr w:rsidR="00AA14A2">
        <w:tc>
          <w:tcPr>
            <w:tcW w:w="3311" w:type="dxa"/>
          </w:tcPr>
          <w:p w:rsidR="00AA14A2" w:rsidRDefault="00AA14A2">
            <w:pPr>
              <w:pStyle w:val="a6"/>
              <w:spacing w:after="0" w:line="240" w:lineRule="auto"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6"/>
              <w:spacing w:after="0" w:line="240" w:lineRule="auto"/>
              <w:ind w:left="57" w:hanging="57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AA14A2" w:rsidRDefault="00EB4859">
            <w:pPr>
              <w:pStyle w:val="a6"/>
              <w:spacing w:after="0" w:line="240" w:lineRule="auto"/>
              <w:ind w:left="57" w:hanging="57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предприятия</w:t>
            </w:r>
          </w:p>
        </w:tc>
        <w:tc>
          <w:tcPr>
            <w:tcW w:w="2926" w:type="dxa"/>
          </w:tcPr>
          <w:p w:rsidR="00AA14A2" w:rsidRDefault="00AA14A2">
            <w:pPr>
              <w:pStyle w:val="a6"/>
              <w:spacing w:after="0" w:line="240" w:lineRule="auto"/>
              <w:ind w:left="57" w:hanging="3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6"/>
              <w:spacing w:after="0" w:line="240" w:lineRule="auto"/>
              <w:ind w:left="57" w:hanging="33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Отрасль и основная продукция</w:t>
            </w:r>
          </w:p>
        </w:tc>
        <w:tc>
          <w:tcPr>
            <w:tcW w:w="1135" w:type="dxa"/>
          </w:tcPr>
          <w:p w:rsidR="00AA14A2" w:rsidRDefault="00EB4859">
            <w:pPr>
              <w:pStyle w:val="a6"/>
              <w:spacing w:after="0" w:line="240" w:lineRule="auto"/>
              <w:ind w:left="57" w:hanging="49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Численность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сотруд-ников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чел.</w:t>
            </w:r>
          </w:p>
        </w:tc>
        <w:tc>
          <w:tcPr>
            <w:tcW w:w="1416" w:type="dxa"/>
          </w:tcPr>
          <w:p w:rsidR="00AA14A2" w:rsidRDefault="00EB4859">
            <w:pPr>
              <w:pStyle w:val="a6"/>
              <w:spacing w:after="0" w:line="240" w:lineRule="auto"/>
              <w:ind w:left="57" w:hanging="23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Уровень загрузки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производ-ства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%</w:t>
            </w:r>
          </w:p>
        </w:tc>
        <w:tc>
          <w:tcPr>
            <w:tcW w:w="3403" w:type="dxa"/>
          </w:tcPr>
          <w:p w:rsidR="00AA14A2" w:rsidRDefault="00AA14A2">
            <w:pPr>
              <w:pStyle w:val="a6"/>
              <w:spacing w:after="0" w:line="240" w:lineRule="auto"/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6"/>
              <w:spacing w:after="0" w:line="240" w:lineRule="auto"/>
              <w:ind w:left="57" w:hanging="23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Реализуемые/планируемые проекты на предприятии</w:t>
            </w:r>
          </w:p>
        </w:tc>
        <w:tc>
          <w:tcPr>
            <w:tcW w:w="3082" w:type="dxa"/>
          </w:tcPr>
          <w:p w:rsidR="00AA14A2" w:rsidRDefault="00EB4859">
            <w:pPr>
              <w:pStyle w:val="a6"/>
              <w:spacing w:after="0" w:line="240" w:lineRule="auto"/>
              <w:ind w:left="57" w:hanging="24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Проблемные вопросы, влияющие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 развитие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организации и реализацию проектов</w:t>
            </w:r>
          </w:p>
        </w:tc>
      </w:tr>
      <w:tr w:rsidR="00AA14A2">
        <w:tc>
          <w:tcPr>
            <w:tcW w:w="3311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МУП «Питерское»</w:t>
            </w:r>
          </w:p>
        </w:tc>
        <w:tc>
          <w:tcPr>
            <w:tcW w:w="2926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Производство тепловой энергии, водоснабжение, благоустройство</w:t>
            </w:r>
          </w:p>
        </w:tc>
        <w:tc>
          <w:tcPr>
            <w:tcW w:w="1135" w:type="dxa"/>
            <w:shd w:val="clear" w:color="auto" w:fill="FFFFFF" w:themeFill="background1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416" w:type="dxa"/>
          </w:tcPr>
          <w:p w:rsidR="00AA14A2" w:rsidRDefault="00EB485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3403" w:type="dxa"/>
          </w:tcPr>
          <w:p w:rsidR="00AA14A2" w:rsidRDefault="00EB4859">
            <w:pPr>
              <w:pStyle w:val="a6"/>
              <w:spacing w:after="0" w:line="240" w:lineRule="auto"/>
              <w:ind w:left="57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Замена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устаревших и изношенных частей водяной трассы, теплотрассы.</w:t>
            </w:r>
          </w:p>
        </w:tc>
        <w:tc>
          <w:tcPr>
            <w:tcW w:w="3082" w:type="dxa"/>
          </w:tcPr>
          <w:p w:rsidR="00AA14A2" w:rsidRDefault="00EB4859">
            <w:pPr>
              <w:pStyle w:val="a6"/>
              <w:spacing w:after="0" w:line="240" w:lineRule="auto"/>
              <w:ind w:left="57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Отсутствие собственных средств в необходимом объеме, нехватка кадров</w:t>
            </w:r>
          </w:p>
        </w:tc>
      </w:tr>
      <w:tr w:rsidR="00AA14A2">
        <w:tc>
          <w:tcPr>
            <w:tcW w:w="3311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Облкоммунэнерго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26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Электроснабжение</w:t>
            </w:r>
          </w:p>
        </w:tc>
        <w:tc>
          <w:tcPr>
            <w:tcW w:w="1135" w:type="dxa"/>
            <w:shd w:val="clear" w:color="auto" w:fill="FFFFFF" w:themeFill="background1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416" w:type="dxa"/>
          </w:tcPr>
          <w:p w:rsidR="00AA14A2" w:rsidRDefault="00EB485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3403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Капитальный и текущий ремонт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траснсформаторов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линий электропередач, замена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трансформаторов</w:t>
            </w:r>
          </w:p>
        </w:tc>
        <w:tc>
          <w:tcPr>
            <w:tcW w:w="3082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A14A2">
        <w:tc>
          <w:tcPr>
            <w:tcW w:w="3311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ИП глава КФХ Жданов Сергей Викторович</w:t>
            </w:r>
          </w:p>
        </w:tc>
        <w:tc>
          <w:tcPr>
            <w:tcW w:w="2926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  <w:tc>
          <w:tcPr>
            <w:tcW w:w="1135" w:type="dxa"/>
            <w:shd w:val="clear" w:color="auto" w:fill="FFFFFF" w:themeFill="background1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6" w:type="dxa"/>
          </w:tcPr>
          <w:p w:rsidR="00AA14A2" w:rsidRDefault="00EB485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3403" w:type="dxa"/>
          </w:tcPr>
          <w:p w:rsidR="00AA14A2" w:rsidRDefault="00EB4859">
            <w:pPr>
              <w:pStyle w:val="a6"/>
              <w:spacing w:after="0" w:line="240" w:lineRule="auto"/>
              <w:ind w:left="57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мехтока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(реализован)</w:t>
            </w:r>
          </w:p>
        </w:tc>
        <w:tc>
          <w:tcPr>
            <w:tcW w:w="3082" w:type="dxa"/>
          </w:tcPr>
          <w:p w:rsidR="00AA14A2" w:rsidRDefault="00EB4859">
            <w:pPr>
              <w:pStyle w:val="a6"/>
              <w:spacing w:after="0" w:line="240" w:lineRule="auto"/>
              <w:ind w:left="57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Отсутствие собственных средств в необходимом объеме, нехватка кадров</w:t>
            </w:r>
          </w:p>
        </w:tc>
      </w:tr>
      <w:tr w:rsidR="00AA14A2">
        <w:tc>
          <w:tcPr>
            <w:tcW w:w="3311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ИП глава КФХ Григорьев Иван Сергеевич</w:t>
            </w:r>
          </w:p>
        </w:tc>
        <w:tc>
          <w:tcPr>
            <w:tcW w:w="2926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  <w:tc>
          <w:tcPr>
            <w:tcW w:w="1135" w:type="dxa"/>
            <w:shd w:val="clear" w:color="auto" w:fill="FFFFFF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6" w:type="dxa"/>
          </w:tcPr>
          <w:p w:rsidR="00AA14A2" w:rsidRDefault="00EB485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3403" w:type="dxa"/>
          </w:tcPr>
          <w:p w:rsidR="00AA14A2" w:rsidRDefault="00EB4859">
            <w:pPr>
              <w:pStyle w:val="a6"/>
              <w:spacing w:after="0" w:line="240" w:lineRule="auto"/>
              <w:ind w:left="57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мехтока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(реализован)</w:t>
            </w:r>
          </w:p>
        </w:tc>
        <w:tc>
          <w:tcPr>
            <w:tcW w:w="3082" w:type="dxa"/>
          </w:tcPr>
          <w:p w:rsidR="00AA14A2" w:rsidRDefault="00EB4859">
            <w:pPr>
              <w:pStyle w:val="a6"/>
              <w:spacing w:after="0" w:line="240" w:lineRule="auto"/>
              <w:ind w:left="57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Отсутствие собственных средств в необходимом объеме, нехватка кадров</w:t>
            </w:r>
          </w:p>
        </w:tc>
      </w:tr>
      <w:tr w:rsidR="00AA14A2">
        <w:tc>
          <w:tcPr>
            <w:tcW w:w="3311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«Питерский хлеб»</w:t>
            </w:r>
          </w:p>
        </w:tc>
        <w:tc>
          <w:tcPr>
            <w:tcW w:w="2926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Растениеводство 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животноводтсво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6" w:type="dxa"/>
          </w:tcPr>
          <w:p w:rsidR="00AA14A2" w:rsidRDefault="00EB485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3403" w:type="dxa"/>
          </w:tcPr>
          <w:p w:rsidR="00AA14A2" w:rsidRDefault="00EB4859">
            <w:pPr>
              <w:pStyle w:val="a6"/>
              <w:spacing w:after="0" w:line="240" w:lineRule="auto"/>
              <w:ind w:left="57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Строительство 2-х складов (реализован)</w:t>
            </w:r>
          </w:p>
        </w:tc>
        <w:tc>
          <w:tcPr>
            <w:tcW w:w="3082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Нехватка кадров</w:t>
            </w:r>
          </w:p>
        </w:tc>
      </w:tr>
      <w:tr w:rsidR="00AA14A2">
        <w:tc>
          <w:tcPr>
            <w:tcW w:w="3311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ИП Глава КФХ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Тимирбулатов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Н.М.М.</w:t>
            </w:r>
          </w:p>
        </w:tc>
        <w:tc>
          <w:tcPr>
            <w:tcW w:w="2926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Животноводство</w:t>
            </w:r>
          </w:p>
        </w:tc>
        <w:tc>
          <w:tcPr>
            <w:tcW w:w="1135" w:type="dxa"/>
            <w:shd w:val="clear" w:color="auto" w:fill="FFFFFF" w:themeFill="background1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6" w:type="dxa"/>
          </w:tcPr>
          <w:p w:rsidR="00AA14A2" w:rsidRDefault="00EB485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3403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Расширение животноводческих помещений</w:t>
            </w:r>
          </w:p>
        </w:tc>
        <w:tc>
          <w:tcPr>
            <w:tcW w:w="3082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Нехватка кадров</w:t>
            </w:r>
          </w:p>
        </w:tc>
      </w:tr>
      <w:tr w:rsidR="00AA14A2">
        <w:tc>
          <w:tcPr>
            <w:tcW w:w="3311" w:type="dxa"/>
          </w:tcPr>
          <w:p w:rsidR="00AA14A2" w:rsidRDefault="00EB485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ИП Глава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КФХ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Данышев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М.У.</w:t>
            </w:r>
          </w:p>
          <w:p w:rsidR="00AA14A2" w:rsidRDefault="00AA1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6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Животноводство, растениеводство</w:t>
            </w:r>
          </w:p>
        </w:tc>
        <w:tc>
          <w:tcPr>
            <w:tcW w:w="1135" w:type="dxa"/>
            <w:shd w:val="clear" w:color="auto" w:fill="FFFFFF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6" w:type="dxa"/>
          </w:tcPr>
          <w:p w:rsidR="00AA14A2" w:rsidRDefault="00EB485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3403" w:type="dxa"/>
          </w:tcPr>
          <w:p w:rsidR="00AA14A2" w:rsidRDefault="00EB4859">
            <w:pPr>
              <w:pStyle w:val="a6"/>
              <w:spacing w:after="0" w:line="240" w:lineRule="auto"/>
              <w:ind w:left="57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Строительство животноводческого помещения (реализуемый)</w:t>
            </w:r>
          </w:p>
        </w:tc>
        <w:tc>
          <w:tcPr>
            <w:tcW w:w="3082" w:type="dxa"/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Нехватка кадров</w:t>
            </w:r>
          </w:p>
        </w:tc>
      </w:tr>
      <w:tr w:rsidR="00AA14A2">
        <w:tc>
          <w:tcPr>
            <w:tcW w:w="3311" w:type="dxa"/>
            <w:tcBorders>
              <w:top w:val="nil"/>
            </w:tcBorders>
          </w:tcPr>
          <w:p w:rsidR="00AA14A2" w:rsidRDefault="00EB485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ИП Дерябина Л.Б.</w:t>
            </w:r>
          </w:p>
        </w:tc>
        <w:tc>
          <w:tcPr>
            <w:tcW w:w="2926" w:type="dxa"/>
            <w:tcBorders>
              <w:top w:val="nil"/>
            </w:tcBorders>
          </w:tcPr>
          <w:p w:rsidR="00AA14A2" w:rsidRDefault="00EB48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Производство хлеба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хлебобулочных изделий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/>
          </w:tcPr>
          <w:p w:rsidR="00AA14A2" w:rsidRDefault="00EB4859">
            <w:pPr>
              <w:pStyle w:val="a6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6" w:type="dxa"/>
            <w:tcBorders>
              <w:top w:val="nil"/>
            </w:tcBorders>
          </w:tcPr>
          <w:p w:rsidR="00AA14A2" w:rsidRDefault="00EB485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3403" w:type="dxa"/>
            <w:tcBorders>
              <w:top w:val="nil"/>
            </w:tcBorders>
          </w:tcPr>
          <w:p w:rsidR="00AA14A2" w:rsidRDefault="00AA14A2">
            <w:pPr>
              <w:pStyle w:val="a6"/>
              <w:spacing w:after="0" w:line="240" w:lineRule="auto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AA14A2" w:rsidRDefault="00EB4859">
            <w:pPr>
              <w:pStyle w:val="a6"/>
              <w:spacing w:after="0" w:line="240" w:lineRule="auto"/>
              <w:ind w:left="57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Отсутствие собственных средств в необходимом объеме, нехватка кадров</w:t>
            </w:r>
          </w:p>
        </w:tc>
      </w:tr>
    </w:tbl>
    <w:p w:rsidR="00AA14A2" w:rsidRDefault="00AA14A2">
      <w:pPr>
        <w:pStyle w:val="a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4A2" w:rsidRDefault="00EB4859">
      <w:pPr>
        <w:pStyle w:val="ad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реализуемых инвестиционных и</w:t>
      </w:r>
    </w:p>
    <w:p w:rsidR="00AA14A2" w:rsidRDefault="00EB4859">
      <w:pPr>
        <w:pStyle w:val="ad"/>
        <w:ind w:firstLine="567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инфраструктурных инвестиционных проектов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 отраслевом разрезе)</w:t>
      </w:r>
    </w:p>
    <w:p w:rsidR="00AA14A2" w:rsidRDefault="00AA14A2">
      <w:pPr>
        <w:pStyle w:val="ad"/>
        <w:ind w:firstLine="567"/>
        <w:jc w:val="both"/>
        <w:rPr>
          <w:rFonts w:ascii="Times New Roman" w:hAnsi="Times New Roman" w:cs="Times New Roman"/>
          <w:b/>
          <w:sz w:val="16"/>
          <w:szCs w:val="28"/>
          <w:shd w:val="clear" w:color="auto" w:fill="FFFFFF"/>
        </w:rPr>
      </w:pPr>
    </w:p>
    <w:tbl>
      <w:tblPr>
        <w:tblStyle w:val="af0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3010"/>
        <w:gridCol w:w="1559"/>
        <w:gridCol w:w="1416"/>
        <w:gridCol w:w="1845"/>
        <w:gridCol w:w="1276"/>
        <w:gridCol w:w="1275"/>
        <w:gridCol w:w="1276"/>
        <w:gridCol w:w="853"/>
        <w:gridCol w:w="1275"/>
        <w:gridCol w:w="1128"/>
      </w:tblGrid>
      <w:tr w:rsidR="00AA14A2">
        <w:tc>
          <w:tcPr>
            <w:tcW w:w="537" w:type="dxa"/>
            <w:vMerge w:val="restart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009" w:type="dxa"/>
            <w:vMerge w:val="restart"/>
          </w:tcPr>
          <w:p w:rsidR="00AA14A2" w:rsidRDefault="00AA14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проекта</w:t>
            </w:r>
          </w:p>
        </w:tc>
        <w:tc>
          <w:tcPr>
            <w:tcW w:w="1559" w:type="dxa"/>
            <w:vMerge w:val="restart"/>
          </w:tcPr>
          <w:p w:rsidR="00AA14A2" w:rsidRDefault="00AA14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 реализации</w:t>
            </w:r>
          </w:p>
        </w:tc>
        <w:tc>
          <w:tcPr>
            <w:tcW w:w="1416" w:type="dxa"/>
            <w:vMerge w:val="restart"/>
          </w:tcPr>
          <w:p w:rsidR="00AA14A2" w:rsidRDefault="00AA14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Инвестор</w:t>
            </w:r>
          </w:p>
        </w:tc>
        <w:tc>
          <w:tcPr>
            <w:tcW w:w="1845" w:type="dxa"/>
            <w:vMerge w:val="restart"/>
          </w:tcPr>
          <w:p w:rsidR="00AA14A2" w:rsidRDefault="00AA14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Суть проекта</w:t>
            </w:r>
          </w:p>
        </w:tc>
        <w:tc>
          <w:tcPr>
            <w:tcW w:w="3827" w:type="dxa"/>
            <w:gridSpan w:val="3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инвестиций,</w:t>
            </w: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млн. руб.</w:t>
            </w:r>
          </w:p>
        </w:tc>
        <w:tc>
          <w:tcPr>
            <w:tcW w:w="3256" w:type="dxa"/>
            <w:gridSpan w:val="3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 рабочих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AA14A2">
        <w:tc>
          <w:tcPr>
            <w:tcW w:w="537" w:type="dxa"/>
            <w:vMerge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9" w:type="dxa"/>
            <w:vMerge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vMerge/>
          </w:tcPr>
          <w:p w:rsidR="00AA14A2" w:rsidRDefault="00AA14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vMerge/>
          </w:tcPr>
          <w:p w:rsidR="00AA14A2" w:rsidRDefault="00AA14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 объем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проекту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освоено</w:t>
            </w: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(на конец 2024 года)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2025/2026 годы</w:t>
            </w:r>
          </w:p>
        </w:tc>
        <w:tc>
          <w:tcPr>
            <w:tcW w:w="853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создано</w:t>
            </w: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(на конец 2024 года)</w:t>
            </w:r>
          </w:p>
        </w:tc>
        <w:tc>
          <w:tcPr>
            <w:tcW w:w="1128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2025/ 2026 годы</w:t>
            </w:r>
          </w:p>
        </w:tc>
      </w:tr>
      <w:tr w:rsidR="00AA14A2">
        <w:tc>
          <w:tcPr>
            <w:tcW w:w="537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Сельское  хозяйство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охота,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рыболовство</w:t>
            </w:r>
          </w:p>
        </w:tc>
        <w:tc>
          <w:tcPr>
            <w:tcW w:w="155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8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14A2">
        <w:tc>
          <w:tcPr>
            <w:tcW w:w="537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механизированного тока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2024-2025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Глава КФХ Ксенофонтов В.Г.</w:t>
            </w:r>
          </w:p>
        </w:tc>
        <w:tc>
          <w:tcPr>
            <w:tcW w:w="184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с.Новотулка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увеличения производительности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85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A14A2">
        <w:tc>
          <w:tcPr>
            <w:tcW w:w="537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склада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2024-2025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Глава КФХ Никонов В.В.</w:t>
            </w:r>
          </w:p>
        </w:tc>
        <w:tc>
          <w:tcPr>
            <w:tcW w:w="184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складского помещения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с.Алексашкино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хранения зерновых культур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8,0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85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AA14A2">
        <w:tc>
          <w:tcPr>
            <w:tcW w:w="537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животноводческого помещения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2024-2025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М.У.</w:t>
            </w:r>
          </w:p>
        </w:tc>
        <w:tc>
          <w:tcPr>
            <w:tcW w:w="184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животноводческого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помещения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п.Трудовик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целью расширения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оголовья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85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A14A2">
        <w:tc>
          <w:tcPr>
            <w:tcW w:w="537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склада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2024-2025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Ратачкова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А.С. «Вера»</w:t>
            </w:r>
          </w:p>
        </w:tc>
        <w:tc>
          <w:tcPr>
            <w:tcW w:w="184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складского помещения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п.Нариманово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целью увеличения объемов хранения произведенной продукции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853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8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14A2">
        <w:tc>
          <w:tcPr>
            <w:tcW w:w="537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Добыча  полезных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ископаемых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2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A14A2">
        <w:tc>
          <w:tcPr>
            <w:tcW w:w="537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Обрабатывающие производства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2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A14A2">
        <w:tc>
          <w:tcPr>
            <w:tcW w:w="537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Инфраструктурные проекты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2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A14A2">
        <w:tc>
          <w:tcPr>
            <w:tcW w:w="537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коммерческого помещения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2022-2025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Парфенов А.А.</w:t>
            </w:r>
          </w:p>
        </w:tc>
        <w:tc>
          <w:tcPr>
            <w:tcW w:w="184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2-этажного здания нежилого назначения с целью сдачи отдельно выделенных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помещений в аренду для офисов и торговых точек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85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AA14A2">
        <w:tc>
          <w:tcPr>
            <w:tcW w:w="537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коммерческого помещения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2024-2025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Егоров В.И.</w:t>
            </w:r>
          </w:p>
        </w:tc>
        <w:tc>
          <w:tcPr>
            <w:tcW w:w="184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одноэтажного здания нежилого назначения с целью размещения магазина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6,0</w:t>
            </w:r>
          </w:p>
        </w:tc>
        <w:tc>
          <w:tcPr>
            <w:tcW w:w="85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AA14A2">
        <w:tc>
          <w:tcPr>
            <w:tcW w:w="537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нежилого помещения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2024-2025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Багишев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Р.М.</w:t>
            </w:r>
          </w:p>
        </w:tc>
        <w:tc>
          <w:tcPr>
            <w:tcW w:w="184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Реконструкция здания нежилого назначения (кафе «Лезгинка») с целью расширения залов обслуживания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85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A14A2">
        <w:tc>
          <w:tcPr>
            <w:tcW w:w="537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Туристическая сфера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2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AA14A2" w:rsidRDefault="00AA14A2">
      <w:pPr>
        <w:pStyle w:val="ad"/>
        <w:jc w:val="center"/>
        <w:rPr>
          <w:rFonts w:ascii="Times New Roman" w:hAnsi="Times New Roman" w:cs="Times New Roman"/>
          <w:i/>
          <w:sz w:val="24"/>
          <w:szCs w:val="28"/>
          <w:u w:val="single"/>
          <w:shd w:val="clear" w:color="auto" w:fill="FFFFFF"/>
        </w:rPr>
      </w:pPr>
    </w:p>
    <w:p w:rsidR="00AA14A2" w:rsidRDefault="00EB4859">
      <w:pPr>
        <w:pStyle w:val="ad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Перечень планируемых / перспективных инвестиционных с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началом  реализации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2025-2026  годах </w:t>
      </w:r>
    </w:p>
    <w:p w:rsidR="00AA14A2" w:rsidRDefault="00EB4859">
      <w:pPr>
        <w:pStyle w:val="ad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 разрезе   инвестиционных ниш)</w:t>
      </w:r>
    </w:p>
    <w:p w:rsidR="00AA14A2" w:rsidRDefault="00AA14A2">
      <w:pPr>
        <w:pStyle w:val="ad"/>
        <w:jc w:val="both"/>
        <w:rPr>
          <w:rFonts w:ascii="Times New Roman" w:hAnsi="Times New Roman" w:cs="Times New Roman"/>
          <w:b/>
          <w:sz w:val="10"/>
          <w:szCs w:val="28"/>
          <w:shd w:val="clear" w:color="auto" w:fill="FFFFFF"/>
        </w:rPr>
      </w:pPr>
    </w:p>
    <w:tbl>
      <w:tblPr>
        <w:tblStyle w:val="af0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4"/>
        <w:gridCol w:w="3671"/>
        <w:gridCol w:w="1559"/>
        <w:gridCol w:w="1416"/>
        <w:gridCol w:w="2554"/>
        <w:gridCol w:w="1559"/>
        <w:gridCol w:w="1559"/>
        <w:gridCol w:w="2689"/>
      </w:tblGrid>
      <w:tr w:rsidR="00AA14A2">
        <w:tc>
          <w:tcPr>
            <w:tcW w:w="443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670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проекта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Инвестор / инициатор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 реализации</w:t>
            </w:r>
          </w:p>
        </w:tc>
        <w:tc>
          <w:tcPr>
            <w:tcW w:w="2554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Суть проекта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инвестиций, млн. руб.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 рабочих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</w:t>
            </w:r>
          </w:p>
        </w:tc>
        <w:tc>
          <w:tcPr>
            <w:tcW w:w="2689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Предлагаемые площадки для реализации</w:t>
            </w:r>
          </w:p>
        </w:tc>
      </w:tr>
      <w:tr w:rsidR="00AA14A2">
        <w:tc>
          <w:tcPr>
            <w:tcW w:w="443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70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Инвестиционная  ниша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СЕРВИС</w:t>
            </w:r>
          </w:p>
        </w:tc>
        <w:tc>
          <w:tcPr>
            <w:tcW w:w="155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AA14A2">
        <w:tc>
          <w:tcPr>
            <w:tcW w:w="44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670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Открытие гостиницы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Егоров В.И.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2025-2026</w:t>
            </w:r>
          </w:p>
        </w:tc>
        <w:tc>
          <w:tcPr>
            <w:tcW w:w="2554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потока приезжающих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с.Питерка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обусловило необходимость в дополнительных средствах комфортного временного размещения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5,0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(ориентировочно)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8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Свободная инвестиционная площадка – второй этаж бывшего здания редакции газеты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с.Питерка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(муниципальная собственность)</w:t>
            </w:r>
          </w:p>
        </w:tc>
      </w:tr>
      <w:tr w:rsidR="00AA14A2">
        <w:tc>
          <w:tcPr>
            <w:tcW w:w="44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70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нежилых помещений под коммерческую деятельность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Альмешев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А.М.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554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целью расширения географии 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говых пунктов, для удобства населения, в связи с увеличение спроса и покупательской способности населения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 (ориентировочно)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8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Наличие свободной инвестиционной площадки – часть нежилого здания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с.Новотулка</w:t>
            </w:r>
            <w:proofErr w:type="spellEnd"/>
          </w:p>
        </w:tc>
      </w:tr>
      <w:tr w:rsidR="00AA14A2">
        <w:tc>
          <w:tcPr>
            <w:tcW w:w="443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70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Инвестиционная  ниша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2</w:t>
            </w:r>
          </w:p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ПРОИЗВОДСТВО / СЕЛЬСКО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 ХОЗЯЙСТВО</w:t>
            </w:r>
          </w:p>
        </w:tc>
        <w:tc>
          <w:tcPr>
            <w:tcW w:w="155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AA14A2">
        <w:tc>
          <w:tcPr>
            <w:tcW w:w="44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70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асфальтного завода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«Автострада»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2025-2026</w:t>
            </w:r>
          </w:p>
        </w:tc>
        <w:tc>
          <w:tcPr>
            <w:tcW w:w="2554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асфальтного завода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с.Новотулка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федеральной трассы для обеспечения дорожной деятельности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30,0 (ориентировочно)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8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Наличие свободной инвестиционной площадки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на федеральной трассе 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с.Новотулка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(муниципальная собственность, аукцион на право аренды в стадии проведения)</w:t>
            </w:r>
          </w:p>
        </w:tc>
      </w:tr>
      <w:tr w:rsidR="00AA14A2">
        <w:tc>
          <w:tcPr>
            <w:tcW w:w="44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70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Реконструкция склада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К(Ф)Х «ВЕИДА»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554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Реконструкция  помещения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склада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с.Питерка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хранения зерновых культур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 (ориентировочно)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68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AA14A2">
        <w:tc>
          <w:tcPr>
            <w:tcW w:w="44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70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механизированного тока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Мелехин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А.А.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2025</w:t>
            </w:r>
          </w:p>
        </w:tc>
        <w:tc>
          <w:tcPr>
            <w:tcW w:w="2554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с.Алексашкино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увеличения производительности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9,0 (ориентировочно)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8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Земельный участок находится в собственности</w:t>
            </w:r>
          </w:p>
        </w:tc>
      </w:tr>
      <w:tr w:rsidR="00AA14A2">
        <w:tc>
          <w:tcPr>
            <w:tcW w:w="44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3670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механизированного тока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ИП Глава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Меняйло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554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с.Агафоновка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увеличения производительности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9,0 (ориентировочно)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8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Земельный участок находится в собственности</w:t>
            </w:r>
          </w:p>
        </w:tc>
      </w:tr>
      <w:tr w:rsidR="00AA14A2">
        <w:tc>
          <w:tcPr>
            <w:tcW w:w="443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70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Инвестиционная  ниша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3 ТУРИЗМ</w:t>
            </w:r>
          </w:p>
        </w:tc>
        <w:tc>
          <w:tcPr>
            <w:tcW w:w="155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AA14A2">
        <w:tc>
          <w:tcPr>
            <w:tcW w:w="443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670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Кемпинг / домик отдыха на базе этнокультурного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комплекса «Питерская мельница»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Жулидов А.В.</w:t>
            </w:r>
          </w:p>
        </w:tc>
        <w:tc>
          <w:tcPr>
            <w:tcW w:w="141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2026-2027</w:t>
            </w:r>
          </w:p>
        </w:tc>
        <w:tc>
          <w:tcPr>
            <w:tcW w:w="2554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Кемпинг / домик отдыха на базе этнокультурного комплекса «Питерская мельница» с целью вовлечения района в туристический поток, популяризация территории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6,0 (ориентировочно)</w:t>
            </w:r>
          </w:p>
        </w:tc>
        <w:tc>
          <w:tcPr>
            <w:tcW w:w="155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8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сформирован как свободная инвестиционная площадка. Земельный участок под домик отдыха находится в стадии осмотра.</w:t>
            </w:r>
          </w:p>
        </w:tc>
      </w:tr>
    </w:tbl>
    <w:p w:rsidR="00AA14A2" w:rsidRDefault="00AA14A2">
      <w:pPr>
        <w:pStyle w:val="ad"/>
        <w:jc w:val="both"/>
        <w:rPr>
          <w:rFonts w:ascii="Times New Roman" w:hAnsi="Times New Roman" w:cs="Times New Roman"/>
          <w:i/>
          <w:sz w:val="10"/>
          <w:szCs w:val="28"/>
          <w:u w:val="single"/>
          <w:shd w:val="clear" w:color="auto" w:fill="FFFFFF"/>
        </w:rPr>
      </w:pPr>
    </w:p>
    <w:p w:rsidR="00AA14A2" w:rsidRDefault="00EB4859">
      <w:pPr>
        <w:pStyle w:val="ad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мероприятий для достижения целевых ориентиров, стимулирования инвестиционной активности</w:t>
      </w:r>
    </w:p>
    <w:tbl>
      <w:tblPr>
        <w:tblStyle w:val="af0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9"/>
        <w:gridCol w:w="6692"/>
        <w:gridCol w:w="1418"/>
        <w:gridCol w:w="3826"/>
        <w:gridCol w:w="2695"/>
      </w:tblGrid>
      <w:tr w:rsidR="00AA14A2">
        <w:tc>
          <w:tcPr>
            <w:tcW w:w="679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692" w:type="dxa"/>
          </w:tcPr>
          <w:p w:rsidR="00AA14A2" w:rsidRDefault="00AA14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</w:tcPr>
          <w:p w:rsidR="00AA14A2" w:rsidRDefault="00AA14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3826" w:type="dxa"/>
          </w:tcPr>
          <w:p w:rsidR="00AA14A2" w:rsidRDefault="00AA14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  <w:p w:rsidR="00AA14A2" w:rsidRDefault="00AA14A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 должностного лица, ответственного за выполнение мероприятия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Нормативно-правовая работа</w:t>
            </w:r>
          </w:p>
        </w:tc>
        <w:tc>
          <w:tcPr>
            <w:tcW w:w="1418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Формирование актуальной правовой базы, регулирующей вопросы инвестиционной политики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Строганова Н.В.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НПА в области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инвестиционной политики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актуальной правовой базы, регулирующей вопросы инвестиционной политики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Строганова Н.В., Фирсова Л.И.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изменений / корректировок в действующие НПА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актуальной правовой базы, регулирующей вопросы инвестиционной политики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Фирсова Л.И.,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А.П.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действующих НПА на предмет необходимости внесения изменений / корректировок / дополнений / уточнений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раз в квартал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актуальной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правовой базы, регулирующей вопросы инвестиционной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политики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Строганова Н.В., Фирсова Л.И.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Административные мероприятия</w:t>
            </w:r>
          </w:p>
        </w:tc>
        <w:tc>
          <w:tcPr>
            <w:tcW w:w="1418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Повышение инвестиционной привлекательности территории района</w:t>
            </w:r>
          </w:p>
        </w:tc>
        <w:tc>
          <w:tcPr>
            <w:tcW w:w="2695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инвентаризации недвижимого имущества (свободных нежилых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помещений и свободных земельных участков), находящегося в муниципальной собственности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Ежегодно до 1 декабря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актуального перечня имущества, находящегося в муниципальной собственности, свободного от прав третьих лиц, потенциально возможное для привл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ечения инвесторов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Корректировка Правил землепользования и застройки муниципальных образований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актуальной редакции Правил землепользования и застройки муниципальных образований района для отсутствия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барьеров и препятствий в реализации инвестиционных проектов и привлечения новых на территорию района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Якушина Ю.М.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выданных разрешений на строительство / ввод в эксплуатацию объектов капитального строительства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инвесто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Якушина Ю.М.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Актуализация инвестиционного паспорта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Ежегодно (2 квартал)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актуального инвестиционного паспорта для повышения инвестиционной привлекательности района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Строганова Н.В.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2.5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Актуализация  инвестиционного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профиля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раз в квартал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актуального и инвестиционного профиля для повышения инвестиционной привлекательности района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Строганова Н.В.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2.6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Актуализация информации в разделе «Инвестиционная политика» на сайте администрации Питерского муниципального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раз в квартал, 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мере необходимости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актуальной информации в разделе «Инвестиционная политика» для повышения инвестиционной привлекательности района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Фирсова Л.И.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2.7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новостей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разделе «Инвестиционная политика» на сайте администрации Питерского муницип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ального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1 раза в месяц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Широкое информирование для повышения инвестиционной привлекательности района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Фирсова Л.И.,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А.Ф.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2.8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заметок, памяток, инвестиционного профиля района или иного презентационного материала,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свободных инвестиционных площадках в социальных сетях и мессенджерах администрации муниципального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Не менее 1 раза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квартал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Широкое информирование для повышения инвестиционной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привлекательности района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Фирсова Л.И.,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А.Ф.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2.9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сельскохозтоваропроизводителей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территории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отдельному графику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проблем, оказание содействия в их решении, освещение деятельности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Андреева И.А.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2.9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деятельности индивидуальных предпринимателей на территории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отдельному графику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проблем, оказание содействия в их решении, освещение деятельности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Фирсова Л.И., Черныш В.О.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2.10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реализации инвестиционных проектов на территории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проблем, оказание содействия в их реш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ении, освещение деятельности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Строганова Н.В.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Организационные мероприятия</w:t>
            </w:r>
          </w:p>
        </w:tc>
        <w:tc>
          <w:tcPr>
            <w:tcW w:w="1418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инвестиционной деятельности на территории района</w:t>
            </w:r>
          </w:p>
        </w:tc>
        <w:tc>
          <w:tcPr>
            <w:tcW w:w="2695" w:type="dxa"/>
          </w:tcPr>
          <w:p w:rsidR="00AA14A2" w:rsidRDefault="00AA14A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Сопровождение инвестиционных проектов и оказание консультативной помощи и содействия инвесторам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помощи в целях своевременной реализации проектов, избежание срывов и «заморозки» реализации проектов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Строганова Н.В.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заседаний Совета по инвестиционной деятельности при главе Питерского муниципального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реже 1 раза в квартал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Межведо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мственное взаимодействие при реализации инвестиционных проектов и развитие инвестиционной деятельности на территории района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Строганова Н.В., Фирсова Л.И.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Приглашение для участия в заседании Совета по инвестиционной деятельности при главе Питерского 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ниципального района инвесторов, планирующих реализацию инвестиционных проектов на территории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квартал 2025 года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проблемных вопросов при реализации инвестиционных проектов с целью оперативного их решения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Строганова Н.В.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очих встреч / совещаний (в том числе выездных) с представителями бизнеса для обсуждения планируемых / перспективно возможных проектов на территории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реже 1 раза в квартал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инвесторов / инвестиционные проекты на территорию района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Строганова Н.В.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выездных осмотров частных земельных участков,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перспективных для вовлечения в инвестиционную деятельность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реже 1 раза в квартал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количества свободных инвестиционных площадок для развития инвестицион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деятельности в районе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Строганова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3.6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встреч / переговоров с собственниками частных земельных участков,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формирования свободной инвестиционной площадки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реже 2 раз в квартал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количества свободных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инвестиционных площадок для развития инвестиционной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 в районе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Строганова Н.В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3.7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и направление для размещения на инвестиционную карту Саратовской области и на официальном сайте администрации муниципального района сведений о новых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свободных инвестиционных площадках на территории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1 площадки в квартал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количества свободных инвестиционных площадок для развития инвестиционной деятельности в районе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3.8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направлений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свободных инвестиционных площадок (бизнес-кейсы) и поиск потенциальных инвесторов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Постоянно, не менее 1 кейса в полугодие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Привлечение инвесторов и развитие инвестиционной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территории района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Строганова Н.В, Андреева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3.9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Уточнение параметров имеющейся на свободных инвестиционных площадках транспортной, коммунальной, инженерной инфраструктуры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Актуализация базы данных свободных инвестиционных площадок на территории района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Якушина Ю.М.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3.10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субъектам малого и среднего предпринимательства объектов недвижимости, в том числе земельных участков, в аренду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Постоянно, по мере поступления заявлений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Эффективное использование муниципального имущества для развития инвестиционной привлекательности 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3.11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помощи при подключении объектов к объектам коммунальной инфраструктуры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Минимизация административных барьеров при реализации инвестиционных проектов на территории района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Чиженьков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О.Е., Якушина Ю.М.</w:t>
            </w:r>
          </w:p>
        </w:tc>
      </w:tr>
      <w:tr w:rsidR="00AA14A2">
        <w:tc>
          <w:tcPr>
            <w:tcW w:w="679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3.12</w:t>
            </w:r>
          </w:p>
        </w:tc>
        <w:tc>
          <w:tcPr>
            <w:tcW w:w="6692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главой Питерского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бизнес-сообществом муниципального района</w:t>
            </w:r>
          </w:p>
        </w:tc>
        <w:tc>
          <w:tcPr>
            <w:tcW w:w="1418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реже 1 раза в квартал</w:t>
            </w:r>
          </w:p>
        </w:tc>
        <w:tc>
          <w:tcPr>
            <w:tcW w:w="3826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Налаживание контакта между органами местного самоуправления и представителями бизнеса</w:t>
            </w:r>
          </w:p>
        </w:tc>
        <w:tc>
          <w:tcPr>
            <w:tcW w:w="2695" w:type="dxa"/>
          </w:tcPr>
          <w:p w:rsidR="00AA14A2" w:rsidRDefault="00EB4859">
            <w:pPr>
              <w:pStyle w:val="ad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Строганова Н.В</w:t>
            </w:r>
          </w:p>
        </w:tc>
      </w:tr>
    </w:tbl>
    <w:p w:rsidR="00AA14A2" w:rsidRDefault="00AA14A2">
      <w:pPr>
        <w:pStyle w:val="ad"/>
        <w:jc w:val="both"/>
        <w:rPr>
          <w:rFonts w:ascii="Times New Roman" w:hAnsi="Times New Roman" w:cs="Times New Roman"/>
          <w:b/>
          <w:sz w:val="18"/>
          <w:szCs w:val="28"/>
          <w:shd w:val="clear" w:color="auto" w:fill="FFFFFF"/>
        </w:rPr>
      </w:pPr>
    </w:p>
    <w:p w:rsidR="00AA14A2" w:rsidRDefault="00EB4859">
      <w:pPr>
        <w:pStyle w:val="ad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AA14A2" w:rsidSect="00EB4859">
      <w:pgSz w:w="16838" w:h="11906" w:orient="landscape"/>
      <w:pgMar w:top="567" w:right="567" w:bottom="425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A2"/>
    <w:rsid w:val="00AA14A2"/>
    <w:rsid w:val="00E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5DDEA-410E-4EEB-9D97-F6517D02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801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6"/>
    <w:uiPriority w:val="34"/>
    <w:qFormat/>
    <w:locked/>
    <w:rsid w:val="00943237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d">
    <w:name w:val="No Spacing"/>
    <w:uiPriority w:val="1"/>
    <w:qFormat/>
    <w:rsid w:val="001D7F86"/>
    <w:rPr>
      <w:rFonts w:eastAsia="SimSun"/>
    </w:rPr>
  </w:style>
  <w:style w:type="paragraph" w:styleId="a6">
    <w:name w:val="List Paragraph"/>
    <w:basedOn w:val="a"/>
    <w:link w:val="a5"/>
    <w:uiPriority w:val="34"/>
    <w:qFormat/>
    <w:rsid w:val="006E441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801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E4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5350-22D3-480D-A141-ED9E190C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2697</TotalTime>
  <Pages>10</Pages>
  <Words>2421</Words>
  <Characters>13802</Characters>
  <Application>Microsoft Office Word</Application>
  <DocSecurity>0</DocSecurity>
  <Lines>115</Lines>
  <Paragraphs>32</Paragraphs>
  <ScaleCrop>false</ScaleCrop>
  <Company>Microsoft</Company>
  <LinksUpToDate>false</LinksUpToDate>
  <CharactersWithSpaces>16191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Учетная запись Майкрософт</cp:lastModifiedBy>
  <cp:revision>49</cp:revision>
  <cp:lastPrinted>2024-12-06T14:17:00Z</cp:lastPrinted>
  <dcterms:created xsi:type="dcterms:W3CDTF">2024-08-19T12:48:00Z</dcterms:created>
  <dcterms:modified xsi:type="dcterms:W3CDTF">2025-01-24T13:13:00Z</dcterms:modified>
  <dc:language>ru-RU</dc:language>
</cp:coreProperties>
</file>