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1A" w:rsidRPr="005E6F02" w:rsidRDefault="00E2751A" w:rsidP="00E2751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51A" w:rsidRPr="00D1706B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E2751A" w:rsidRPr="00D1706B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77507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2020 года №</w:t>
      </w:r>
      <w:r w:rsidR="00777507">
        <w:rPr>
          <w:rFonts w:ascii="Times New Roman CYR" w:hAnsi="Times New Roman CYR" w:cs="Times New Roman CYR"/>
          <w:sz w:val="28"/>
          <w:szCs w:val="28"/>
        </w:rPr>
        <w:t>275</w:t>
      </w:r>
    </w:p>
    <w:p w:rsidR="00E2751A" w:rsidRDefault="00E2751A" w:rsidP="00E27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84854" w:rsidRDefault="00E84854" w:rsidP="00E84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84854" w:rsidRDefault="00E84854" w:rsidP="00E2751A">
      <w:pPr>
        <w:pStyle w:val="af4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5 декабря 2017 года № 441</w:t>
      </w:r>
    </w:p>
    <w:p w:rsidR="00E84854" w:rsidRDefault="00E84854" w:rsidP="00E84854">
      <w:pPr>
        <w:pStyle w:val="af4"/>
        <w:ind w:right="9072"/>
        <w:rPr>
          <w:rFonts w:ascii="Times New Roman" w:hAnsi="Times New Roman" w:cs="Times New Roman"/>
          <w:sz w:val="28"/>
          <w:szCs w:val="28"/>
        </w:rPr>
      </w:pPr>
    </w:p>
    <w:p w:rsidR="00E84854" w:rsidRDefault="00E84854" w:rsidP="00E84854">
      <w:pPr>
        <w:pStyle w:val="af4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 Федеральным  Законом   Российской   Федерации от 6 октября 2003 года №131-ФЗ «Об общих принципах организации местного самоуправления в Российской Федерации», </w:t>
      </w:r>
      <w:r w:rsidRPr="00744D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FD68EE">
        <w:rPr>
          <w:rFonts w:ascii="Times New Roman" w:hAnsi="Times New Roman" w:cs="Times New Roman"/>
          <w:sz w:val="28"/>
          <w:szCs w:val="28"/>
        </w:rPr>
        <w:t xml:space="preserve"> Саратовской области от 2 октября 2020 года №823-П «О распределении на плановый период 2021 года субсидии бюджетам городских округов и поселений области на поддержку муниципальных программ формирования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Уставом Питерского муниципального района, администрация муниципального района</w:t>
      </w:r>
    </w:p>
    <w:p w:rsidR="00E84854" w:rsidRDefault="00E84854" w:rsidP="00E8485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4854" w:rsidRDefault="00E84854" w:rsidP="00E8485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среды с</w:t>
      </w:r>
      <w:r w:rsidR="00E2751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итерка Питерского муниципального образования Питерского муниципального района Саратовской области на 2018-2022 годы», утвержденную </w:t>
      </w:r>
      <w:r>
        <w:rPr>
          <w:rFonts w:ascii="Times New Roman" w:hAnsi="Times New Roman"/>
          <w:sz w:val="28"/>
          <w:szCs w:val="28"/>
        </w:rPr>
        <w:t>постановлением администрации Питерского муниципального района от 5 декабря 2017 года №441(с изменениями от 27 марта 2019 года №105, от 28 мая 2019 года №202А), изменения и дополнения следующего содержания:</w:t>
      </w:r>
    </w:p>
    <w:p w:rsidR="00E84854" w:rsidRDefault="00E84854" w:rsidP="00E84854">
      <w:pPr>
        <w:pStyle w:val="af4"/>
        <w:ind w:firstLine="709"/>
        <w:jc w:val="both"/>
        <w:rPr>
          <w:rFonts w:ascii="Times New Roman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102B1">
        <w:rPr>
          <w:rFonts w:ascii="Times New Roman" w:hAnsi="Times New Roman"/>
          <w:sz w:val="28"/>
          <w:szCs w:val="28"/>
        </w:rPr>
        <w:t>Изменить наименование муниципальной программы по тексту, изложив его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 комфортной среды с</w:t>
      </w:r>
      <w:r w:rsidR="00E2751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итерка Питерского муниципального образования Питерского муниципального района Саратовской области на 2018-2024 годы».</w:t>
      </w:r>
    </w:p>
    <w:p w:rsidR="00E84854" w:rsidRDefault="00E84854" w:rsidP="00E84854">
      <w:pPr>
        <w:pStyle w:val="af4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bookmark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102B1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4854" w:rsidRDefault="00E84854" w:rsidP="00E8485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</w:t>
      </w:r>
      <w:r w:rsidR="005F25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E84854" w:rsidRDefault="00E84854" w:rsidP="00E8485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</w:t>
      </w:r>
      <w:r w:rsidR="005F2522">
        <w:rPr>
          <w:rFonts w:ascii="Times New Roman CYR" w:hAnsi="Times New Roman CYR" w:cs="Times New Roman CYR"/>
          <w:sz w:val="28"/>
          <w:szCs w:val="28"/>
        </w:rPr>
        <w:t>ипального района.</w:t>
      </w:r>
    </w:p>
    <w:p w:rsidR="00E84854" w:rsidRDefault="00E84854" w:rsidP="00E84854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E84854" w:rsidRDefault="00E84854" w:rsidP="00E84854">
      <w:pPr>
        <w:pStyle w:val="22"/>
        <w:keepNext/>
        <w:keepLines/>
        <w:shd w:val="clear" w:color="auto" w:fill="auto"/>
        <w:spacing w:before="0" w:after="0" w:line="260" w:lineRule="exact"/>
        <w:ind w:left="140"/>
        <w:rPr>
          <w:b/>
          <w:sz w:val="28"/>
          <w:szCs w:val="28"/>
        </w:rPr>
      </w:pPr>
    </w:p>
    <w:p w:rsidR="00E84854" w:rsidRDefault="00E84854" w:rsidP="00E84854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</w:t>
      </w:r>
      <w:r w:rsidR="00E2751A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bookmarkEnd w:id="0"/>
    <w:p w:rsidR="00E84854" w:rsidRDefault="00E84854" w:rsidP="0030736A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Pr="00A05556">
        <w:rPr>
          <w:rFonts w:ascii="Times New Roman" w:hAnsi="Times New Roman"/>
          <w:sz w:val="28"/>
          <w:szCs w:val="28"/>
        </w:rPr>
        <w:t xml:space="preserve">от </w:t>
      </w:r>
      <w:r w:rsidR="003073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3955E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Pr="00A05556">
        <w:rPr>
          <w:rFonts w:ascii="Times New Roman" w:hAnsi="Times New Roman"/>
          <w:sz w:val="28"/>
          <w:szCs w:val="28"/>
        </w:rPr>
        <w:t xml:space="preserve"> №</w:t>
      </w:r>
      <w:r w:rsidR="0030736A">
        <w:rPr>
          <w:rFonts w:ascii="Times New Roman" w:hAnsi="Times New Roman"/>
          <w:sz w:val="28"/>
          <w:szCs w:val="28"/>
        </w:rPr>
        <w:t>275</w:t>
      </w:r>
      <w:r w:rsidRPr="00A05556">
        <w:rPr>
          <w:rFonts w:ascii="Times New Roman" w:hAnsi="Times New Roman"/>
          <w:sz w:val="28"/>
          <w:szCs w:val="28"/>
        </w:rPr>
        <w:t xml:space="preserve"> </w:t>
      </w:r>
    </w:p>
    <w:p w:rsidR="003955E0" w:rsidRPr="003955E0" w:rsidRDefault="003955E0" w:rsidP="0030736A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E84854" w:rsidRPr="00A05556" w:rsidRDefault="00E2751A" w:rsidP="0030736A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4854">
        <w:rPr>
          <w:rFonts w:ascii="Times New Roman" w:hAnsi="Times New Roman"/>
          <w:sz w:val="28"/>
          <w:szCs w:val="28"/>
        </w:rPr>
        <w:t xml:space="preserve">Приложение к </w:t>
      </w:r>
      <w:r w:rsidR="00E84854" w:rsidRPr="00A05556">
        <w:rPr>
          <w:rFonts w:ascii="Times New Roman" w:hAnsi="Times New Roman"/>
          <w:sz w:val="28"/>
          <w:szCs w:val="28"/>
        </w:rPr>
        <w:t xml:space="preserve">постановлению </w:t>
      </w:r>
      <w:r w:rsidR="00E84854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E84854" w:rsidRPr="00A05556">
        <w:rPr>
          <w:rFonts w:ascii="Times New Roman" w:hAnsi="Times New Roman"/>
          <w:sz w:val="28"/>
          <w:szCs w:val="28"/>
        </w:rPr>
        <w:t xml:space="preserve">от </w:t>
      </w:r>
      <w:r w:rsidR="00E84854">
        <w:rPr>
          <w:rFonts w:ascii="Times New Roman" w:hAnsi="Times New Roman"/>
          <w:sz w:val="28"/>
          <w:szCs w:val="28"/>
        </w:rPr>
        <w:t>5 декабря 2017 года</w:t>
      </w:r>
      <w:r w:rsidR="00E84854" w:rsidRPr="00A05556">
        <w:rPr>
          <w:rFonts w:ascii="Times New Roman" w:hAnsi="Times New Roman"/>
          <w:sz w:val="28"/>
          <w:szCs w:val="28"/>
        </w:rPr>
        <w:t xml:space="preserve"> №</w:t>
      </w:r>
      <w:r w:rsidR="00E84854">
        <w:rPr>
          <w:rFonts w:ascii="Times New Roman" w:hAnsi="Times New Roman"/>
          <w:sz w:val="28"/>
          <w:szCs w:val="28"/>
        </w:rPr>
        <w:t>441</w:t>
      </w:r>
      <w:r w:rsidR="00E84854" w:rsidRPr="00A05556">
        <w:rPr>
          <w:rFonts w:ascii="Times New Roman" w:hAnsi="Times New Roman"/>
          <w:sz w:val="28"/>
          <w:szCs w:val="28"/>
        </w:rPr>
        <w:t xml:space="preserve"> </w:t>
      </w:r>
    </w:p>
    <w:p w:rsidR="00E84854" w:rsidRPr="00A05556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Наименование программы:</w:t>
      </w: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854" w:rsidRPr="00A05556" w:rsidRDefault="00E84854" w:rsidP="003955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Муниципальная программа </w:t>
      </w:r>
      <w:r w:rsidRPr="00A0555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</w:t>
      </w:r>
      <w:r>
        <w:rPr>
          <w:rFonts w:ascii="Times New Roman" w:hAnsi="Times New Roman"/>
          <w:color w:val="000000"/>
          <w:sz w:val="28"/>
          <w:szCs w:val="28"/>
        </w:rPr>
        <w:t>ратовской области на 2018 – 2024</w:t>
      </w:r>
      <w:r w:rsidRPr="00A05556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C5352A">
        <w:rPr>
          <w:rFonts w:ascii="Times New Roman" w:hAnsi="Times New Roman"/>
          <w:color w:val="000000"/>
          <w:sz w:val="28"/>
          <w:szCs w:val="28"/>
        </w:rPr>
        <w:t>.</w:t>
      </w:r>
      <w:r w:rsidRPr="00A055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84854" w:rsidRPr="00A05556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Наименование муниципального образования</w:t>
      </w:r>
      <w:r w:rsidR="005F2522">
        <w:rPr>
          <w:rFonts w:ascii="Times New Roman" w:hAnsi="Times New Roman"/>
          <w:b/>
          <w:sz w:val="28"/>
          <w:szCs w:val="28"/>
        </w:rPr>
        <w:t>,</w:t>
      </w:r>
      <w:r w:rsidRPr="00A05556">
        <w:rPr>
          <w:rFonts w:ascii="Times New Roman" w:hAnsi="Times New Roman"/>
          <w:b/>
          <w:sz w:val="28"/>
          <w:szCs w:val="28"/>
        </w:rPr>
        <w:t xml:space="preserve">  на территории которого реализуется программа:</w:t>
      </w: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854" w:rsidRPr="00A05556" w:rsidRDefault="00E84854" w:rsidP="00395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Питерское муниципальное образование </w:t>
      </w:r>
      <w:r w:rsidR="005F2522">
        <w:rPr>
          <w:rFonts w:ascii="Times New Roman" w:hAnsi="Times New Roman"/>
          <w:sz w:val="28"/>
          <w:szCs w:val="28"/>
          <w:u w:val="single"/>
        </w:rPr>
        <w:t>(</w:t>
      </w:r>
      <w:r w:rsidRPr="00A05556">
        <w:rPr>
          <w:rFonts w:ascii="Times New Roman" w:hAnsi="Times New Roman"/>
          <w:sz w:val="28"/>
          <w:szCs w:val="28"/>
          <w:u w:val="single"/>
        </w:rPr>
        <w:t>с.</w:t>
      </w:r>
      <w:r w:rsidR="005F252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5556">
        <w:rPr>
          <w:rFonts w:ascii="Times New Roman" w:hAnsi="Times New Roman"/>
          <w:sz w:val="28"/>
          <w:szCs w:val="28"/>
          <w:u w:val="single"/>
        </w:rPr>
        <w:t>Питерка</w:t>
      </w:r>
      <w:r w:rsidR="005F2522">
        <w:rPr>
          <w:rFonts w:ascii="Times New Roman" w:hAnsi="Times New Roman"/>
          <w:sz w:val="28"/>
          <w:szCs w:val="28"/>
          <w:u w:val="single"/>
        </w:rPr>
        <w:t>)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 Питерского  муниципального района Саратовской области.</w:t>
      </w:r>
    </w:p>
    <w:p w:rsidR="00E84854" w:rsidRPr="00A05556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556">
        <w:rPr>
          <w:rFonts w:ascii="Times New Roman" w:hAnsi="Times New Roman"/>
          <w:b/>
          <w:sz w:val="28"/>
          <w:szCs w:val="28"/>
        </w:rPr>
        <w:t>Сроки и этапы реализации программы в целом:</w:t>
      </w:r>
    </w:p>
    <w:p w:rsidR="00E84854" w:rsidRPr="00A05556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854" w:rsidRPr="00A05556" w:rsidRDefault="00E84854" w:rsidP="00395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5556">
        <w:rPr>
          <w:rFonts w:ascii="Times New Roman" w:hAnsi="Times New Roman"/>
          <w:sz w:val="28"/>
          <w:szCs w:val="28"/>
          <w:u w:val="single"/>
        </w:rPr>
        <w:t xml:space="preserve">  Программа реализуется в </w:t>
      </w:r>
      <w:r>
        <w:rPr>
          <w:rFonts w:ascii="Times New Roman" w:hAnsi="Times New Roman"/>
          <w:sz w:val="28"/>
          <w:szCs w:val="28"/>
          <w:u w:val="single"/>
        </w:rPr>
        <w:t>2018-2024</w:t>
      </w:r>
      <w:r w:rsidRPr="00A05556">
        <w:rPr>
          <w:rFonts w:ascii="Times New Roman" w:hAnsi="Times New Roman"/>
          <w:sz w:val="28"/>
          <w:szCs w:val="28"/>
          <w:u w:val="single"/>
        </w:rPr>
        <w:t xml:space="preserve"> годы.</w:t>
      </w:r>
    </w:p>
    <w:p w:rsidR="00E84854" w:rsidRPr="006E424B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5E0" w:rsidRDefault="003955E0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5E0" w:rsidRDefault="003955E0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5E0" w:rsidRPr="00E54A07" w:rsidRDefault="003955E0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854" w:rsidRDefault="00E84854" w:rsidP="00E84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49A6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84854" w:rsidRDefault="00E84854" w:rsidP="00E8485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9A6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AD49A6">
        <w:rPr>
          <w:rFonts w:ascii="Times New Roman" w:hAnsi="Times New Roman"/>
          <w:color w:val="000000"/>
          <w:sz w:val="28"/>
          <w:szCs w:val="28"/>
        </w:rPr>
        <w:t>«Формирование комфортной среды с. Питерка Питерского муниципального образования Питерского муниципального района Са</w:t>
      </w:r>
      <w:r>
        <w:rPr>
          <w:rFonts w:ascii="Times New Roman" w:hAnsi="Times New Roman"/>
          <w:color w:val="000000"/>
          <w:sz w:val="28"/>
          <w:szCs w:val="28"/>
        </w:rPr>
        <w:t>ратовской области на 2018 – 2024</w:t>
      </w:r>
      <w:r w:rsidRPr="00AD49A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E2751A" w:rsidRPr="00E54A07" w:rsidRDefault="00E2751A" w:rsidP="00E848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237"/>
      </w:tblGrid>
      <w:tr w:rsidR="00E84854" w:rsidRPr="00E54A07" w:rsidTr="00E2751A">
        <w:trPr>
          <w:trHeight w:val="537"/>
        </w:trPr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1. Наименование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Pr="00CE46DB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комфортной среды с. Питерка Питерского муниципального образования Питерского муниципального района 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ратовской области на 2018 – 2024</w:t>
            </w:r>
            <w:r w:rsidRPr="00CE46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годы»</w:t>
            </w:r>
            <w:r w:rsidRPr="00CE46DB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 xml:space="preserve"> (далее</w:t>
            </w:r>
            <w:r w:rsidR="005F2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>-</w:t>
            </w:r>
            <w:r w:rsidR="005F2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E46DB">
              <w:rPr>
                <w:rFonts w:ascii="Times New Roman" w:hAnsi="Times New Roman"/>
                <w:sz w:val="26"/>
                <w:szCs w:val="26"/>
              </w:rPr>
              <w:t>Программа)</w:t>
            </w:r>
          </w:p>
        </w:tc>
      </w:tr>
      <w:tr w:rsidR="00E84854" w:rsidRPr="00E54A07" w:rsidTr="00E2751A"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2. Ответственный исполнитель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Отдел по делам архитектуры и капитального строительства администрации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Питерского муниципального района</w:t>
            </w:r>
          </w:p>
        </w:tc>
      </w:tr>
      <w:tr w:rsidR="00E84854" w:rsidRPr="00E54A07" w:rsidTr="00E2751A"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3. Соисполнители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46DB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E84854" w:rsidRPr="00E54A07" w:rsidTr="00E2751A"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4. Участники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юридические лица (организации, предприятия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и учреждения), заключившие договоры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CE46D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и </w:t>
            </w:r>
            <w:r w:rsidRPr="00CE46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выигравшие торги на определение подрядчика по реализации программных мероприятий.</w:t>
            </w:r>
          </w:p>
        </w:tc>
      </w:tr>
      <w:tr w:rsidR="00E84854" w:rsidRPr="00E54A07" w:rsidTr="00E2751A">
        <w:trPr>
          <w:trHeight w:val="749"/>
        </w:trPr>
        <w:tc>
          <w:tcPr>
            <w:tcW w:w="3652" w:type="dxa"/>
          </w:tcPr>
          <w:p w:rsidR="00E84854" w:rsidRPr="00CE46DB" w:rsidRDefault="005F2522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5</w:t>
            </w:r>
            <w:r w:rsidR="00E84854" w:rsidRPr="00CE46DB">
              <w:rPr>
                <w:rStyle w:val="a3"/>
                <w:rFonts w:ascii="Times New Roman" w:hAnsi="Times New Roman"/>
                <w:b w:val="0"/>
                <w:color w:val="auto"/>
              </w:rPr>
              <w:t>. Цели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комфортного проживания населения в условиях современной комфортной среды</w:t>
            </w:r>
            <w:r w:rsidR="005F25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с. Питерка Питерского муниципального образования.</w:t>
            </w:r>
          </w:p>
        </w:tc>
      </w:tr>
      <w:tr w:rsidR="00E84854" w:rsidRPr="00E54A07" w:rsidTr="00E2751A">
        <w:trPr>
          <w:trHeight w:val="983"/>
        </w:trPr>
        <w:tc>
          <w:tcPr>
            <w:tcW w:w="3652" w:type="dxa"/>
          </w:tcPr>
          <w:p w:rsidR="00E84854" w:rsidRPr="00CE46DB" w:rsidRDefault="005F2522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6</w:t>
            </w:r>
            <w:r w:rsidR="00E84854" w:rsidRPr="00CE46DB">
              <w:rPr>
                <w:rStyle w:val="a3"/>
                <w:rFonts w:ascii="Times New Roman" w:hAnsi="Times New Roman"/>
                <w:b w:val="0"/>
                <w:color w:val="auto"/>
              </w:rPr>
              <w:t>. Задачи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реализация проектов по созданию комфортной среды с соблюдением федеральных требований (стандартов) благоустройства</w:t>
            </w:r>
            <w:r w:rsidR="005F25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с. Питерка Питерского муниципального образования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E84854" w:rsidRPr="00E54A07" w:rsidTr="00E2751A">
        <w:trPr>
          <w:trHeight w:val="806"/>
        </w:trPr>
        <w:tc>
          <w:tcPr>
            <w:tcW w:w="3652" w:type="dxa"/>
          </w:tcPr>
          <w:p w:rsidR="00E84854" w:rsidRPr="00CE46DB" w:rsidRDefault="005F2522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7</w:t>
            </w:r>
            <w:r w:rsidR="00E84854" w:rsidRPr="00CE46DB">
              <w:rPr>
                <w:rStyle w:val="a3"/>
                <w:rFonts w:ascii="Times New Roman" w:hAnsi="Times New Roman"/>
                <w:b w:val="0"/>
                <w:color w:val="auto"/>
              </w:rPr>
              <w:t>. Целевые показатели муниципальной программы</w:t>
            </w:r>
          </w:p>
        </w:tc>
        <w:tc>
          <w:tcPr>
            <w:tcW w:w="6237" w:type="dxa"/>
          </w:tcPr>
          <w:p w:rsidR="00D0750D" w:rsidRDefault="00D0750D" w:rsidP="00E84854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количество отремонтированных придомовых территорий </w:t>
            </w:r>
            <w:r w:rsidR="00E279E1">
              <w:rPr>
                <w:rFonts w:ascii="Times New Roman" w:hAnsi="Times New Roman"/>
                <w:sz w:val="26"/>
                <w:szCs w:val="26"/>
                <w:lang w:eastAsia="ru-RU"/>
              </w:rPr>
              <w:t>многоквартирных домов-1</w:t>
            </w:r>
          </w:p>
          <w:p w:rsidR="00E84854" w:rsidRPr="00CE46DB" w:rsidRDefault="00E84854" w:rsidP="00E84854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39F2">
              <w:rPr>
                <w:rFonts w:ascii="Times New Roman" w:hAnsi="Times New Roman"/>
                <w:sz w:val="26"/>
                <w:szCs w:val="26"/>
                <w:lang w:eastAsia="ru-RU"/>
              </w:rPr>
              <w:t>- количество обустроенных мест массового отдыха- 4 места</w:t>
            </w:r>
          </w:p>
        </w:tc>
      </w:tr>
      <w:tr w:rsidR="00E84854" w:rsidRPr="00E54A07" w:rsidTr="00E2751A"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9</w:t>
            </w: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. Этапы и сроки реализации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реализуется в 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84854" w:rsidRPr="00E54A07" w:rsidTr="00E2751A">
        <w:trPr>
          <w:trHeight w:val="1549"/>
        </w:trPr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t>10</w:t>
            </w: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>. 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на 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составит всего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0.0 тыс. руб. из местного бюджета;</w:t>
            </w:r>
          </w:p>
          <w:p w:rsidR="00E84854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внебюджетных источников</w:t>
            </w:r>
          </w:p>
          <w:p w:rsidR="00E279E1" w:rsidRPr="00EB47F6" w:rsidRDefault="00E279E1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на 201</w:t>
            </w:r>
            <w:r w:rsidR="00E279E1">
              <w:rPr>
                <w:rFonts w:ascii="Times New Roman" w:hAnsi="Times New Roman" w:cs="Times New Roman"/>
                <w:sz w:val="26"/>
                <w:szCs w:val="26"/>
              </w:rPr>
              <w:t>9 год составит всего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4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1342,18730 тыс. руб.</w:t>
            </w:r>
            <w:r w:rsidRPr="002436C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,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1302,19012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26,57531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13,42187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внебюджетных источников.</w:t>
            </w:r>
          </w:p>
          <w:p w:rsidR="00E84854" w:rsidRPr="00EB47F6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год составит всего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1 473,640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1 444,16720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29,47280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внебюджетных источников.</w:t>
            </w:r>
          </w:p>
          <w:p w:rsidR="00E84854" w:rsidRPr="00EB47F6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на 202</w:t>
            </w:r>
            <w:r w:rsidR="00B36511">
              <w:rPr>
                <w:rFonts w:ascii="Times New Roman" w:hAnsi="Times New Roman" w:cs="Times New Roman"/>
                <w:sz w:val="26"/>
                <w:szCs w:val="26"/>
              </w:rPr>
              <w:t>1 год составит всего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84854" w:rsidRPr="00CE46DB" w:rsidRDefault="00B36511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855</w:t>
            </w:r>
            <w:r w:rsidR="00E84854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</w:t>
            </w:r>
            <w:r w:rsidR="00E84854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тыс. руб.,  из них:</w:t>
            </w:r>
          </w:p>
          <w:p w:rsidR="00E84854" w:rsidRPr="00CE46DB" w:rsidRDefault="00B36511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838</w:t>
            </w:r>
            <w:r w:rsidR="00E84854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753</w:t>
            </w:r>
            <w:r w:rsidR="00E84854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 из федерального бюджета;</w:t>
            </w:r>
          </w:p>
          <w:p w:rsidR="00E84854" w:rsidRPr="00CE46DB" w:rsidRDefault="00B36511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17,117</w:t>
            </w:r>
            <w:r w:rsidR="00E84854"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из внебюджетных источников.</w:t>
            </w:r>
          </w:p>
          <w:p w:rsidR="00E84854" w:rsidRPr="00EB47F6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муниципальной программы на 2022 год составит всего (прогнозно):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из внебюджетных источников.</w:t>
            </w:r>
          </w:p>
          <w:p w:rsidR="00E84854" w:rsidRPr="00EB47F6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на 2023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год составит всего (прогнозно):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из внебюджетных источников.</w:t>
            </w:r>
          </w:p>
          <w:p w:rsidR="00E84854" w:rsidRPr="00EB47F6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4854" w:rsidRPr="00CE46DB" w:rsidRDefault="00E84854" w:rsidP="00E84854">
            <w:pPr>
              <w:pStyle w:val="a4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на 2024</w:t>
            </w:r>
            <w:r w:rsidRPr="00CE46DB">
              <w:rPr>
                <w:rFonts w:ascii="Times New Roman" w:hAnsi="Times New Roman" w:cs="Times New Roman"/>
                <w:sz w:val="26"/>
                <w:szCs w:val="26"/>
              </w:rPr>
              <w:t xml:space="preserve"> год составит всего (прогнозно): 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руб.,  из них: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 из федерального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 из областного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местного бюджета;</w:t>
            </w:r>
          </w:p>
          <w:p w:rsidR="00E84854" w:rsidRPr="00CE46DB" w:rsidRDefault="00E84854" w:rsidP="00E84854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руб. из внебюджетных источников.</w:t>
            </w:r>
          </w:p>
        </w:tc>
      </w:tr>
      <w:tr w:rsidR="00E84854" w:rsidRPr="00E54A07" w:rsidTr="00E2751A">
        <w:tc>
          <w:tcPr>
            <w:tcW w:w="3652" w:type="dxa"/>
          </w:tcPr>
          <w:p w:rsidR="00E84854" w:rsidRPr="00CE46DB" w:rsidRDefault="00E84854" w:rsidP="00E84854">
            <w:pPr>
              <w:pStyle w:val="a4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</w:rPr>
              <w:lastRenderedPageBreak/>
              <w:t>11</w:t>
            </w: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t xml:space="preserve">. Ожидаемые результаты реализации муниципальной </w:t>
            </w:r>
            <w:r w:rsidRPr="00CE46DB">
              <w:rPr>
                <w:rStyle w:val="a3"/>
                <w:rFonts w:ascii="Times New Roman" w:hAnsi="Times New Roman"/>
                <w:b w:val="0"/>
                <w:color w:val="auto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E84854" w:rsidRPr="00CE46DB" w:rsidRDefault="00E84854" w:rsidP="00E84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Создание механизма поддержки мероприятий по благоустройству, инициированных гражданами, с </w:t>
            </w:r>
            <w:r w:rsidRPr="00CE46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использованием инструментов общественного контроля.</w:t>
            </w:r>
          </w:p>
        </w:tc>
      </w:tr>
    </w:tbl>
    <w:p w:rsidR="00EB47F6" w:rsidRDefault="00EB47F6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t>1. Характеристика сферы реализации муниципальной программы</w:t>
      </w:r>
    </w:p>
    <w:p w:rsidR="00E84854" w:rsidRPr="00CE46DB" w:rsidRDefault="00E84854" w:rsidP="00E84854">
      <w:pPr>
        <w:spacing w:after="0" w:line="240" w:lineRule="auto"/>
        <w:ind w:left="360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6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CE46DB">
        <w:rPr>
          <w:color w:val="auto"/>
          <w:sz w:val="28"/>
          <w:szCs w:val="28"/>
        </w:rPr>
        <w:t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городов, посёлков комфортного типа, сельских населённых мест и мест массового отдыха. Благоустройство охватывает часть вопросов, объединяемых понятием «градостроительство», и характеризует, прежде всего, уровень инженерного оборудования территории населённых мест, санитарно-гигиеническое состояние их воздушного пространства, водоёмов и почвы. Благоустройство населённых мест включает работы по инженерной подготовке территории; устройству дорог; развитию транспорта; строительству сооружений и прокладке коммунальных сетей: водоснабжения, кан</w:t>
      </w:r>
      <w:r w:rsidR="005F2522">
        <w:rPr>
          <w:color w:val="auto"/>
          <w:sz w:val="28"/>
          <w:szCs w:val="28"/>
        </w:rPr>
        <w:t>ализации, энергоснабжения и др..</w:t>
      </w:r>
      <w:r w:rsidRPr="00CE46DB">
        <w:rPr>
          <w:color w:val="auto"/>
          <w:sz w:val="28"/>
          <w:szCs w:val="28"/>
        </w:rPr>
        <w:t xml:space="preserve">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комфортного шума, уменьшению возможности уличного травматизма и пр.</w:t>
      </w:r>
      <w:r w:rsidR="005F2522">
        <w:rPr>
          <w:color w:val="auto"/>
          <w:sz w:val="28"/>
          <w:szCs w:val="28"/>
        </w:rPr>
        <w:t>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Внешнее благоустройство </w:t>
      </w:r>
      <w:r w:rsidR="003955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Велико значение зеленых насаждений в пределах жилых территорий. Прежде всего, зеленые насаждения входят составной част</w:t>
      </w:r>
      <w:r w:rsidR="005F2522">
        <w:rPr>
          <w:rFonts w:ascii="Times New Roman" w:eastAsia="Times New Roman" w:hAnsi="Times New Roman"/>
          <w:sz w:val="28"/>
          <w:szCs w:val="28"/>
          <w:lang w:eastAsia="ru-RU"/>
        </w:rPr>
        <w:t>ью в природный комплекс населенного 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участвуют в оздоровлении комфортной среды, регулируя тепловой режим, снижая скорость ветра, очищая и увлажняя воздух, снижая уровень шума. Зеленые насаждения </w:t>
      </w:r>
      <w:r w:rsidR="003955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площадки для отдыха (кратковременный отдых, тихий отдых, настольные игры);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- детские игровые площадки (для детей разных возрастов);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ируются при наличии территории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и в зависимости от конкретных условий участка;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- площадки хозяйственного назначения (для сушки белья, чистки одежды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ковров, мусоросборников);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площадки для выгула собак;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стоянки для автомашин;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задач внешнего благоустройства – повышение разнообразия 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br/>
        <w:t>и художественной выразительности застройки 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крытых озелененных пространств.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назначению их можно разделить на 5 основных групп: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малые формы для площадок отдыха для взрослых - перголы, питьевые фонтанчики, столы и др.;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Многие элементы благоустройства носят массовый хара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</w:t>
      </w:r>
      <w:r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,</w:t>
      </w:r>
      <w:r w:rsidRPr="00CE46DB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указатели, скамьи, урны, ограды, оборудование, подпорные стенки</w:t>
      </w:r>
      <w:r w:rsidRPr="00CE46DB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Благоустройство и озеленение населенных мест приобретает особое значение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 xml:space="preserve">в условиях повышенных антропогенных нагрузок, дискомфортности среды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городов </w:t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  <w:t>и поселков, из-за загрязнения воздушной среды выбросами автотрансп</w:t>
      </w:r>
      <w:r w:rsidR="005F252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орта. </w:t>
      </w:r>
      <w:r w:rsidR="005F252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br/>
      </w:r>
      <w:r w:rsidRPr="00F000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местах (парках, бульварах, скверах, на площадях и т.д.). Уровень благоустройства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 озеленения территорий – один из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показателей качества среды обитания, от уровня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развития сферы благоустройства </w:t>
      </w:r>
      <w:r w:rsidR="005F252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озеленения 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зависит качество жизни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жителей с</w:t>
      </w:r>
      <w:r w:rsidR="00E2751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итерка</w:t>
      </w:r>
      <w:r w:rsidRPr="00CE46D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. 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Многообразная жизнь населенных пунктов продолжается не только при солнечном свете, но также в вечернее и ночное время, а некоторые важнейшие процессы комфортной жизни достигают особого напряжения именно вечеро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 при искусственном освещении. </w:t>
      </w:r>
      <w:r w:rsidRPr="00CE46D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Для наших широт с коротким зимним днем это тем более характерно.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Вечер - время отдыха, прогулок и развлечений. Повседневно требуется искусственное освещение. Оно служит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определенных удобств и </w:t>
      </w:r>
      <w:r w:rsidRPr="009F3A8D">
        <w:rPr>
          <w:rFonts w:ascii="Times New Roman" w:eastAsia="Times New Roman" w:hAnsi="Times New Roman"/>
          <w:sz w:val="28"/>
          <w:szCs w:val="28"/>
          <w:lang w:eastAsia="ru-RU"/>
        </w:rPr>
        <w:t>комфортной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жизни.</w:t>
      </w:r>
    </w:p>
    <w:p w:rsidR="00E84854" w:rsidRPr="00CE46DB" w:rsidRDefault="00E84854" w:rsidP="00E8485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освещаются </w:t>
      </w:r>
      <w:r w:rsidR="005F2522">
        <w:rPr>
          <w:rFonts w:ascii="Times New Roman" w:hAnsi="Times New Roman"/>
          <w:sz w:val="28"/>
          <w:szCs w:val="28"/>
          <w:shd w:val="clear" w:color="auto" w:fill="FFFFFF"/>
        </w:rPr>
        <w:t>и проезжая часть улиц и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751A" w:rsidRPr="00CE46DB">
        <w:rPr>
          <w:rFonts w:ascii="Times New Roman" w:hAnsi="Times New Roman"/>
          <w:sz w:val="28"/>
          <w:szCs w:val="28"/>
          <w:shd w:val="clear" w:color="auto" w:fill="FFFFFF"/>
        </w:rPr>
        <w:t>тротуары,</w:t>
      </w:r>
      <w:r w:rsidR="005F2522">
        <w:rPr>
          <w:rFonts w:ascii="Times New Roman" w:hAnsi="Times New Roman"/>
          <w:sz w:val="28"/>
          <w:szCs w:val="28"/>
          <w:shd w:val="clear" w:color="auto" w:fill="FFFFFF"/>
        </w:rPr>
        <w:t xml:space="preserve"> и пешеходные зоны.</w:t>
      </w:r>
    </w:p>
    <w:p w:rsidR="00E84854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279E1" w:rsidRPr="00CE46DB" w:rsidRDefault="00E279E1" w:rsidP="00E2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Всего необходимо обустроить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1 дворовую территорию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. Практически в каждом дворе отсутствуют такие элементы благоустройства как скамейки, урны, уличное освещение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279E1" w:rsidRPr="00CE46DB" w:rsidRDefault="00E279E1" w:rsidP="00E2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E84854" w:rsidRPr="00CE46DB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84854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Таким образом, реализация программы обеспечит скоординированность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внутридворового пространства, а также обустройства зоны массового отдыха.</w:t>
      </w:r>
    </w:p>
    <w:p w:rsidR="00EB47F6" w:rsidRPr="00CE46DB" w:rsidRDefault="00EB47F6" w:rsidP="00E84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t>2. Цели и задачи муниципальной программы</w:t>
      </w:r>
    </w:p>
    <w:p w:rsidR="00E84854" w:rsidRPr="00CE46DB" w:rsidRDefault="00E84854" w:rsidP="00E84854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b w:val="0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</w:t>
      </w:r>
      <w:r w:rsidR="005F2522">
        <w:rPr>
          <w:rFonts w:ascii="Times New Roman" w:hAnsi="Times New Roman"/>
          <w:sz w:val="28"/>
          <w:szCs w:val="28"/>
          <w:shd w:val="clear" w:color="auto" w:fill="FFFFFF"/>
        </w:rPr>
        <w:t>современной комфортной среды на территории с. Питерка Питерского муниципального образования.</w:t>
      </w:r>
    </w:p>
    <w:p w:rsidR="00E84854" w:rsidRPr="00CE46DB" w:rsidRDefault="008824F6" w:rsidP="00E72BF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Задачами программы являю</w:t>
      </w:r>
      <w:r w:rsidR="00E84854" w:rsidRPr="00CE46DB">
        <w:rPr>
          <w:rFonts w:ascii="Times New Roman" w:hAnsi="Times New Roman"/>
          <w:sz w:val="28"/>
          <w:szCs w:val="28"/>
          <w:shd w:val="clear" w:color="auto" w:fill="FFFFFF"/>
        </w:rPr>
        <w:t>тся разработка и реализация проектов по созданию комфортной среды с соблюдением федеральных требований (стандартов) благоустройства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с. Питерка Питерского муниципального образования.</w:t>
      </w:r>
    </w:p>
    <w:p w:rsidR="00235AB0" w:rsidRDefault="00235AB0" w:rsidP="00E84854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bCs w:val="0"/>
          <w:color w:val="auto"/>
          <w:sz w:val="28"/>
          <w:szCs w:val="28"/>
          <w:lang w:eastAsia="ru-RU"/>
        </w:rPr>
        <w:t>3. Целевые показатели муниципальной программы</w:t>
      </w:r>
    </w:p>
    <w:p w:rsidR="00EB47F6" w:rsidRDefault="00EB47F6" w:rsidP="00E8485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E279E1" w:rsidRDefault="00E279E1" w:rsidP="00E8485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41D6">
        <w:rPr>
          <w:rFonts w:ascii="Times New Roman" w:hAnsi="Times New Roman"/>
          <w:sz w:val="28"/>
          <w:szCs w:val="28"/>
          <w:lang w:eastAsia="ru-RU"/>
        </w:rPr>
        <w:t>количество отремонтированных придомовых террит</w:t>
      </w:r>
      <w:r w:rsidR="008824F6">
        <w:rPr>
          <w:rFonts w:ascii="Times New Roman" w:hAnsi="Times New Roman"/>
          <w:sz w:val="28"/>
          <w:szCs w:val="28"/>
          <w:lang w:eastAsia="ru-RU"/>
        </w:rPr>
        <w:t>орий многоквартирных домов -1территория</w:t>
      </w:r>
      <w:r w:rsidR="00C941D6">
        <w:rPr>
          <w:rFonts w:ascii="Times New Roman" w:hAnsi="Times New Roman"/>
          <w:sz w:val="28"/>
          <w:szCs w:val="28"/>
          <w:lang w:eastAsia="ru-RU"/>
        </w:rPr>
        <w:t>.</w:t>
      </w:r>
    </w:p>
    <w:p w:rsidR="00E84854" w:rsidRPr="00CE46DB" w:rsidRDefault="00E84854" w:rsidP="00E8485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E46D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6DB">
        <w:rPr>
          <w:rFonts w:ascii="Times New Roman" w:hAnsi="Times New Roman"/>
          <w:sz w:val="28"/>
          <w:szCs w:val="28"/>
          <w:lang w:eastAsia="ru-RU"/>
        </w:rPr>
        <w:t>количество обустроенных мест массового отдыха</w:t>
      </w:r>
      <w:r>
        <w:rPr>
          <w:rFonts w:ascii="Times New Roman" w:hAnsi="Times New Roman"/>
          <w:sz w:val="28"/>
          <w:szCs w:val="28"/>
          <w:lang w:eastAsia="ru-RU"/>
        </w:rPr>
        <w:t>- 4</w:t>
      </w:r>
      <w:r w:rsidRPr="00CE46DB">
        <w:rPr>
          <w:rFonts w:ascii="Times New Roman" w:hAnsi="Times New Roman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E46DB">
        <w:rPr>
          <w:rFonts w:ascii="Times New Roman" w:hAnsi="Times New Roman"/>
          <w:sz w:val="28"/>
          <w:szCs w:val="28"/>
          <w:lang w:eastAsia="ru-RU"/>
        </w:rPr>
        <w:t>.</w:t>
      </w:r>
    </w:p>
    <w:p w:rsidR="00E84854" w:rsidRPr="00CE46DB" w:rsidRDefault="00E84854" w:rsidP="00E848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Сведения о целевых показателях   приведены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1 к Программе. </w:t>
      </w:r>
    </w:p>
    <w:p w:rsidR="00235AB0" w:rsidRDefault="00235AB0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235AB0" w:rsidRDefault="00E84854" w:rsidP="00E72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реализуется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2018-2024</w:t>
      </w: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годы. </w:t>
      </w:r>
    </w:p>
    <w:p w:rsidR="00EB47F6" w:rsidRDefault="00EB47F6" w:rsidP="00E72B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4854" w:rsidRPr="00CE46DB" w:rsidRDefault="00E84854" w:rsidP="00E8485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>5. Обобщ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енная характеристика</w:t>
      </w:r>
      <w:r w:rsidRPr="00CE46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муниципальной программы</w:t>
      </w:r>
    </w:p>
    <w:p w:rsidR="00E84854" w:rsidRPr="00CE46DB" w:rsidRDefault="00E84854" w:rsidP="00E8485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84854" w:rsidRPr="00CE46DB" w:rsidRDefault="00E84854" w:rsidP="00E8485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E46DB">
        <w:rPr>
          <w:rFonts w:ascii="Times New Roman" w:hAnsi="Times New Roman"/>
          <w:sz w:val="28"/>
          <w:szCs w:val="28"/>
        </w:rPr>
        <w:t>рограммой предусмотрено реализация мероприятий:</w:t>
      </w:r>
    </w:p>
    <w:p w:rsidR="00E84854" w:rsidRPr="00CE46DB" w:rsidRDefault="00E84854" w:rsidP="00E8485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 xml:space="preserve">-  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 xml:space="preserve">Основное мероприятие 1.1 </w:t>
      </w:r>
      <w:r w:rsidRPr="00CE46DB">
        <w:rPr>
          <w:rFonts w:ascii="Times New Roman" w:hAnsi="Times New Roman"/>
          <w:sz w:val="28"/>
          <w:szCs w:val="28"/>
        </w:rPr>
        <w:t>«</w:t>
      </w:r>
      <w:r w:rsidRPr="00CE46DB">
        <w:rPr>
          <w:rFonts w:ascii="Times New Roman" w:hAnsi="Times New Roman"/>
          <w:iCs/>
          <w:color w:val="000000"/>
          <w:sz w:val="28"/>
          <w:szCs w:val="28"/>
        </w:rPr>
        <w:t>Приоритетный проект «Формирование комфортной среды»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CE46DB">
        <w:rPr>
          <w:rFonts w:ascii="Times New Roman" w:hAnsi="Times New Roman"/>
          <w:sz w:val="28"/>
          <w:szCs w:val="28"/>
        </w:rPr>
        <w:t xml:space="preserve"> </w:t>
      </w:r>
    </w:p>
    <w:p w:rsidR="00235AB0" w:rsidRDefault="00E84854" w:rsidP="00E72B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46DB">
        <w:rPr>
          <w:rFonts w:ascii="Times New Roman" w:hAnsi="Times New Roman"/>
          <w:sz w:val="28"/>
          <w:szCs w:val="28"/>
        </w:rPr>
        <w:t>Перечень  осн</w:t>
      </w:r>
      <w:r>
        <w:rPr>
          <w:rFonts w:ascii="Times New Roman" w:hAnsi="Times New Roman"/>
          <w:sz w:val="28"/>
          <w:szCs w:val="28"/>
        </w:rPr>
        <w:t xml:space="preserve">овных мероприятий </w:t>
      </w:r>
      <w:r w:rsidR="008824F6">
        <w:rPr>
          <w:rFonts w:ascii="Times New Roman" w:hAnsi="Times New Roman"/>
          <w:sz w:val="28"/>
          <w:szCs w:val="28"/>
        </w:rPr>
        <w:t xml:space="preserve">в рамках приоритетного проекта </w:t>
      </w:r>
      <w:r>
        <w:rPr>
          <w:rFonts w:ascii="Times New Roman" w:hAnsi="Times New Roman"/>
          <w:sz w:val="28"/>
          <w:szCs w:val="28"/>
        </w:rPr>
        <w:t>приведен</w:t>
      </w:r>
      <w:r w:rsidRPr="00CE46DB">
        <w:rPr>
          <w:rFonts w:ascii="Times New Roman" w:hAnsi="Times New Roman"/>
          <w:sz w:val="28"/>
          <w:szCs w:val="28"/>
        </w:rPr>
        <w:t xml:space="preserve"> в </w:t>
      </w:r>
      <w:hyperlink w:anchor="Par1615" w:history="1">
        <w:r w:rsidRPr="00CE46DB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CE46DB">
        <w:rPr>
          <w:rFonts w:ascii="Times New Roman" w:hAnsi="Times New Roman"/>
          <w:sz w:val="28"/>
          <w:szCs w:val="28"/>
        </w:rPr>
        <w:t xml:space="preserve">2 к Программе. </w:t>
      </w:r>
    </w:p>
    <w:p w:rsidR="00EB47F6" w:rsidRPr="00CE46DB" w:rsidRDefault="00EB47F6" w:rsidP="00E72BF3">
      <w:pPr>
        <w:spacing w:after="0" w:line="240" w:lineRule="auto"/>
        <w:ind w:firstLine="720"/>
        <w:jc w:val="both"/>
        <w:rPr>
          <w:rStyle w:val="a3"/>
          <w:rFonts w:ascii="Times New Roman" w:hAnsi="Times New Roman"/>
          <w:color w:val="auto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pacing w:val="-17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color w:val="auto"/>
          <w:spacing w:val="-17"/>
          <w:sz w:val="28"/>
          <w:szCs w:val="28"/>
          <w:lang w:eastAsia="ru-RU"/>
        </w:rPr>
        <w:t>6. Финансовое обеспечение реализации муниципальной программы</w:t>
      </w:r>
    </w:p>
    <w:p w:rsidR="00E84854" w:rsidRPr="00CE46DB" w:rsidRDefault="00E84854" w:rsidP="00E84854">
      <w:pPr>
        <w:spacing w:after="0" w:line="240" w:lineRule="auto"/>
        <w:ind w:left="1790"/>
        <w:jc w:val="center"/>
        <w:rPr>
          <w:rStyle w:val="a3"/>
          <w:rFonts w:ascii="Times New Roman" w:hAnsi="Times New Roman"/>
          <w:bCs w:val="0"/>
          <w:color w:val="auto"/>
          <w:spacing w:val="-17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</w:t>
      </w:r>
      <w:r>
        <w:rPr>
          <w:rFonts w:ascii="Times New Roman" w:hAnsi="Times New Roman" w:cs="Times New Roman"/>
          <w:sz w:val="28"/>
          <w:szCs w:val="28"/>
        </w:rPr>
        <w:t>8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 из федерального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</w:t>
      </w:r>
    </w:p>
    <w:p w:rsidR="008824F6" w:rsidRPr="00CE46DB" w:rsidRDefault="008824F6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</w:t>
      </w:r>
      <w:r>
        <w:rPr>
          <w:rFonts w:ascii="Times New Roman" w:hAnsi="Times New Roman" w:cs="Times New Roman"/>
          <w:sz w:val="28"/>
          <w:szCs w:val="28"/>
        </w:rPr>
        <w:t>9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1342,18730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 из них: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1302,19012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26,57531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13,42187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местного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источников.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</w:t>
      </w:r>
      <w:r w:rsidR="008824F6">
        <w:rPr>
          <w:rFonts w:ascii="Times New Roman" w:hAnsi="Times New Roman" w:cs="Times New Roman"/>
          <w:sz w:val="28"/>
          <w:szCs w:val="28"/>
        </w:rPr>
        <w:t>0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1 473640,0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 из них: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1 444167,20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29 472,80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источников.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</w:t>
      </w:r>
      <w:r w:rsidR="00235AB0">
        <w:rPr>
          <w:rFonts w:ascii="Times New Roman" w:hAnsi="Times New Roman" w:cs="Times New Roman"/>
          <w:sz w:val="28"/>
          <w:szCs w:val="28"/>
        </w:rPr>
        <w:t>1 год составит всего</w:t>
      </w:r>
      <w:r w:rsidRPr="00CE4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54" w:rsidRPr="00CE46DB" w:rsidRDefault="00235AB0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855</w:t>
      </w:r>
      <w:r w:rsidR="00E84854" w:rsidRPr="00CE46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E84854" w:rsidRPr="00CE46DB">
        <w:rPr>
          <w:rFonts w:ascii="Times New Roman" w:eastAsia="Times New Roman" w:hAnsi="Times New Roman"/>
          <w:sz w:val="28"/>
          <w:szCs w:val="28"/>
          <w:lang w:eastAsia="ru-RU"/>
        </w:rPr>
        <w:t>0 тыс. руб.,  из них:</w:t>
      </w:r>
    </w:p>
    <w:p w:rsidR="00E84854" w:rsidRPr="00CE46DB" w:rsidRDefault="00235AB0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838,753</w:t>
      </w:r>
      <w:r w:rsidR="00E84854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из федерального бюджета;</w:t>
      </w:r>
    </w:p>
    <w:p w:rsidR="00E84854" w:rsidRPr="00CE46DB" w:rsidRDefault="00235AB0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17,117</w:t>
      </w:r>
      <w:r w:rsidR="00E84854" w:rsidRPr="00CE46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источников.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на 2022 год составит всего (прогнозно): 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</w:t>
      </w:r>
    </w:p>
    <w:p w:rsidR="00E84854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2023</w:t>
      </w:r>
      <w:r w:rsidRPr="00CE46DB">
        <w:rPr>
          <w:rFonts w:ascii="Times New Roman" w:hAnsi="Times New Roman" w:cs="Times New Roman"/>
          <w:sz w:val="28"/>
          <w:szCs w:val="28"/>
        </w:rPr>
        <w:t xml:space="preserve"> год составит всего (прогнозно): 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</w:t>
      </w:r>
    </w:p>
    <w:p w:rsidR="00E84854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</w:p>
    <w:p w:rsidR="00E84854" w:rsidRPr="00CE46DB" w:rsidRDefault="00E84854" w:rsidP="00E84854">
      <w:pPr>
        <w:pStyle w:val="a4"/>
        <w:ind w:firstLine="33"/>
        <w:rPr>
          <w:rFonts w:ascii="Times New Roman" w:hAnsi="Times New Roman" w:cs="Times New Roman"/>
          <w:sz w:val="28"/>
          <w:szCs w:val="28"/>
        </w:rPr>
      </w:pPr>
      <w:r w:rsidRPr="00CE46DB">
        <w:rPr>
          <w:rFonts w:ascii="Times New Roman" w:hAnsi="Times New Roman" w:cs="Times New Roman"/>
          <w:sz w:val="28"/>
          <w:szCs w:val="28"/>
        </w:rPr>
        <w:t>Общий 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 w:rsidRPr="00CE46DB">
        <w:rPr>
          <w:rFonts w:ascii="Times New Roman" w:hAnsi="Times New Roman" w:cs="Times New Roman"/>
          <w:sz w:val="28"/>
          <w:szCs w:val="28"/>
        </w:rPr>
        <w:t xml:space="preserve"> год составит всего (прогнозно): 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руб.,  из них: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 из федерального бюджета;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,0 тыс. руб. из областного бюджета;</w:t>
      </w:r>
    </w:p>
    <w:p w:rsidR="00E84854" w:rsidRPr="00CE46DB" w:rsidRDefault="00E84854" w:rsidP="00E84854">
      <w:pPr>
        <w:spacing w:after="0" w:line="240" w:lineRule="auto"/>
        <w:ind w:firstLine="3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тыс. руб. из местного бюджета;</w:t>
      </w:r>
    </w:p>
    <w:p w:rsidR="00E84854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r w:rsidR="00E2751A" w:rsidRPr="00CE46DB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Pr="00CE46DB">
        <w:rPr>
          <w:rFonts w:ascii="Times New Roman" w:eastAsia="Times New Roman" w:hAnsi="Times New Roman"/>
          <w:sz w:val="28"/>
          <w:szCs w:val="28"/>
          <w:lang w:eastAsia="ru-RU"/>
        </w:rPr>
        <w:t>уб. из внебюджетных источников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CE46DB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Сведения об объемах и источниках финансового обеспечения Программы отражены в приложении №3 к муниципальной программе.</w:t>
      </w: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</w:pP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  <w:r w:rsidRPr="00CE46DB"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  <w:t>7.</w:t>
      </w:r>
      <w:r w:rsidR="00EB47F6"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  <w:t xml:space="preserve"> </w:t>
      </w:r>
      <w:r w:rsidRPr="00CE46DB">
        <w:rPr>
          <w:rStyle w:val="a3"/>
          <w:rFonts w:ascii="Times New Roman" w:hAnsi="Times New Roman"/>
          <w:color w:val="auto"/>
          <w:spacing w:val="-16"/>
          <w:sz w:val="28"/>
          <w:szCs w:val="28"/>
          <w:lang w:eastAsia="ru-RU"/>
        </w:rPr>
        <w:t xml:space="preserve"> Анализ рисков реализации муниципальной программы и меры </w:t>
      </w:r>
      <w:r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  <w:t>управления рисками</w:t>
      </w:r>
    </w:p>
    <w:p w:rsidR="00E84854" w:rsidRPr="00CE46DB" w:rsidRDefault="00E84854" w:rsidP="00E84854">
      <w:pPr>
        <w:spacing w:after="0" w:line="240" w:lineRule="auto"/>
        <w:jc w:val="center"/>
        <w:rPr>
          <w:rStyle w:val="a3"/>
          <w:rFonts w:ascii="Times New Roman" w:hAnsi="Times New Roman"/>
          <w:bCs w:val="0"/>
          <w:color w:val="auto"/>
          <w:spacing w:val="-16"/>
          <w:sz w:val="28"/>
          <w:szCs w:val="28"/>
          <w:lang w:eastAsia="ru-RU"/>
        </w:rPr>
      </w:pP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E84854" w:rsidRPr="00CE46D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6DB">
        <w:rPr>
          <w:rFonts w:ascii="Times New Roman" w:hAnsi="Times New Roman"/>
          <w:sz w:val="28"/>
          <w:szCs w:val="28"/>
        </w:rPr>
        <w:t>Финансово-экономические риски связаны с возникновением бюджетного дефицита и недостаточным вследствие этого уровнем финансирования за счет средств федерального, областного бюджетов, секвестрованием бюджетных расходов на уста</w:t>
      </w:r>
      <w:r>
        <w:rPr>
          <w:rFonts w:ascii="Times New Roman" w:hAnsi="Times New Roman"/>
          <w:sz w:val="28"/>
          <w:szCs w:val="28"/>
        </w:rPr>
        <w:t>новленные программой мероприятия</w:t>
      </w:r>
      <w:r w:rsidRPr="00CE46DB">
        <w:rPr>
          <w:rFonts w:ascii="Times New Roman" w:hAnsi="Times New Roman"/>
          <w:sz w:val="28"/>
          <w:szCs w:val="28"/>
        </w:rPr>
        <w:t>. Реализация указанных рисков может повлечь срыв программных мероприятий, что существенн</w:t>
      </w:r>
      <w:r>
        <w:rPr>
          <w:rFonts w:ascii="Times New Roman" w:hAnsi="Times New Roman"/>
          <w:sz w:val="28"/>
          <w:szCs w:val="28"/>
        </w:rPr>
        <w:t>ым образом отразится на конечном</w:t>
      </w:r>
      <w:r w:rsidRPr="00CE46DB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е</w:t>
      </w:r>
      <w:r w:rsidRPr="00CE46DB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E84854" w:rsidRPr="00E54A07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E46DB">
        <w:rPr>
          <w:rFonts w:ascii="Times New Roman" w:hAnsi="Times New Roman"/>
          <w:sz w:val="28"/>
          <w:szCs w:val="28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E84854" w:rsidRPr="00E54A07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854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854" w:rsidRPr="008A67CD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4854" w:rsidRPr="008A67CD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E84854" w:rsidRPr="008A67CD" w:rsidSect="00E2751A">
          <w:footerReference w:type="even" r:id="rId9"/>
          <w:footerReference w:type="default" r:id="rId10"/>
          <w:pgSz w:w="11906" w:h="16838"/>
          <w:pgMar w:top="851" w:right="709" w:bottom="426" w:left="1418" w:header="709" w:footer="227" w:gutter="0"/>
          <w:cols w:space="708"/>
          <w:titlePg/>
          <w:docGrid w:linePitch="360"/>
        </w:sectPr>
      </w:pPr>
      <w:r w:rsidRPr="008A67CD">
        <w:rPr>
          <w:rFonts w:ascii="Times New Roman" w:hAnsi="Times New Roman"/>
          <w:sz w:val="28"/>
          <w:szCs w:val="28"/>
        </w:rPr>
        <w:t xml:space="preserve"> </w:t>
      </w:r>
    </w:p>
    <w:p w:rsidR="00E84854" w:rsidRPr="00EB47F6" w:rsidRDefault="00E84854" w:rsidP="00EB47F6">
      <w:pPr>
        <w:spacing w:after="0" w:line="240" w:lineRule="auto"/>
        <w:ind w:left="9498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E62AD">
        <w:rPr>
          <w:rFonts w:ascii="Times New Roman" w:hAnsi="Times New Roman"/>
          <w:sz w:val="28"/>
          <w:szCs w:val="28"/>
        </w:rPr>
        <w:lastRenderedPageBreak/>
        <w:t>Приложение № 1 к муниципальной программе «Формирование комфортной среды с</w:t>
      </w:r>
      <w:r w:rsidR="00E2751A" w:rsidRPr="008E62AD">
        <w:rPr>
          <w:rFonts w:ascii="Times New Roman" w:hAnsi="Times New Roman"/>
          <w:sz w:val="28"/>
          <w:szCs w:val="28"/>
        </w:rPr>
        <w:t>. П</w:t>
      </w:r>
      <w:r w:rsidRPr="008E62AD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8E62AD">
        <w:rPr>
          <w:rFonts w:ascii="Times New Roman" w:hAnsi="Times New Roman"/>
          <w:sz w:val="28"/>
          <w:szCs w:val="28"/>
        </w:rPr>
        <w:t xml:space="preserve"> годы»  </w:t>
      </w:r>
    </w:p>
    <w:p w:rsidR="00E84854" w:rsidRPr="008E62AD" w:rsidRDefault="00E84854" w:rsidP="00E84854">
      <w:pPr>
        <w:pStyle w:val="ae"/>
        <w:jc w:val="center"/>
        <w:rPr>
          <w:rStyle w:val="a3"/>
          <w:rFonts w:ascii="Times New Roman" w:hAnsi="Times New Roman"/>
          <w:bCs w:val="0"/>
          <w:color w:val="auto"/>
          <w:sz w:val="28"/>
          <w:szCs w:val="28"/>
        </w:rPr>
      </w:pPr>
      <w:r w:rsidRPr="008E62AD">
        <w:rPr>
          <w:rStyle w:val="a3"/>
          <w:rFonts w:ascii="Times New Roman" w:hAnsi="Times New Roman"/>
          <w:bCs w:val="0"/>
          <w:color w:val="auto"/>
          <w:sz w:val="28"/>
          <w:szCs w:val="28"/>
        </w:rPr>
        <w:t>СВЕДЕНИЯ</w:t>
      </w:r>
    </w:p>
    <w:p w:rsidR="00E84854" w:rsidRDefault="00E84854" w:rsidP="00E84854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E62AD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о целевых показателях муниципальной программы</w:t>
      </w:r>
      <w:r w:rsidRPr="008E62AD">
        <w:rPr>
          <w:rFonts w:ascii="Times New Roman" w:hAnsi="Times New Roman"/>
          <w:sz w:val="28"/>
          <w:szCs w:val="28"/>
        </w:rPr>
        <w:t xml:space="preserve"> «Формирование комфортной среды с</w:t>
      </w:r>
      <w:r w:rsidR="00E2751A" w:rsidRPr="008E62AD">
        <w:rPr>
          <w:rFonts w:ascii="Times New Roman" w:hAnsi="Times New Roman"/>
          <w:sz w:val="28"/>
          <w:szCs w:val="28"/>
        </w:rPr>
        <w:t>. П</w:t>
      </w:r>
      <w:r w:rsidRPr="008E62AD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8E62AD">
        <w:rPr>
          <w:rFonts w:ascii="Times New Roman" w:hAnsi="Times New Roman"/>
          <w:sz w:val="28"/>
          <w:szCs w:val="28"/>
        </w:rPr>
        <w:t xml:space="preserve"> годы»</w:t>
      </w:r>
    </w:p>
    <w:p w:rsidR="00E84854" w:rsidRPr="008E62AD" w:rsidRDefault="00E84854" w:rsidP="00E8485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AD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1701"/>
        <w:gridCol w:w="851"/>
        <w:gridCol w:w="850"/>
        <w:gridCol w:w="992"/>
        <w:gridCol w:w="1134"/>
        <w:gridCol w:w="851"/>
        <w:gridCol w:w="992"/>
        <w:gridCol w:w="992"/>
      </w:tblGrid>
      <w:tr w:rsidR="003955E0" w:rsidRPr="00D26D25" w:rsidTr="003955E0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№ 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3955E0" w:rsidRPr="00D26D25" w:rsidTr="003955E0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696752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955E0" w:rsidRPr="00E77819" w:rsidTr="00E84854">
        <w:trPr>
          <w:trHeight w:val="308"/>
        </w:trPr>
        <w:tc>
          <w:tcPr>
            <w:tcW w:w="157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tabs>
                <w:tab w:val="left" w:pos="8681"/>
              </w:tabs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>Муниципальная программа «</w:t>
            </w:r>
            <w:r w:rsidRPr="003955E0">
              <w:rPr>
                <w:rFonts w:ascii="Times New Roman" w:hAnsi="Times New Roman"/>
                <w:b/>
                <w:sz w:val="26"/>
                <w:szCs w:val="26"/>
              </w:rPr>
              <w:t>Формирование комфортной среды с. Питерка Питерского муниципального образования Питерского муниципального района Саратовской области на 2018-2024 годы»</w:t>
            </w:r>
            <w:r w:rsidRPr="003955E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955E0" w:rsidRPr="00E77819" w:rsidTr="003955E0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1 -количество отремонтированных придомовых территорий многоквартирных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Дворовых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5F252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55E0" w:rsidRPr="00E77819" w:rsidTr="003955E0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Показатель 2 -количество обустроенных мест массового отдыха (Центральный сквер с. Питерка)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Центральный сквер с. Питерка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 xml:space="preserve">Парк Победы с. Питерка, ул. Им Ленина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 xml:space="preserve">Устройство пешеходной зоны по пер. Садовый в с. Питерка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>Сквер по ул. Им Ленина – ул. Молодежная с. Питерка (1этап)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>Сквер по ул. Им Ленина – ул. Молодежная с. Питерка  (2этап)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5E0" w:rsidRPr="00E77819" w:rsidTr="003955E0">
        <w:trPr>
          <w:trHeight w:val="4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>Сквер по ул. Им Ленина – ул. Молодежная с. Питерка (3этап)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0" w:rsidRPr="003955E0" w:rsidRDefault="003955E0" w:rsidP="00E848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5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E84854" w:rsidRPr="00EC6BBC" w:rsidRDefault="00E84854" w:rsidP="00E8485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 w:rsidRPr="00EC6BBC">
        <w:rPr>
          <w:rFonts w:ascii="Times New Roman" w:hAnsi="Times New Roman"/>
          <w:sz w:val="28"/>
          <w:szCs w:val="28"/>
        </w:rPr>
        <w:lastRenderedPageBreak/>
        <w:t>Приложение №2 к муниципальной программе «Формирование комфортной среды с</w:t>
      </w:r>
      <w:r w:rsidR="00E2751A" w:rsidRPr="00EC6BBC">
        <w:rPr>
          <w:rFonts w:ascii="Times New Roman" w:hAnsi="Times New Roman"/>
          <w:sz w:val="28"/>
          <w:szCs w:val="28"/>
        </w:rPr>
        <w:t>. П</w:t>
      </w:r>
      <w:r w:rsidRPr="00EC6BBC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EC6BBC">
        <w:rPr>
          <w:rFonts w:ascii="Times New Roman" w:hAnsi="Times New Roman"/>
          <w:sz w:val="28"/>
          <w:szCs w:val="28"/>
        </w:rPr>
        <w:t xml:space="preserve"> годы»  </w:t>
      </w:r>
    </w:p>
    <w:p w:rsidR="00E84854" w:rsidRPr="00E54A07" w:rsidRDefault="00E84854" w:rsidP="00E84854">
      <w:pPr>
        <w:spacing w:after="0" w:line="240" w:lineRule="auto"/>
        <w:ind w:left="10980"/>
        <w:jc w:val="both"/>
        <w:rPr>
          <w:rFonts w:ascii="Times New Roman" w:hAnsi="Times New Roman"/>
        </w:rPr>
      </w:pPr>
    </w:p>
    <w:p w:rsidR="00E84854" w:rsidRPr="00EC6BBC" w:rsidRDefault="00E84854" w:rsidP="00E848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E84854" w:rsidRPr="003955E0" w:rsidRDefault="00E84854" w:rsidP="00395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BBC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ведомственных целевых программ и основных мероприятий</w:t>
      </w:r>
      <w:r w:rsidR="003955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C6BBC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E2751A" w:rsidRPr="00EC6BBC">
        <w:rPr>
          <w:rFonts w:ascii="Times New Roman" w:hAnsi="Times New Roman"/>
          <w:sz w:val="28"/>
          <w:szCs w:val="28"/>
        </w:rPr>
        <w:t>. П</w:t>
      </w:r>
      <w:r w:rsidRPr="00EC6BBC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EC6BBC">
        <w:rPr>
          <w:rFonts w:ascii="Times New Roman" w:hAnsi="Times New Roman"/>
          <w:sz w:val="28"/>
          <w:szCs w:val="28"/>
        </w:rPr>
        <w:t xml:space="preserve"> годы</w:t>
      </w:r>
      <w:r w:rsidRPr="007253F7">
        <w:rPr>
          <w:rFonts w:ascii="Times New Roman" w:hAnsi="Times New Roman"/>
          <w:bCs/>
          <w:sz w:val="28"/>
          <w:szCs w:val="28"/>
        </w:rPr>
        <w:t>»</w:t>
      </w:r>
      <w:r w:rsidRPr="00EC6BBC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</w:p>
    <w:p w:rsidR="00E84854" w:rsidRPr="00C12B90" w:rsidRDefault="00E84854" w:rsidP="00E8485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C12B90">
        <w:rPr>
          <w:rStyle w:val="a3"/>
          <w:rFonts w:ascii="Times New Roman" w:hAnsi="Times New Roman"/>
          <w:b w:val="0"/>
          <w:color w:val="auto"/>
        </w:rPr>
        <w:t>(наименование муниципальной программы)</w:t>
      </w:r>
    </w:p>
    <w:p w:rsidR="00E84854" w:rsidRPr="00E54A07" w:rsidRDefault="00E84854" w:rsidP="00E8485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579"/>
        <w:gridCol w:w="2126"/>
        <w:gridCol w:w="1559"/>
        <w:gridCol w:w="1560"/>
        <w:gridCol w:w="2693"/>
        <w:gridCol w:w="2835"/>
        <w:gridCol w:w="2126"/>
      </w:tblGrid>
      <w:tr w:rsidR="00E84854" w:rsidRPr="00E54A07" w:rsidTr="00E84854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854" w:rsidRPr="00E54A07" w:rsidTr="00E84854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ind w:left="3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муниципальной программы (подпрограммы)</w:t>
            </w:r>
          </w:p>
        </w:tc>
      </w:tr>
      <w:tr w:rsidR="00E84854" w:rsidRPr="00E54A07" w:rsidTr="00E84854">
        <w:trPr>
          <w:trHeight w:val="58"/>
        </w:trPr>
        <w:tc>
          <w:tcPr>
            <w:tcW w:w="140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7253F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рограмма «</w:t>
            </w:r>
            <w:r w:rsidRPr="007253F7">
              <w:rPr>
                <w:rFonts w:ascii="Times New Roman" w:hAnsi="Times New Roman"/>
                <w:b/>
                <w:sz w:val="26"/>
                <w:szCs w:val="26"/>
              </w:rPr>
              <w:t>Формирование комфортной среды с</w:t>
            </w:r>
            <w:r w:rsidR="00E2751A" w:rsidRPr="007253F7">
              <w:rPr>
                <w:rFonts w:ascii="Times New Roman" w:hAnsi="Times New Roman"/>
                <w:b/>
                <w:sz w:val="26"/>
                <w:szCs w:val="26"/>
              </w:rPr>
              <w:t>. П</w:t>
            </w:r>
            <w:r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итерка Питерского муниципального образования Питерского муниципального района </w:t>
            </w:r>
            <w:r w:rsidR="006A767A">
              <w:rPr>
                <w:rFonts w:ascii="Times New Roman" w:hAnsi="Times New Roman"/>
                <w:b/>
                <w:sz w:val="26"/>
                <w:szCs w:val="26"/>
              </w:rPr>
              <w:t>Саратовской области на 2018-2024</w:t>
            </w:r>
            <w:r w:rsidRPr="007253F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4854" w:rsidRPr="00047896" w:rsidTr="00E8485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Основное мероприятие 1.1 «Приоритетный проект «Формирование комфортной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Администрация Питерского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</w:t>
            </w:r>
            <w:r w:rsidR="00DA2A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2024</w:t>
            </w:r>
            <w:r w:rsidR="00DA2A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D6" w:rsidRDefault="00C941D6" w:rsidP="00C941D6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 увеличение благоустроенных придомовых территорий МКД 1 ед.</w:t>
            </w:r>
          </w:p>
          <w:p w:rsidR="00E84854" w:rsidRPr="007253F7" w:rsidRDefault="00E84854" w:rsidP="00C941D6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="00DA2A30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обустройство мест массового отдыха</w:t>
            </w:r>
            <w:r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-4</w:t>
            </w:r>
            <w:r w:rsidRPr="007253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места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Отсутствие мотив</w:t>
            </w:r>
            <w:r w:rsidR="003774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ации </w:t>
            </w:r>
            <w:r w:rsidR="003774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для благоустройства </w:t>
            </w:r>
            <w:r w:rsidR="00C941D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дворов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ых территорий, повышение </w:t>
            </w:r>
            <w:r w:rsidR="003774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уровня не благоустроенных </w:t>
            </w:r>
            <w:r w:rsidR="00C941D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дворов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54" w:rsidRPr="007253F7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Показ</w:t>
            </w:r>
            <w:r w:rsidR="00377494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атель </w:t>
            </w:r>
            <w:r w:rsidR="00C941D6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1,</w:t>
            </w:r>
            <w:r w:rsidRPr="007253F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E84854" w:rsidRPr="00CC3B38" w:rsidRDefault="00C941D6" w:rsidP="00E84854">
      <w:pPr>
        <w:spacing w:after="0" w:line="240" w:lineRule="auto"/>
        <w:ind w:left="9498"/>
        <w:jc w:val="both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84854" w:rsidRPr="00CC3B38">
        <w:rPr>
          <w:rFonts w:ascii="Times New Roman" w:hAnsi="Times New Roman"/>
          <w:sz w:val="28"/>
          <w:szCs w:val="28"/>
        </w:rPr>
        <w:t xml:space="preserve">риложение №3 к муниципальной программе </w:t>
      </w:r>
      <w:r w:rsidR="00E84854" w:rsidRPr="00CC3B38">
        <w:rPr>
          <w:rFonts w:ascii="Times New Roman" w:hAnsi="Times New Roman"/>
          <w:bCs/>
          <w:sz w:val="28"/>
          <w:szCs w:val="28"/>
        </w:rPr>
        <w:t>«</w:t>
      </w:r>
      <w:r w:rsidR="00E84854" w:rsidRPr="00CC3B38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E2751A" w:rsidRPr="00CC3B38">
        <w:rPr>
          <w:rFonts w:ascii="Times New Roman" w:hAnsi="Times New Roman"/>
          <w:sz w:val="28"/>
          <w:szCs w:val="28"/>
        </w:rPr>
        <w:t>. П</w:t>
      </w:r>
      <w:r w:rsidR="00E84854" w:rsidRPr="00CC3B38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</w:t>
      </w:r>
      <w:r w:rsidR="00E84854">
        <w:rPr>
          <w:rFonts w:ascii="Times New Roman" w:hAnsi="Times New Roman"/>
          <w:sz w:val="28"/>
          <w:szCs w:val="28"/>
        </w:rPr>
        <w:t>Саратовской области на 2018-2024</w:t>
      </w:r>
      <w:r w:rsidR="00E84854" w:rsidRPr="00CC3B38">
        <w:rPr>
          <w:rFonts w:ascii="Times New Roman" w:hAnsi="Times New Roman"/>
          <w:sz w:val="28"/>
          <w:szCs w:val="28"/>
        </w:rPr>
        <w:t xml:space="preserve"> годы»  </w:t>
      </w:r>
    </w:p>
    <w:p w:rsidR="00E84854" w:rsidRPr="00E54A07" w:rsidRDefault="00E84854" w:rsidP="00E84854">
      <w:pPr>
        <w:pStyle w:val="ae"/>
        <w:jc w:val="center"/>
        <w:rPr>
          <w:rStyle w:val="a3"/>
          <w:rFonts w:ascii="Times New Roman" w:hAnsi="Times New Roman"/>
          <w:color w:val="auto"/>
        </w:rPr>
      </w:pPr>
    </w:p>
    <w:p w:rsidR="00E84854" w:rsidRPr="00CC3B38" w:rsidRDefault="00E84854" w:rsidP="00E8485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/>
          <w:color w:val="auto"/>
          <w:sz w:val="28"/>
          <w:szCs w:val="28"/>
        </w:rPr>
        <w:t>СВЕДЕНИЯ</w:t>
      </w:r>
    </w:p>
    <w:p w:rsidR="00E84854" w:rsidRPr="00CC3B38" w:rsidRDefault="00E84854" w:rsidP="00E8485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C3B38">
        <w:rPr>
          <w:rStyle w:val="a3"/>
          <w:rFonts w:ascii="Times New Roman" w:hAnsi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84854" w:rsidRPr="00CC3B38" w:rsidRDefault="00E84854" w:rsidP="00E84854">
      <w:pPr>
        <w:pStyle w:val="ae"/>
        <w:jc w:val="center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CC3B38">
        <w:rPr>
          <w:rFonts w:ascii="Times New Roman" w:hAnsi="Times New Roman"/>
          <w:sz w:val="28"/>
          <w:szCs w:val="28"/>
        </w:rPr>
        <w:t>«Формирование комфортной среды с</w:t>
      </w:r>
      <w:r w:rsidR="00E2751A" w:rsidRPr="00CC3B38">
        <w:rPr>
          <w:rFonts w:ascii="Times New Roman" w:hAnsi="Times New Roman"/>
          <w:sz w:val="28"/>
          <w:szCs w:val="28"/>
        </w:rPr>
        <w:t>. П</w:t>
      </w:r>
      <w:r w:rsidRPr="00CC3B38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CC3B38">
        <w:rPr>
          <w:rFonts w:ascii="Times New Roman" w:hAnsi="Times New Roman"/>
          <w:sz w:val="28"/>
          <w:szCs w:val="28"/>
        </w:rPr>
        <w:t xml:space="preserve"> годы»</w:t>
      </w:r>
      <w:r w:rsidRPr="00CC3B38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E84854" w:rsidRPr="00C12B90" w:rsidRDefault="00E84854" w:rsidP="00E84854">
      <w:pPr>
        <w:pStyle w:val="ae"/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C12B90">
        <w:rPr>
          <w:rStyle w:val="a3"/>
          <w:rFonts w:ascii="Times New Roman" w:hAnsi="Times New Roman"/>
          <w:b w:val="0"/>
          <w:color w:val="auto"/>
          <w:sz w:val="22"/>
          <w:szCs w:val="22"/>
        </w:rPr>
        <w:t>(наименование муниципальной программы)</w:t>
      </w:r>
    </w:p>
    <w:p w:rsidR="00E84854" w:rsidRPr="00CC3B38" w:rsidRDefault="00E84854" w:rsidP="00E8485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C3B38">
        <w:rPr>
          <w:rFonts w:ascii="Times New Roman" w:hAnsi="Times New Roman"/>
          <w:sz w:val="28"/>
          <w:szCs w:val="28"/>
          <w:lang w:eastAsia="ru-RU"/>
        </w:rPr>
        <w:t>(тыс</w:t>
      </w:r>
      <w:r w:rsidR="00E2751A" w:rsidRPr="00CC3B38">
        <w:rPr>
          <w:rFonts w:ascii="Times New Roman" w:hAnsi="Times New Roman"/>
          <w:sz w:val="28"/>
          <w:szCs w:val="28"/>
          <w:lang w:eastAsia="ru-RU"/>
        </w:rPr>
        <w:t>. р</w:t>
      </w:r>
      <w:r w:rsidRPr="00CC3B38">
        <w:rPr>
          <w:rFonts w:ascii="Times New Roman" w:hAnsi="Times New Roman"/>
          <w:sz w:val="28"/>
          <w:szCs w:val="28"/>
          <w:lang w:eastAsia="ru-RU"/>
        </w:rPr>
        <w:t>ублей)</w:t>
      </w:r>
    </w:p>
    <w:p w:rsidR="00E84854" w:rsidRPr="00CC3B38" w:rsidRDefault="00E84854" w:rsidP="00E848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2162"/>
        <w:gridCol w:w="1806"/>
        <w:gridCol w:w="1559"/>
        <w:gridCol w:w="746"/>
        <w:gridCol w:w="1417"/>
        <w:gridCol w:w="1276"/>
        <w:gridCol w:w="1134"/>
        <w:gridCol w:w="850"/>
        <w:gridCol w:w="851"/>
        <w:gridCol w:w="850"/>
      </w:tblGrid>
      <w:tr w:rsidR="00E84854" w:rsidRPr="00E54A07" w:rsidTr="00E84854">
        <w:trPr>
          <w:trHeight w:val="393"/>
        </w:trPr>
        <w:tc>
          <w:tcPr>
            <w:tcW w:w="2799" w:type="dxa"/>
            <w:vMerge w:val="restart"/>
            <w:shd w:val="clear" w:color="auto" w:fill="auto"/>
            <w:hideMark/>
          </w:tcPr>
          <w:p w:rsidR="00E84854" w:rsidRPr="00CC3B38" w:rsidRDefault="00E84854" w:rsidP="00E848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C3B3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подпрограммы), плательщик (далее исполнитель)</w:t>
            </w:r>
          </w:p>
        </w:tc>
        <w:tc>
          <w:tcPr>
            <w:tcW w:w="1806" w:type="dxa"/>
            <w:vMerge w:val="restart"/>
            <w:shd w:val="clear" w:color="auto" w:fill="auto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(всего)</w:t>
            </w:r>
          </w:p>
        </w:tc>
        <w:tc>
          <w:tcPr>
            <w:tcW w:w="7124" w:type="dxa"/>
            <w:gridSpan w:val="7"/>
            <w:shd w:val="clear" w:color="auto" w:fill="auto"/>
            <w:vAlign w:val="center"/>
            <w:hideMark/>
          </w:tcPr>
          <w:p w:rsidR="00E84854" w:rsidRPr="004B6DFD" w:rsidRDefault="00E84854" w:rsidP="00E84854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E84854" w:rsidRPr="00E54A07" w:rsidTr="00EB47F6">
        <w:trPr>
          <w:trHeight w:val="2052"/>
        </w:trPr>
        <w:tc>
          <w:tcPr>
            <w:tcW w:w="2799" w:type="dxa"/>
            <w:vMerge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hideMark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</w:tcPr>
          <w:p w:rsidR="00E84854" w:rsidRPr="00CC3B38" w:rsidRDefault="00E84854" w:rsidP="00E84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E84854" w:rsidRPr="00E54A07" w:rsidTr="00EB47F6">
        <w:trPr>
          <w:trHeight w:val="129"/>
        </w:trPr>
        <w:tc>
          <w:tcPr>
            <w:tcW w:w="2799" w:type="dxa"/>
            <w:vMerge w:val="restart"/>
            <w:shd w:val="clear" w:color="auto" w:fill="auto"/>
            <w:hideMark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>Формирование комфортной среды с</w:t>
            </w:r>
            <w:r w:rsidR="00E2751A" w:rsidRPr="00CC3B3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 xml:space="preserve">итерка Питерского муниципального образования  Питерского муниципального района Саратовской области на </w:t>
            </w:r>
            <w:r w:rsidRPr="00CC3B38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8-2024</w:t>
            </w:r>
            <w:r w:rsidRPr="00CC3B3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E84854" w:rsidRPr="00CC3B38" w:rsidRDefault="00427F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Отдел по делам архитектуры и капитального строительства администрации</w:t>
            </w:r>
            <w:r w:rsidR="00E84854"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Питерского муниципального района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E84854" w:rsidRPr="00CC3B38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854" w:rsidRPr="00427F54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3719,1133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1342,18730</w:t>
            </w:r>
          </w:p>
        </w:tc>
        <w:tc>
          <w:tcPr>
            <w:tcW w:w="1276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1473,640</w:t>
            </w:r>
          </w:p>
        </w:tc>
        <w:tc>
          <w:tcPr>
            <w:tcW w:w="1134" w:type="dxa"/>
            <w:vAlign w:val="center"/>
          </w:tcPr>
          <w:p w:rsidR="00E84854" w:rsidRPr="00FF1255" w:rsidRDefault="00741719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903,286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84854" w:rsidRPr="00E54A07" w:rsidTr="00EB47F6">
        <w:trPr>
          <w:trHeight w:val="129"/>
        </w:trPr>
        <w:tc>
          <w:tcPr>
            <w:tcW w:w="2799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84854" w:rsidRPr="00CC3B38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854" w:rsidRPr="00427F54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3585,11032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1302,19012</w:t>
            </w:r>
          </w:p>
        </w:tc>
        <w:tc>
          <w:tcPr>
            <w:tcW w:w="1276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1444,16720</w:t>
            </w:r>
          </w:p>
        </w:tc>
        <w:tc>
          <w:tcPr>
            <w:tcW w:w="1134" w:type="dxa"/>
            <w:vAlign w:val="center"/>
          </w:tcPr>
          <w:p w:rsidR="00E84854" w:rsidRPr="00FF1255" w:rsidRDefault="00FF1255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838,753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84854" w:rsidRPr="00E54A07" w:rsidTr="00EB47F6">
        <w:trPr>
          <w:trHeight w:val="958"/>
        </w:trPr>
        <w:tc>
          <w:tcPr>
            <w:tcW w:w="2799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84854" w:rsidRPr="00CC3B38" w:rsidRDefault="00E848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854" w:rsidRPr="00427F54" w:rsidRDefault="00427F54" w:rsidP="00E848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7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73,16511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4854" w:rsidRPr="00FF1255" w:rsidRDefault="00E84854" w:rsidP="00E848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26,57531</w:t>
            </w:r>
          </w:p>
        </w:tc>
        <w:tc>
          <w:tcPr>
            <w:tcW w:w="1276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29,47280</w:t>
            </w:r>
          </w:p>
        </w:tc>
        <w:tc>
          <w:tcPr>
            <w:tcW w:w="1134" w:type="dxa"/>
            <w:vAlign w:val="center"/>
          </w:tcPr>
          <w:p w:rsidR="00E84854" w:rsidRPr="00FF1255" w:rsidRDefault="00FF1255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17,117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4854" w:rsidRPr="00E54A07" w:rsidTr="003955E0">
        <w:trPr>
          <w:trHeight w:val="278"/>
        </w:trPr>
        <w:tc>
          <w:tcPr>
            <w:tcW w:w="2799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84854" w:rsidRDefault="00E848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  <w:p w:rsidR="00E84854" w:rsidRPr="00CC3B38" w:rsidRDefault="00E848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854" w:rsidRPr="00427F54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60,83704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13,42187</w:t>
            </w:r>
          </w:p>
        </w:tc>
        <w:tc>
          <w:tcPr>
            <w:tcW w:w="1276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848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47,41517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84854" w:rsidRPr="00E54A07" w:rsidTr="003955E0">
        <w:trPr>
          <w:trHeight w:val="809"/>
        </w:trPr>
        <w:tc>
          <w:tcPr>
            <w:tcW w:w="2799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E84854" w:rsidRPr="00CC3B38" w:rsidRDefault="00E848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E84854" w:rsidRPr="00CC3B38" w:rsidRDefault="00E848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854" w:rsidRPr="00427F54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84854" w:rsidRPr="00FF1255" w:rsidRDefault="00E848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27F54" w:rsidRPr="00E54A07" w:rsidTr="00EB47F6">
        <w:trPr>
          <w:trHeight w:val="420"/>
        </w:trPr>
        <w:tc>
          <w:tcPr>
            <w:tcW w:w="2799" w:type="dxa"/>
            <w:vMerge w:val="restart"/>
            <w:shd w:val="clear" w:color="auto" w:fill="auto"/>
          </w:tcPr>
          <w:p w:rsidR="00427F54" w:rsidRPr="00F8725B" w:rsidRDefault="00427F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1.1 </w:t>
            </w:r>
            <w:r w:rsidRPr="00F8725B">
              <w:rPr>
                <w:rFonts w:ascii="Times New Roman" w:hAnsi="Times New Roman"/>
                <w:sz w:val="24"/>
                <w:szCs w:val="24"/>
              </w:rPr>
              <w:t>«</w:t>
            </w:r>
            <w:r w:rsidRPr="00F8725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Приоритетный проект «Формирование комфортной  среды»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427F54" w:rsidRPr="00F8725B" w:rsidRDefault="00427F54" w:rsidP="00EB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Отдел по делам архитектуры и капитального строительства администрации</w:t>
            </w:r>
            <w:r w:rsidRPr="00CC3B3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Питерского муниципального района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F54" w:rsidRPr="00427F54" w:rsidRDefault="00427F54" w:rsidP="00E2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3719,1133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1342,18730</w:t>
            </w:r>
          </w:p>
        </w:tc>
        <w:tc>
          <w:tcPr>
            <w:tcW w:w="1276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1473,640</w:t>
            </w:r>
          </w:p>
        </w:tc>
        <w:tc>
          <w:tcPr>
            <w:tcW w:w="1134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903,286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27F54" w:rsidRPr="00E54A07" w:rsidTr="00EB47F6">
        <w:trPr>
          <w:trHeight w:val="420"/>
        </w:trPr>
        <w:tc>
          <w:tcPr>
            <w:tcW w:w="2799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F54" w:rsidRPr="00427F54" w:rsidRDefault="00427F54" w:rsidP="00E2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3585,11032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1302,19012</w:t>
            </w:r>
          </w:p>
        </w:tc>
        <w:tc>
          <w:tcPr>
            <w:tcW w:w="1276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1444,16720</w:t>
            </w:r>
          </w:p>
        </w:tc>
        <w:tc>
          <w:tcPr>
            <w:tcW w:w="1134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838,753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27F54" w:rsidRPr="00E54A07" w:rsidTr="003955E0">
        <w:trPr>
          <w:trHeight w:val="870"/>
        </w:trPr>
        <w:tc>
          <w:tcPr>
            <w:tcW w:w="2799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7F54" w:rsidRPr="00CC3B38" w:rsidRDefault="00427F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F54" w:rsidRPr="00427F54" w:rsidRDefault="00427F54" w:rsidP="00E2751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7F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73,16511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7F54" w:rsidRPr="00FF1255" w:rsidRDefault="00427F54" w:rsidP="00E848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26,57531</w:t>
            </w:r>
          </w:p>
        </w:tc>
        <w:tc>
          <w:tcPr>
            <w:tcW w:w="1276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29,47280</w:t>
            </w:r>
          </w:p>
        </w:tc>
        <w:tc>
          <w:tcPr>
            <w:tcW w:w="1134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17,117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F125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7F54" w:rsidRPr="00E54A07" w:rsidTr="00EB47F6">
        <w:trPr>
          <w:trHeight w:val="1053"/>
        </w:trPr>
        <w:tc>
          <w:tcPr>
            <w:tcW w:w="2799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7F54" w:rsidRPr="003955E0" w:rsidRDefault="00427F54" w:rsidP="003955E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местный бюджет</w:t>
            </w:r>
          </w:p>
          <w:p w:rsidR="00427F54" w:rsidRPr="00CC3B38" w:rsidRDefault="00427F54" w:rsidP="003955E0">
            <w:pPr>
              <w:pStyle w:val="af4"/>
              <w:jc w:val="center"/>
              <w:rPr>
                <w:lang w:eastAsia="ru-RU"/>
              </w:rPr>
            </w:pPr>
            <w:r w:rsidRPr="003955E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(прогнозно</w:t>
            </w:r>
            <w:r w:rsidRPr="00BE2496">
              <w:rPr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F54" w:rsidRPr="00427F54" w:rsidRDefault="00427F54" w:rsidP="00E2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60,83704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13,42187</w:t>
            </w:r>
          </w:p>
        </w:tc>
        <w:tc>
          <w:tcPr>
            <w:tcW w:w="1276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47,41517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27F54" w:rsidRPr="00E54A07" w:rsidTr="00EB47F6">
        <w:trPr>
          <w:trHeight w:val="1053"/>
        </w:trPr>
        <w:tc>
          <w:tcPr>
            <w:tcW w:w="2799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</w:tcPr>
          <w:p w:rsidR="00427F54" w:rsidRPr="00CC3B38" w:rsidRDefault="00427F54" w:rsidP="00E848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7F54" w:rsidRPr="00CC3B38" w:rsidRDefault="00427F54" w:rsidP="00E848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B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(прогнозно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7F54" w:rsidRPr="00427F54" w:rsidRDefault="00427F54" w:rsidP="00E2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7F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427F54" w:rsidRPr="00FF1255" w:rsidRDefault="00427F54" w:rsidP="00E84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255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E84854" w:rsidRPr="00E54A07" w:rsidRDefault="00E84854" w:rsidP="00E84854">
      <w:pPr>
        <w:spacing w:after="0" w:line="240" w:lineRule="auto"/>
        <w:rPr>
          <w:rFonts w:ascii="Times New Roman" w:hAnsi="Times New Roman"/>
          <w:lang w:eastAsia="ru-RU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lang w:eastAsia="ru-RU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lang w:eastAsia="ru-RU"/>
        </w:rPr>
      </w:pPr>
    </w:p>
    <w:p w:rsidR="00E84854" w:rsidRPr="00E54A07" w:rsidRDefault="00E84854" w:rsidP="00E84854">
      <w:pPr>
        <w:spacing w:after="0" w:line="240" w:lineRule="auto"/>
        <w:rPr>
          <w:rFonts w:ascii="Times New Roman" w:hAnsi="Times New Roman"/>
          <w:lang w:eastAsia="ru-RU"/>
        </w:rPr>
        <w:sectPr w:rsidR="00E84854" w:rsidRPr="00E54A07" w:rsidSect="00E84854">
          <w:pgSz w:w="16838" w:h="11906" w:orient="landscape" w:code="9"/>
          <w:pgMar w:top="709" w:right="567" w:bottom="0" w:left="567" w:header="0" w:footer="340" w:gutter="0"/>
          <w:cols w:space="708"/>
          <w:docGrid w:linePitch="360"/>
        </w:sectPr>
      </w:pPr>
    </w:p>
    <w:p w:rsidR="00E84854" w:rsidRPr="000F013B" w:rsidRDefault="00E84854" w:rsidP="00E848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lastRenderedPageBreak/>
        <w:t xml:space="preserve">Приложение №4 к муниципальной программе </w:t>
      </w:r>
    </w:p>
    <w:p w:rsidR="00E84854" w:rsidRPr="000F013B" w:rsidRDefault="00E84854" w:rsidP="00E848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0F013B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</w:t>
      </w:r>
    </w:p>
    <w:p w:rsidR="00E84854" w:rsidRPr="000F013B" w:rsidRDefault="00E84854" w:rsidP="00E848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</w:p>
    <w:p w:rsidR="00E84854" w:rsidRPr="000F013B" w:rsidRDefault="00E84854" w:rsidP="00E84854">
      <w:pPr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E84854" w:rsidRPr="000F013B" w:rsidRDefault="00E84854" w:rsidP="00E84854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13B">
        <w:rPr>
          <w:rFonts w:ascii="Times New Roman" w:hAnsi="Times New Roman"/>
          <w:sz w:val="28"/>
          <w:szCs w:val="28"/>
        </w:rPr>
        <w:t>Саратовской области на 2018-2024 годы»</w:t>
      </w:r>
      <w:r w:rsidRPr="000F013B">
        <w:rPr>
          <w:rStyle w:val="a3"/>
          <w:rFonts w:ascii="Times New Roman" w:hAnsi="Times New Roman"/>
          <w:bCs w:val="0"/>
          <w:color w:val="auto"/>
        </w:rPr>
        <w:t xml:space="preserve"> </w:t>
      </w:r>
    </w:p>
    <w:p w:rsidR="00E84854" w:rsidRPr="000F013B" w:rsidRDefault="00E84854" w:rsidP="00E84854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E84854" w:rsidRPr="000F013B" w:rsidRDefault="00E84854" w:rsidP="00E84854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 xml:space="preserve"> за их расходованием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       1.1. 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</w:t>
      </w:r>
      <w:r w:rsidR="00DA2A30">
        <w:rPr>
          <w:rFonts w:ascii="Times New Roman" w:hAnsi="Times New Roman"/>
          <w:sz w:val="28"/>
          <w:szCs w:val="28"/>
        </w:rPr>
        <w:t xml:space="preserve"> февраля </w:t>
      </w:r>
      <w:r w:rsidRPr="000F013B">
        <w:rPr>
          <w:rFonts w:ascii="Times New Roman" w:hAnsi="Times New Roman"/>
          <w:sz w:val="28"/>
          <w:szCs w:val="28"/>
        </w:rPr>
        <w:t>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комфортной среды», Постановления Правительства Саратовской области от 25</w:t>
      </w:r>
      <w:r w:rsidR="00DA2A30">
        <w:rPr>
          <w:rFonts w:ascii="Times New Roman" w:hAnsi="Times New Roman"/>
          <w:sz w:val="28"/>
          <w:szCs w:val="28"/>
        </w:rPr>
        <w:t xml:space="preserve"> декабря </w:t>
      </w:r>
      <w:r w:rsidRPr="000F013B">
        <w:rPr>
          <w:rFonts w:ascii="Times New Roman" w:hAnsi="Times New Roman"/>
          <w:sz w:val="28"/>
          <w:szCs w:val="28"/>
        </w:rPr>
        <w:t>2019 года №920-П «О внесении изменений в Государственную программу Саратовской области «Обеспечение населения доступным жильем и развитие жилищно-коммунальной инфраструктуры» и устанавливает на территории муниципального образования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расходованием, а также порядок финансового и (или) трудового участия граждан в выполнении указанных работ.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1.3. 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1.4.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lastRenderedPageBreak/>
        <w:t>1.5. Уполномоченным органом по координации работы по трудовому и финансовому участию заинтересованных лиц, сбору и расходованию средств, является администрация Питерского муниципального района Саратовской области (далее – администрация).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2. Условия аккумулирования и расходования средств</w:t>
      </w:r>
    </w:p>
    <w:p w:rsidR="00E84854" w:rsidRPr="000F013B" w:rsidRDefault="00E84854" w:rsidP="00E8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2.1. Решение 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2.2. При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2.3.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2.4.  Аккумулирование средств заинтересованных лиц, направляемых на выполнение дополнительного перечня  работ по благоустройству дворовых территорий, осуществляется на лицевом счете, предназначенном для отражения операций по администрированию поступлений доходов в бюджет, открытом органом Федерального казначейства финансовому управлению администрации Питерского муниципального района порядке, утверждённом приказом Казначейства России от 17</w:t>
      </w:r>
      <w:r w:rsidR="00DA2A30">
        <w:rPr>
          <w:rFonts w:ascii="Times New Roman" w:hAnsi="Times New Roman"/>
          <w:sz w:val="28"/>
          <w:szCs w:val="28"/>
        </w:rPr>
        <w:t xml:space="preserve"> октября </w:t>
      </w:r>
      <w:r w:rsidRPr="000F013B">
        <w:rPr>
          <w:rFonts w:ascii="Times New Roman" w:hAnsi="Times New Roman"/>
          <w:sz w:val="28"/>
          <w:szCs w:val="28"/>
        </w:rPr>
        <w:t xml:space="preserve">2016 года №21н «О порядке открытия и ведения лицевых счетов территориальными органами Федерального казначейства». </w:t>
      </w:r>
    </w:p>
    <w:p w:rsidR="00E84854" w:rsidRPr="000F013B" w:rsidRDefault="00E84854" w:rsidP="00E84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013B">
        <w:rPr>
          <w:rFonts w:ascii="Times New Roman" w:hAnsi="Times New Roman"/>
          <w:sz w:val="28"/>
          <w:szCs w:val="28"/>
        </w:rPr>
        <w:t xml:space="preserve">2.5. В целях софинансирования мероприятий по благоустройству дворовой территории для зачисления денежных средств заинтересованных лиц  администрация  заключает соглашения с заинтересованными лицами, принявшими решение о благоустройстве дворовых территорий, в котором определяется порядок, сумма и срок перечисления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средствами. Сбор средств осуществляется после подтверждения участия МКД в реализации муниципальной программы </w:t>
      </w:r>
      <w:r w:rsidRPr="000F0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0F013B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 Питерского муниципального образования  Питерского муниципального района Саратовской области на 2018-2024 годы».</w:t>
      </w:r>
      <w:r w:rsidRPr="000F013B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E84854" w:rsidRPr="000F013B" w:rsidRDefault="00E84854" w:rsidP="00E84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Объем денежных средств определяется сметным расчетом по благоустройству дворовой территории по дополнительному перечню. </w:t>
      </w:r>
      <w:r w:rsidRPr="000F013B">
        <w:rPr>
          <w:rFonts w:ascii="Times New Roman" w:hAnsi="Times New Roman"/>
          <w:sz w:val="28"/>
          <w:szCs w:val="28"/>
        </w:rPr>
        <w:lastRenderedPageBreak/>
        <w:t>Ответственность за нарушение сроков перечисления софинансирования определяется в заключенном соглашении.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2.6. Перечисление денежных средств заинтересованными лицами осуществляется до начала работ по благоустройству дворовой территории в бюджет  Питерского  муниципального образования Питерского  муниципального района Саратовской области по следующим реквизитам:  </w:t>
      </w:r>
    </w:p>
    <w:p w:rsidR="00E84854" w:rsidRPr="000F013B" w:rsidRDefault="00E84854" w:rsidP="00E848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Саратовская область  Питерский район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 пер</w:t>
      </w:r>
      <w:r w:rsidR="00E2751A" w:rsidRPr="000F013B">
        <w:rPr>
          <w:rFonts w:ascii="Times New Roman" w:hAnsi="Times New Roman"/>
          <w:sz w:val="28"/>
          <w:szCs w:val="28"/>
        </w:rPr>
        <w:t>. С</w:t>
      </w:r>
      <w:r w:rsidRPr="000F013B">
        <w:rPr>
          <w:rFonts w:ascii="Times New Roman" w:hAnsi="Times New Roman"/>
          <w:sz w:val="28"/>
          <w:szCs w:val="28"/>
        </w:rPr>
        <w:t>адовый 13</w:t>
      </w:r>
    </w:p>
    <w:p w:rsidR="00E84854" w:rsidRPr="000F013B" w:rsidRDefault="00E84854" w:rsidP="00E848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ИНН 6426002424,КПП 642601001 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УФК по Саратовской области </w:t>
      </w:r>
      <w:bookmarkStart w:id="1" w:name="_GoBack"/>
      <w:bookmarkEnd w:id="1"/>
      <w:r w:rsidRPr="000F013B">
        <w:rPr>
          <w:rFonts w:ascii="Times New Roman" w:hAnsi="Times New Roman"/>
          <w:sz w:val="28"/>
          <w:szCs w:val="28"/>
        </w:rPr>
        <w:t>(Финансовое управление администрации Питерского муниципального района) л/сч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04603250170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Отделение Саратов г.Саратов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БИК 046311001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р/сч 40204810400000000270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код дохода 06220225555100000150</w:t>
      </w:r>
    </w:p>
    <w:p w:rsidR="00E84854" w:rsidRPr="000F013B" w:rsidRDefault="00E84854" w:rsidP="00E84854">
      <w:pPr>
        <w:spacing w:after="0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ОКТМО 63636446</w:t>
      </w:r>
      <w:r w:rsidR="00DA2A30">
        <w:rPr>
          <w:rFonts w:ascii="Times New Roman" w:hAnsi="Times New Roman"/>
          <w:sz w:val="28"/>
          <w:szCs w:val="28"/>
        </w:rPr>
        <w:t>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2.7. Администрация обеспечивает учет поступающих от управляющей организации денежных средств, в разрезе многоквартирных домов, дворовые территории которых подлежат благоустройству.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ab/>
        <w:t>2.8.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Питерского муниципального района в сети Интернет.</w:t>
      </w:r>
    </w:p>
    <w:p w:rsidR="00E84854" w:rsidRPr="000F013B" w:rsidRDefault="00E84854" w:rsidP="00E84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2.9. После завершения сбора средств софинансирования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администрации Питерского  муниципального района.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2.10.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  <w:t xml:space="preserve">2.11. Для организации механизма контроля вся информация о расходовании денежных средств, поступивших из областного бюджета Саратовской области и в порядке софинансирования заинтересованными лицами в разрезе многоквартирных домов, подлежит ежемесячно в срок не </w:t>
      </w:r>
      <w:r w:rsidRPr="000F013B">
        <w:rPr>
          <w:rFonts w:ascii="Times New Roman" w:hAnsi="Times New Roman"/>
          <w:sz w:val="28"/>
          <w:szCs w:val="28"/>
        </w:rPr>
        <w:lastRenderedPageBreak/>
        <w:t>позднее 15 числа следующего за отчетным месяцем размещению на официальном сайте администрации Питерского муниципального района.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3.</w:t>
      </w:r>
      <w:r w:rsidR="00DA2A30">
        <w:rPr>
          <w:rFonts w:ascii="Times New Roman" w:hAnsi="Times New Roman"/>
          <w:b/>
          <w:sz w:val="28"/>
          <w:szCs w:val="28"/>
        </w:rPr>
        <w:t xml:space="preserve"> </w:t>
      </w:r>
      <w:r w:rsidRPr="000F013B">
        <w:rPr>
          <w:rFonts w:ascii="Times New Roman" w:hAnsi="Times New Roman"/>
          <w:b/>
          <w:sz w:val="28"/>
          <w:szCs w:val="28"/>
        </w:rPr>
        <w:t>Порядок трудового участия заинтересованных лиц</w:t>
      </w:r>
    </w:p>
    <w:p w:rsidR="00E84854" w:rsidRPr="000F013B" w:rsidRDefault="00E84854" w:rsidP="00E8485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F013B">
        <w:rPr>
          <w:rFonts w:eastAsia="Calibri"/>
          <w:color w:val="auto"/>
          <w:sz w:val="28"/>
          <w:szCs w:val="28"/>
          <w:lang w:eastAsia="en-US"/>
        </w:rPr>
        <w:t>3.1. Организация трудового участия, в случае принятия соответствующего решения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4. Контроль за соблюдением условий Порядка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      4.1. Контроль за целевым расходованием аккумулированных денежных средств управляющих организаций осуществляется администрацией в соответствии с условиями расходования и требованиями бюджетного законодательства. 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F013B">
        <w:rPr>
          <w:rFonts w:ascii="Times New Roman" w:hAnsi="Times New Roman"/>
          <w:sz w:val="28"/>
          <w:szCs w:val="28"/>
        </w:rPr>
        <w:t>4.2. Средства, полученные в виде экономии, направляются на финансирование дополнительных объемов работ по данному мероприятию по согласованию с собственниками МКД.</w:t>
      </w:r>
    </w:p>
    <w:p w:rsidR="00E84854" w:rsidRPr="000F013B" w:rsidRDefault="00E84854" w:rsidP="00E8485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4854" w:rsidRPr="000F013B" w:rsidRDefault="00E84854" w:rsidP="00E84854">
      <w:pPr>
        <w:spacing w:after="0" w:line="240" w:lineRule="auto"/>
        <w:ind w:left="3828"/>
        <w:jc w:val="both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ind w:left="3828"/>
        <w:jc w:val="both"/>
        <w:rPr>
          <w:rFonts w:ascii="Times New Roman" w:hAnsi="Times New Roman"/>
        </w:rPr>
      </w:pPr>
      <w:r w:rsidRPr="000F013B">
        <w:rPr>
          <w:rFonts w:ascii="Times New Roman" w:hAnsi="Times New Roman"/>
        </w:rPr>
        <w:br w:type="page"/>
      </w:r>
    </w:p>
    <w:p w:rsidR="00E84854" w:rsidRPr="000F013B" w:rsidRDefault="00E84854" w:rsidP="00E84854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lastRenderedPageBreak/>
        <w:t xml:space="preserve">Приложение №5 к муниципальной программе </w:t>
      </w:r>
    </w:p>
    <w:p w:rsidR="00E84854" w:rsidRPr="000F013B" w:rsidRDefault="00E84854" w:rsidP="00E84854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0F013B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</w:t>
      </w:r>
    </w:p>
    <w:p w:rsidR="00E84854" w:rsidRPr="000F013B" w:rsidRDefault="00E84854" w:rsidP="00E84854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E84854" w:rsidRPr="000F013B" w:rsidRDefault="00E84854" w:rsidP="00E84854">
      <w:pPr>
        <w:spacing w:after="0" w:line="240" w:lineRule="auto"/>
        <w:ind w:left="4253" w:hanging="709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E84854" w:rsidRPr="000F013B" w:rsidRDefault="00E84854" w:rsidP="00E84854">
      <w:pPr>
        <w:spacing w:after="0" w:line="240" w:lineRule="auto"/>
        <w:ind w:left="4253" w:hanging="709"/>
        <w:rPr>
          <w:rFonts w:ascii="Times New Roman" w:eastAsia="Times New Roman" w:hAnsi="Times New Roman"/>
          <w:color w:val="000000"/>
          <w:lang w:eastAsia="ru-RU"/>
        </w:rPr>
      </w:pPr>
      <w:r w:rsidRPr="000F013B">
        <w:rPr>
          <w:rFonts w:ascii="Times New Roman" w:hAnsi="Times New Roman"/>
          <w:sz w:val="28"/>
          <w:szCs w:val="28"/>
        </w:rPr>
        <w:t>Саратовской области на 2018-2024 годы»</w:t>
      </w:r>
      <w:r w:rsidRPr="000F013B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E84854" w:rsidRPr="000F013B" w:rsidRDefault="00E84854" w:rsidP="00E84854">
      <w:pPr>
        <w:spacing w:after="0" w:line="240" w:lineRule="auto"/>
        <w:ind w:left="3828"/>
        <w:jc w:val="right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разработки, обсуждения с заинтересованными лицами  и утверждения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-проекта благоустройства дворовой территории дворовых  территорий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 Питерского муниципального образования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854" w:rsidRPr="000F013B" w:rsidRDefault="00E84854" w:rsidP="00E84854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1.1. Настоящий Порядок регламентирует процедуру разработки, обсуждения и согласования заинтересованными лицами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благоустройства дворовой территории многоквартирного дома, расположенного на территории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 (далее – Порядок). </w:t>
      </w:r>
    </w:p>
    <w:p w:rsidR="00E84854" w:rsidRPr="000F013B" w:rsidRDefault="00E84854" w:rsidP="00E84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1.2. Под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проектом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 xml:space="preserve">проекта зависит от вида и состава планируемых к благоустройству работ. </w:t>
      </w:r>
    </w:p>
    <w:p w:rsidR="00E84854" w:rsidRPr="000F013B" w:rsidRDefault="00E84854" w:rsidP="00E84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E84854" w:rsidRPr="000F013B" w:rsidRDefault="00E84854" w:rsidP="00E84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13B">
        <w:rPr>
          <w:rFonts w:ascii="Times New Roman" w:hAnsi="Times New Roman"/>
          <w:b/>
          <w:sz w:val="28"/>
          <w:szCs w:val="28"/>
        </w:rPr>
        <w:t>2. Разработка дизайн</w:t>
      </w:r>
      <w:r w:rsidR="000F013B">
        <w:rPr>
          <w:rFonts w:ascii="Times New Roman" w:hAnsi="Times New Roman"/>
          <w:b/>
          <w:sz w:val="28"/>
          <w:szCs w:val="28"/>
        </w:rPr>
        <w:t xml:space="preserve"> </w:t>
      </w:r>
      <w:r w:rsidRPr="000F013B">
        <w:rPr>
          <w:rFonts w:ascii="Times New Roman" w:hAnsi="Times New Roman"/>
          <w:b/>
          <w:sz w:val="28"/>
          <w:szCs w:val="28"/>
        </w:rPr>
        <w:t>-</w:t>
      </w:r>
      <w:r w:rsidR="000F013B">
        <w:rPr>
          <w:rFonts w:ascii="Times New Roman" w:hAnsi="Times New Roman"/>
          <w:b/>
          <w:sz w:val="28"/>
          <w:szCs w:val="28"/>
        </w:rPr>
        <w:t xml:space="preserve"> </w:t>
      </w:r>
      <w:r w:rsidRPr="000F013B">
        <w:rPr>
          <w:rFonts w:ascii="Times New Roman" w:hAnsi="Times New Roman"/>
          <w:b/>
          <w:sz w:val="28"/>
          <w:szCs w:val="28"/>
        </w:rPr>
        <w:t>проектов</w:t>
      </w:r>
    </w:p>
    <w:p w:rsidR="00E84854" w:rsidRPr="000F013B" w:rsidRDefault="00E84854" w:rsidP="00E84854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</w:r>
    </w:p>
    <w:p w:rsidR="00E84854" w:rsidRPr="000F013B" w:rsidRDefault="00E84854" w:rsidP="00EB47F6">
      <w:pPr>
        <w:tabs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>2.1. Разработка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в отношении дворовых территорий многоквартирных домов, расположенных на территории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 Питерского муниципального образования , осуществляется в соответствии с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  <w:t>2.2. Разработка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в отношении дворовых территорий многоквартирных домов, расположенных на территории с. Питерка Питерского муниципального образования осуществляется администрацией Питерского муниципального района 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(далее- разработчик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 xml:space="preserve">проекта ).  </w:t>
      </w:r>
    </w:p>
    <w:p w:rsidR="00E84854" w:rsidRPr="000F013B" w:rsidRDefault="00E84854" w:rsidP="00E84854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F013B">
        <w:rPr>
          <w:rFonts w:eastAsia="Calibri"/>
          <w:color w:val="auto"/>
          <w:sz w:val="28"/>
          <w:szCs w:val="28"/>
          <w:lang w:eastAsia="en-US"/>
        </w:rPr>
        <w:tab/>
        <w:t>2.3. Разработка дизайн</w:t>
      </w:r>
      <w:r w:rsidR="000F013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F013B">
        <w:rPr>
          <w:rFonts w:eastAsia="Calibri"/>
          <w:color w:val="auto"/>
          <w:sz w:val="28"/>
          <w:szCs w:val="28"/>
          <w:lang w:eastAsia="en-US"/>
        </w:rPr>
        <w:t>-</w:t>
      </w:r>
      <w:r w:rsidR="000F013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F013B">
        <w:rPr>
          <w:rFonts w:eastAsia="Calibri"/>
          <w:color w:val="auto"/>
          <w:sz w:val="28"/>
          <w:szCs w:val="28"/>
          <w:lang w:eastAsia="en-US"/>
        </w:rPr>
        <w:t xml:space="preserve">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</w:t>
      </w:r>
      <w:r w:rsidRPr="000F013B">
        <w:rPr>
          <w:rFonts w:eastAsia="Calibri"/>
          <w:color w:val="auto"/>
          <w:sz w:val="28"/>
          <w:szCs w:val="28"/>
          <w:lang w:eastAsia="en-US"/>
        </w:rPr>
        <w:lastRenderedPageBreak/>
        <w:t>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E84854" w:rsidRPr="000F013B" w:rsidRDefault="00E84854" w:rsidP="00E84854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</w:r>
    </w:p>
    <w:p w:rsidR="00E84854" w:rsidRPr="000F013B" w:rsidRDefault="00E84854" w:rsidP="00E84854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13B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</w:t>
      </w:r>
      <w:r w:rsidR="000F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b/>
          <w:sz w:val="28"/>
          <w:szCs w:val="28"/>
        </w:rPr>
        <w:t>-</w:t>
      </w:r>
      <w:r w:rsidR="000F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E84854" w:rsidRPr="000F013B" w:rsidRDefault="00E84854" w:rsidP="00E8485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E84854" w:rsidRPr="000F013B" w:rsidRDefault="00E84854" w:rsidP="00E8485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0F013B">
        <w:rPr>
          <w:rFonts w:ascii="Times New Roman" w:hAnsi="Times New Roman" w:cs="Times New Roman"/>
          <w:sz w:val="28"/>
          <w:szCs w:val="28"/>
        </w:rPr>
        <w:tab/>
        <w:t>3.1. В целях обсуждения, согласования и утверждения дизайн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-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проекта благоустройства дворовой территории многоквартирного дома, разработчик дизайн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-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-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проекта в течение 1 рабочего дня со дня изготовления дизайн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>-</w:t>
      </w:r>
      <w:r w:rsidR="000F013B">
        <w:rPr>
          <w:rFonts w:ascii="Times New Roman" w:hAnsi="Times New Roman" w:cs="Times New Roman"/>
          <w:sz w:val="28"/>
          <w:szCs w:val="28"/>
        </w:rPr>
        <w:t xml:space="preserve"> </w:t>
      </w:r>
      <w:r w:rsidRPr="000F013B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  <w:t>3.2. Уполномоченное лицо обеспечивает обсуждение, согласование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ab/>
        <w:t>3.3. Утверждение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расположенных в границах дворовой территории в течение двух рабочих дней со дня согласования дизайн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-</w:t>
      </w:r>
      <w:r w:rsidR="000F013B">
        <w:rPr>
          <w:rFonts w:ascii="Times New Roman" w:hAnsi="Times New Roman"/>
          <w:sz w:val="28"/>
          <w:szCs w:val="28"/>
        </w:rPr>
        <w:t xml:space="preserve"> </w:t>
      </w:r>
      <w:r w:rsidRPr="000F013B">
        <w:rPr>
          <w:rFonts w:ascii="Times New Roman" w:hAnsi="Times New Roman"/>
          <w:sz w:val="28"/>
          <w:szCs w:val="28"/>
        </w:rPr>
        <w:t>проекта дворовой территории многоквартирного дома уполномоченным лицом.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</w:rPr>
      </w:pPr>
      <w:r w:rsidRPr="000F013B">
        <w:rPr>
          <w:rFonts w:ascii="Times New Roman" w:hAnsi="Times New Roman"/>
          <w:sz w:val="28"/>
          <w:szCs w:val="28"/>
        </w:rPr>
        <w:tab/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  <w:r w:rsidRPr="000F013B">
        <w:rPr>
          <w:rFonts w:ascii="Times New Roman" w:hAnsi="Times New Roman"/>
        </w:rPr>
        <w:t xml:space="preserve"> </w:t>
      </w:r>
    </w:p>
    <w:p w:rsidR="00E84854" w:rsidRPr="000F013B" w:rsidRDefault="00E84854" w:rsidP="00E84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rPr>
          <w:rFonts w:ascii="Times New Roman" w:hAnsi="Times New Roman"/>
        </w:rPr>
      </w:pPr>
    </w:p>
    <w:p w:rsidR="00E84854" w:rsidRPr="000F013B" w:rsidRDefault="00E84854" w:rsidP="00E84854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lastRenderedPageBreak/>
        <w:t>Приложение №6 к муниципальной программе</w:t>
      </w:r>
    </w:p>
    <w:p w:rsidR="00E84854" w:rsidRPr="000F013B" w:rsidRDefault="00E84854" w:rsidP="00E84854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«</w:t>
      </w:r>
      <w:r w:rsidRPr="000F0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F013B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E2751A" w:rsidRPr="000F013B">
        <w:rPr>
          <w:rFonts w:ascii="Times New Roman" w:hAnsi="Times New Roman"/>
          <w:sz w:val="28"/>
          <w:szCs w:val="28"/>
        </w:rPr>
        <w:t>. П</w:t>
      </w:r>
      <w:r w:rsidRPr="000F013B">
        <w:rPr>
          <w:rFonts w:ascii="Times New Roman" w:hAnsi="Times New Roman"/>
          <w:sz w:val="28"/>
          <w:szCs w:val="28"/>
        </w:rPr>
        <w:t>итерка</w:t>
      </w:r>
    </w:p>
    <w:p w:rsidR="00E84854" w:rsidRPr="000F013B" w:rsidRDefault="00E84854" w:rsidP="00E84854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Питерского муниципального образования </w:t>
      </w:r>
    </w:p>
    <w:p w:rsidR="00E84854" w:rsidRPr="000F013B" w:rsidRDefault="00E84854" w:rsidP="00E84854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 w:rsidRPr="000F013B">
        <w:rPr>
          <w:rFonts w:ascii="Times New Roman" w:hAnsi="Times New Roman"/>
          <w:sz w:val="28"/>
          <w:szCs w:val="28"/>
        </w:rPr>
        <w:t xml:space="preserve"> Питерского муниципального района </w:t>
      </w:r>
    </w:p>
    <w:p w:rsidR="00E84854" w:rsidRPr="000F013B" w:rsidRDefault="00E84854" w:rsidP="00E84854">
      <w:pPr>
        <w:spacing w:after="0" w:line="240" w:lineRule="auto"/>
        <w:ind w:firstLine="3828"/>
        <w:rPr>
          <w:rFonts w:ascii="Times New Roman" w:eastAsia="Times New Roman" w:hAnsi="Times New Roman"/>
          <w:color w:val="000000"/>
          <w:lang w:eastAsia="ru-RU"/>
        </w:rPr>
      </w:pPr>
      <w:r w:rsidRPr="000F013B">
        <w:rPr>
          <w:rFonts w:ascii="Times New Roman" w:hAnsi="Times New Roman"/>
          <w:sz w:val="28"/>
          <w:szCs w:val="28"/>
        </w:rPr>
        <w:t>Саратовской области на 2018-2024 годы»</w:t>
      </w:r>
      <w:r w:rsidRPr="000F013B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E84854" w:rsidRPr="000F013B" w:rsidRDefault="00E84854" w:rsidP="00E84854">
      <w:pPr>
        <w:spacing w:after="0" w:line="240" w:lineRule="auto"/>
        <w:jc w:val="both"/>
        <w:rPr>
          <w:rFonts w:ascii="Times New Roman" w:hAnsi="Times New Roman"/>
        </w:rPr>
      </w:pPr>
    </w:p>
    <w:p w:rsidR="00E84854" w:rsidRPr="000F013B" w:rsidRDefault="00E84854" w:rsidP="00E84854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0F013B">
        <w:rPr>
          <w:b/>
          <w:sz w:val="28"/>
          <w:szCs w:val="28"/>
        </w:rPr>
        <w:t xml:space="preserve">Нормативная стоимость </w:t>
      </w:r>
    </w:p>
    <w:p w:rsidR="00E84854" w:rsidRPr="000F013B" w:rsidRDefault="00E84854" w:rsidP="00E84854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0F013B">
        <w:rPr>
          <w:b/>
          <w:sz w:val="28"/>
          <w:szCs w:val="28"/>
        </w:rPr>
        <w:t xml:space="preserve">(единичные расценки) работ по благоустройству дворовых территорий многоквартирных домов, входящих в состав минимального </w:t>
      </w:r>
    </w:p>
    <w:p w:rsidR="00E84854" w:rsidRDefault="00E84854" w:rsidP="00EB47F6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0F013B">
        <w:rPr>
          <w:b/>
          <w:sz w:val="28"/>
          <w:szCs w:val="28"/>
        </w:rPr>
        <w:t>и дополнительного перечня таких работ</w:t>
      </w:r>
    </w:p>
    <w:p w:rsidR="00EB47F6" w:rsidRPr="00EB47F6" w:rsidRDefault="00EB47F6" w:rsidP="00EB47F6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</w:p>
    <w:tbl>
      <w:tblPr>
        <w:tblW w:w="9476" w:type="dxa"/>
        <w:tblInd w:w="94" w:type="dxa"/>
        <w:tblLook w:val="04A0"/>
      </w:tblPr>
      <w:tblGrid>
        <w:gridCol w:w="6134"/>
        <w:gridCol w:w="1617"/>
        <w:gridCol w:w="1725"/>
      </w:tblGrid>
      <w:tr w:rsidR="00E84854" w:rsidRPr="000F013B" w:rsidTr="00E84854">
        <w:trPr>
          <w:trHeight w:val="1016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Единичная расценка, руб.</w:t>
            </w:r>
          </w:p>
        </w:tc>
      </w:tr>
      <w:tr w:rsidR="00E84854" w:rsidRPr="000F013B" w:rsidTr="00E84854"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EB47F6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Минимальный перечень работ</w:t>
            </w:r>
          </w:p>
        </w:tc>
      </w:tr>
      <w:tr w:rsidR="00E84854" w:rsidRPr="000F013B" w:rsidTr="00E84854">
        <w:trPr>
          <w:trHeight w:val="998"/>
        </w:trPr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внутриквартального дворового проезда с асфальтобетонным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1035,00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дворовой территории  с асфальтовым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705,61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дворовой территории  с асфальтовым покрытием без установки бордюрных камней, с устройством выравнивающего слоя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864,08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100.30.15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1277,15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100.20.8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</w:t>
            </w:r>
            <w:r w:rsidR="00E2751A"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887,39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скамьи со спинкой на бетонном основании (со стоимостью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9678,00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урны для мусора (со стоимостью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4563,00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Ремонт колодца с заменой люка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E2751A"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8189,77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выравнивающего слоя толщ. 4 см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м.кв.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453,13</w:t>
            </w:r>
          </w:p>
        </w:tc>
      </w:tr>
      <w:tr w:rsidR="00E84854" w:rsidRPr="000F013B" w:rsidTr="00E84854">
        <w:tc>
          <w:tcPr>
            <w:tcW w:w="9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EB47F6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B47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Дополнительный перечень работ 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территории автостоянки с асфальтобетонным покрытием без установки бордюрных камней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1011,14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100.30.15 по периметру автостоянки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1277,15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бортового камня БР 100.20.8 по периметру автостоянки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</w:t>
            </w:r>
            <w:r w:rsidR="00E2751A"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919,07</w:t>
            </w:r>
          </w:p>
        </w:tc>
      </w:tr>
      <w:tr w:rsidR="00E84854" w:rsidRPr="000F013B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детской площадки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390 000</w:t>
            </w:r>
          </w:p>
        </w:tc>
      </w:tr>
      <w:tr w:rsidR="00E84854" w:rsidRPr="004E68F4" w:rsidTr="00E84854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спортивной площадки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0F013B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54" w:rsidRPr="004E68F4" w:rsidRDefault="00E84854" w:rsidP="00E84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890 000</w:t>
            </w:r>
          </w:p>
        </w:tc>
      </w:tr>
    </w:tbl>
    <w:p w:rsidR="00E84854" w:rsidRPr="004E68F4" w:rsidRDefault="00E84854" w:rsidP="00E84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4E68F4" w:rsidRDefault="00E84854" w:rsidP="00E84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Pr="004E68F4" w:rsidRDefault="00E84854" w:rsidP="00E8485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Default="00E84854" w:rsidP="00E84854">
      <w:pPr>
        <w:spacing w:after="105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854" w:rsidRPr="00AE6B64" w:rsidRDefault="005D10D4" w:rsidP="00EB47F6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941D6">
        <w:rPr>
          <w:rFonts w:ascii="Times New Roman" w:hAnsi="Times New Roman"/>
          <w:sz w:val="28"/>
          <w:szCs w:val="28"/>
        </w:rPr>
        <w:t>7</w:t>
      </w:r>
      <w:r w:rsidR="00E84854" w:rsidRPr="00AE6B64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E84854" w:rsidRPr="00EB47F6" w:rsidRDefault="00E84854" w:rsidP="00EB47F6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AE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6B64">
        <w:rPr>
          <w:rFonts w:ascii="Times New Roman" w:hAnsi="Times New Roman"/>
          <w:sz w:val="28"/>
          <w:szCs w:val="28"/>
        </w:rPr>
        <w:t>Формирование комфортной среды с</w:t>
      </w:r>
      <w:r w:rsidR="00E2751A" w:rsidRPr="00AE6B64">
        <w:rPr>
          <w:rFonts w:ascii="Times New Roman" w:hAnsi="Times New Roman"/>
          <w:sz w:val="28"/>
          <w:szCs w:val="28"/>
        </w:rPr>
        <w:t>. П</w:t>
      </w:r>
      <w:r w:rsidRPr="00AE6B64">
        <w:rPr>
          <w:rFonts w:ascii="Times New Roman" w:hAnsi="Times New Roman"/>
          <w:sz w:val="28"/>
          <w:szCs w:val="28"/>
        </w:rPr>
        <w:t xml:space="preserve">итерка Питерского муниципального образования Питерского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 на 2018-2024</w:t>
      </w:r>
      <w:r w:rsidRPr="00AE6B64">
        <w:rPr>
          <w:rFonts w:ascii="Times New Roman" w:hAnsi="Times New Roman"/>
          <w:sz w:val="28"/>
          <w:szCs w:val="28"/>
        </w:rPr>
        <w:t xml:space="preserve"> годы»</w:t>
      </w:r>
      <w:r w:rsidRPr="00A436A8">
        <w:rPr>
          <w:rStyle w:val="a3"/>
          <w:rFonts w:ascii="Times New Roman" w:hAnsi="Times New Roman"/>
          <w:bCs w:val="0"/>
          <w:color w:val="auto"/>
          <w:sz w:val="22"/>
          <w:szCs w:val="22"/>
        </w:rPr>
        <w:t xml:space="preserve"> </w:t>
      </w:r>
    </w:p>
    <w:p w:rsidR="00E84854" w:rsidRPr="00AE6B64" w:rsidRDefault="00E84854" w:rsidP="00E84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C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ОБЪЕКТОВ</w:t>
      </w:r>
    </w:p>
    <w:p w:rsidR="00E84854" w:rsidRDefault="00E84854" w:rsidP="00E848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6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УЧАСТВУЮЩИХ В РЕАЛИЗАЦИИ ПРОГРАММНЫХ МЕРОРПРИЯТИЙ</w:t>
      </w:r>
    </w:p>
    <w:p w:rsidR="00C941D6" w:rsidRPr="00CB2747" w:rsidRDefault="00C941D6" w:rsidP="00C941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>Дворовые территории</w:t>
      </w:r>
    </w:p>
    <w:p w:rsidR="00C941D6" w:rsidRPr="00CB2747" w:rsidRDefault="00C941D6" w:rsidP="00C94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- </w:t>
      </w:r>
    </w:p>
    <w:p w:rsidR="00C941D6" w:rsidRDefault="00C941D6" w:rsidP="00C941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  -</w:t>
      </w:r>
    </w:p>
    <w:p w:rsidR="00ED4394" w:rsidRPr="00CB2747" w:rsidRDefault="00ED4394" w:rsidP="00ED4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- </w:t>
      </w:r>
    </w:p>
    <w:p w:rsidR="00ED4394" w:rsidRDefault="00ED4394" w:rsidP="00ED43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год  -</w:t>
      </w:r>
    </w:p>
    <w:p w:rsidR="00ED4394" w:rsidRPr="00CB2747" w:rsidRDefault="00ED4394" w:rsidP="00ED43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2023 год  -</w:t>
      </w:r>
    </w:p>
    <w:p w:rsidR="00C941D6" w:rsidRPr="00CB2747" w:rsidRDefault="00C941D6" w:rsidP="00C941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ED43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(срок выполнения до 01 сентября 2021 г.):</w:t>
      </w:r>
    </w:p>
    <w:p w:rsidR="00C941D6" w:rsidRPr="009B01A9" w:rsidRDefault="00C941D6" w:rsidP="00C941D6">
      <w:pPr>
        <w:pStyle w:val="af4"/>
        <w:rPr>
          <w:rFonts w:ascii="Times New Roman" w:hAnsi="Times New Roman" w:cs="Times New Roman"/>
          <w:sz w:val="28"/>
          <w:szCs w:val="28"/>
        </w:rPr>
      </w:pPr>
      <w:r w:rsidRPr="00AA2C80">
        <w:rPr>
          <w:rFonts w:ascii="Times New Roman" w:hAnsi="Times New Roman" w:cs="Times New Roman"/>
          <w:sz w:val="28"/>
          <w:szCs w:val="28"/>
        </w:rPr>
        <w:t>с</w:t>
      </w:r>
      <w:r w:rsidR="00E2751A" w:rsidRPr="00AA2C80">
        <w:rPr>
          <w:rFonts w:ascii="Times New Roman" w:hAnsi="Times New Roman" w:cs="Times New Roman"/>
          <w:sz w:val="28"/>
          <w:szCs w:val="28"/>
        </w:rPr>
        <w:t>. П</w:t>
      </w:r>
      <w:r w:rsidRPr="00AA2C80">
        <w:rPr>
          <w:rFonts w:ascii="Times New Roman" w:hAnsi="Times New Roman" w:cs="Times New Roman"/>
          <w:sz w:val="28"/>
          <w:szCs w:val="28"/>
        </w:rPr>
        <w:t>итерка, ул</w:t>
      </w:r>
      <w:r w:rsidR="00E2751A" w:rsidRPr="00AA2C80">
        <w:rPr>
          <w:rFonts w:ascii="Times New Roman" w:hAnsi="Times New Roman" w:cs="Times New Roman"/>
          <w:sz w:val="28"/>
          <w:szCs w:val="28"/>
        </w:rPr>
        <w:t>. К</w:t>
      </w:r>
      <w:r w:rsidRPr="00AA2C80">
        <w:rPr>
          <w:rFonts w:ascii="Times New Roman" w:hAnsi="Times New Roman" w:cs="Times New Roman"/>
          <w:sz w:val="28"/>
          <w:szCs w:val="28"/>
        </w:rPr>
        <w:t>омсомольская, д.1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1D6" w:rsidRPr="00B65D92" w:rsidRDefault="00C941D6" w:rsidP="00E8485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4854" w:rsidRPr="00CB2747" w:rsidRDefault="00E84854" w:rsidP="00E848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Места массового отдыха: </w:t>
      </w:r>
    </w:p>
    <w:p w:rsidR="00E84854" w:rsidRPr="00CB2747" w:rsidRDefault="00E84854" w:rsidP="00EB47F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4854" w:rsidRPr="00CB2747" w:rsidRDefault="00E84854" w:rsidP="00EB47F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Центральный 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 с</w:t>
      </w:r>
      <w:r w:rsidR="00E2751A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итерка (фонтан)-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- 01 сентября 2019 г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54" w:rsidRPr="00CB2747" w:rsidRDefault="00E84854" w:rsidP="00EB47F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4854" w:rsidRPr="00CB2747" w:rsidRDefault="00E84854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Парк Побе</w:t>
      </w:r>
      <w:r w:rsidR="005D10D4">
        <w:rPr>
          <w:rFonts w:ascii="Times New Roman" w:eastAsia="Times New Roman" w:hAnsi="Times New Roman"/>
          <w:sz w:val="28"/>
          <w:szCs w:val="28"/>
          <w:lang w:eastAsia="ru-RU"/>
        </w:rPr>
        <w:t>ды с</w:t>
      </w:r>
      <w:r w:rsidR="00E2751A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итерка ул. Им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Ленина 102</w:t>
      </w:r>
      <w:r w:rsid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срок выполнения 01 сентября 2020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4854" w:rsidRPr="00CB2747" w:rsidRDefault="00E84854" w:rsidP="00EB47F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E84854" w:rsidRPr="00CB2747" w:rsidRDefault="00E2751A" w:rsidP="00EB47F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 пешеходной зоны по пер. Садовый в с. Питерка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выполнения 01 сентября 2021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ода;</w:t>
      </w:r>
    </w:p>
    <w:p w:rsidR="00E84854" w:rsidRPr="00CB2747" w:rsidRDefault="00E84854" w:rsidP="00EB47F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Pr="00CB27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84854" w:rsidRDefault="00E2751A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сквер по ул. Им Ленина – ул. Молодежная с. Питерка (1 этап)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выполнения 01 сентября 2022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ода;</w:t>
      </w:r>
    </w:p>
    <w:p w:rsidR="00E84854" w:rsidRPr="009A1F92" w:rsidRDefault="00E84854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F92">
        <w:rPr>
          <w:rFonts w:ascii="Times New Roman" w:eastAsia="Times New Roman" w:hAnsi="Times New Roman"/>
          <w:b/>
          <w:sz w:val="28"/>
          <w:szCs w:val="28"/>
          <w:lang w:eastAsia="ru-RU"/>
        </w:rPr>
        <w:t>2023 год</w:t>
      </w:r>
    </w:p>
    <w:p w:rsidR="005D10D4" w:rsidRDefault="00E2751A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сквер по ул. Им Ленина – ул. Молодежная с. Питерка (2 этап)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выполнения 01 сентября 2023 </w:t>
      </w:r>
      <w:r w:rsidRPr="00CB274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ода;</w:t>
      </w:r>
    </w:p>
    <w:p w:rsidR="00E84854" w:rsidRDefault="00E84854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1F92">
        <w:rPr>
          <w:rFonts w:ascii="Times New Roman" w:eastAsia="Times New Roman" w:hAnsi="Times New Roman"/>
          <w:b/>
          <w:sz w:val="28"/>
          <w:szCs w:val="28"/>
          <w:lang w:eastAsia="ru-RU"/>
        </w:rPr>
        <w:t>2024 год</w:t>
      </w:r>
    </w:p>
    <w:p w:rsidR="00E84854" w:rsidRPr="009A1F92" w:rsidRDefault="00E2751A" w:rsidP="00EB47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сквер по ул. Им Ленина – ул. Молодежная с. Питерка (3 этап) </w:t>
      </w:r>
      <w:r w:rsidRPr="009A1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срок выполнения 01 сентября 2024 года.</w:t>
      </w:r>
    </w:p>
    <w:p w:rsidR="00E84854" w:rsidRPr="009A1F92" w:rsidRDefault="00E84854" w:rsidP="00E848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854" w:rsidRDefault="00E84854" w:rsidP="00E84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854" w:rsidRDefault="00E84854" w:rsidP="00E848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4854" w:rsidRDefault="005D10D4" w:rsidP="00E848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ВЕРНО: 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>руководитель аппарата</w:t>
      </w:r>
      <w:r w:rsidR="00E8485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E84854" w:rsidRPr="004E68F4" w:rsidRDefault="00E84854" w:rsidP="00E848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муниципального  района         </w:t>
      </w:r>
      <w:r w:rsidR="005D1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470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B47F6">
        <w:rPr>
          <w:rFonts w:ascii="Times New Roman" w:eastAsia="Times New Roman" w:hAnsi="Times New Roman"/>
          <w:sz w:val="28"/>
          <w:szCs w:val="28"/>
          <w:lang w:eastAsia="ru-RU"/>
        </w:rPr>
        <w:t>Т.В. Брусенцева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C373FB" w:rsidRDefault="00C373FB"/>
    <w:sectPr w:rsidR="00C373FB" w:rsidSect="00EB47F6">
      <w:pgSz w:w="11906" w:h="16838" w:code="9"/>
      <w:pgMar w:top="993" w:right="566" w:bottom="56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97" w:rsidRDefault="00745097" w:rsidP="00CB1C69">
      <w:pPr>
        <w:spacing w:after="0" w:line="240" w:lineRule="auto"/>
      </w:pPr>
      <w:r>
        <w:separator/>
      </w:r>
    </w:p>
  </w:endnote>
  <w:endnote w:type="continuationSeparator" w:id="0">
    <w:p w:rsidR="00745097" w:rsidRDefault="00745097" w:rsidP="00CB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1A" w:rsidRDefault="00E61E51" w:rsidP="00E84854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E2751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2751A">
      <w:rPr>
        <w:rStyle w:val="af3"/>
        <w:noProof/>
      </w:rPr>
      <w:t>2</w:t>
    </w:r>
    <w:r>
      <w:rPr>
        <w:rStyle w:val="af3"/>
      </w:rPr>
      <w:fldChar w:fldCharType="end"/>
    </w:r>
  </w:p>
  <w:p w:rsidR="00E2751A" w:rsidRDefault="00E2751A" w:rsidP="00E84854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5920"/>
      <w:docPartObj>
        <w:docPartGallery w:val="Page Numbers (Bottom of Page)"/>
        <w:docPartUnique/>
      </w:docPartObj>
    </w:sdtPr>
    <w:sdtContent>
      <w:p w:rsidR="00E2751A" w:rsidRDefault="00E61E51">
        <w:pPr>
          <w:pStyle w:val="aa"/>
          <w:jc w:val="right"/>
        </w:pPr>
        <w:fldSimple w:instr=" PAGE   \* MERGEFORMAT ">
          <w:r w:rsidR="00C5352A">
            <w:rPr>
              <w:noProof/>
            </w:rPr>
            <w:t>2</w:t>
          </w:r>
        </w:fldSimple>
      </w:p>
    </w:sdtContent>
  </w:sdt>
  <w:p w:rsidR="00E2751A" w:rsidRDefault="00E2751A" w:rsidP="00E84854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97" w:rsidRDefault="00745097" w:rsidP="00CB1C69">
      <w:pPr>
        <w:spacing w:after="0" w:line="240" w:lineRule="auto"/>
      </w:pPr>
      <w:r>
        <w:separator/>
      </w:r>
    </w:p>
  </w:footnote>
  <w:footnote w:type="continuationSeparator" w:id="0">
    <w:p w:rsidR="00745097" w:rsidRDefault="00745097" w:rsidP="00CB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4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7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0">
    <w:nsid w:val="7839641E"/>
    <w:multiLevelType w:val="hybridMultilevel"/>
    <w:tmpl w:val="3FB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854"/>
    <w:rsid w:val="00027673"/>
    <w:rsid w:val="000320DF"/>
    <w:rsid w:val="0005715D"/>
    <w:rsid w:val="000F013B"/>
    <w:rsid w:val="0010730B"/>
    <w:rsid w:val="00126723"/>
    <w:rsid w:val="001941A4"/>
    <w:rsid w:val="001A25F9"/>
    <w:rsid w:val="001A7A9F"/>
    <w:rsid w:val="0023123F"/>
    <w:rsid w:val="00235AB0"/>
    <w:rsid w:val="0030736A"/>
    <w:rsid w:val="00377494"/>
    <w:rsid w:val="00391501"/>
    <w:rsid w:val="003955E0"/>
    <w:rsid w:val="00427F54"/>
    <w:rsid w:val="0043069B"/>
    <w:rsid w:val="0047070D"/>
    <w:rsid w:val="00545EEB"/>
    <w:rsid w:val="0058107A"/>
    <w:rsid w:val="005D10D4"/>
    <w:rsid w:val="005F2522"/>
    <w:rsid w:val="005F6027"/>
    <w:rsid w:val="006A767A"/>
    <w:rsid w:val="00741719"/>
    <w:rsid w:val="00745097"/>
    <w:rsid w:val="00777507"/>
    <w:rsid w:val="007C5794"/>
    <w:rsid w:val="00873A54"/>
    <w:rsid w:val="008824F6"/>
    <w:rsid w:val="00904D82"/>
    <w:rsid w:val="009D7BD0"/>
    <w:rsid w:val="00A50D4F"/>
    <w:rsid w:val="00AB5454"/>
    <w:rsid w:val="00B36511"/>
    <w:rsid w:val="00B37471"/>
    <w:rsid w:val="00C373FB"/>
    <w:rsid w:val="00C5352A"/>
    <w:rsid w:val="00C941D6"/>
    <w:rsid w:val="00CB1C69"/>
    <w:rsid w:val="00D0750D"/>
    <w:rsid w:val="00D212DE"/>
    <w:rsid w:val="00D86F46"/>
    <w:rsid w:val="00DA2A30"/>
    <w:rsid w:val="00DB4F6B"/>
    <w:rsid w:val="00E11BC3"/>
    <w:rsid w:val="00E23DA2"/>
    <w:rsid w:val="00E2751A"/>
    <w:rsid w:val="00E279E1"/>
    <w:rsid w:val="00E33041"/>
    <w:rsid w:val="00E504A5"/>
    <w:rsid w:val="00E61E51"/>
    <w:rsid w:val="00E72BF3"/>
    <w:rsid w:val="00E80DC0"/>
    <w:rsid w:val="00E84854"/>
    <w:rsid w:val="00EB47F6"/>
    <w:rsid w:val="00ED4394"/>
    <w:rsid w:val="00F67518"/>
    <w:rsid w:val="00FB7F18"/>
    <w:rsid w:val="00FD68EE"/>
    <w:rsid w:val="00FF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5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48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485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848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E848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E848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E84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1">
    <w:name w:val="text1"/>
    <w:rsid w:val="00E84854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E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E84854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E84854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848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48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85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848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854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semiHidden/>
    <w:rsid w:val="00E84854"/>
    <w:rPr>
      <w:rFonts w:ascii="Segoe UI" w:eastAsia="Calibri" w:hAnsi="Segoe UI" w:cs="Times New Roman"/>
      <w:sz w:val="18"/>
      <w:szCs w:val="18"/>
    </w:rPr>
  </w:style>
  <w:style w:type="paragraph" w:styleId="ad">
    <w:name w:val="Balloon Text"/>
    <w:basedOn w:val="a"/>
    <w:link w:val="ac"/>
    <w:semiHidden/>
    <w:unhideWhenUsed/>
    <w:rsid w:val="00E84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pple-converted-space">
    <w:name w:val="apple-converted-space"/>
    <w:rsid w:val="00E84854"/>
  </w:style>
  <w:style w:type="paragraph" w:customStyle="1" w:styleId="ae">
    <w:name w:val="Таблицы (моноширинный)"/>
    <w:basedOn w:val="a"/>
    <w:next w:val="a"/>
    <w:uiPriority w:val="99"/>
    <w:rsid w:val="00E8485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84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E84854"/>
    <w:rPr>
      <w:color w:val="0563C1"/>
      <w:u w:val="single"/>
    </w:rPr>
  </w:style>
  <w:style w:type="paragraph" w:customStyle="1" w:styleId="af1">
    <w:name w:val="Стиль"/>
    <w:rsid w:val="00E8485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styleId="af2">
    <w:name w:val="Strong"/>
    <w:qFormat/>
    <w:rsid w:val="00E84854"/>
    <w:rPr>
      <w:b/>
      <w:bCs/>
    </w:rPr>
  </w:style>
  <w:style w:type="character" w:customStyle="1" w:styleId="2">
    <w:name w:val="Основной текст с отступом 2 Знак"/>
    <w:basedOn w:val="a0"/>
    <w:link w:val="20"/>
    <w:semiHidden/>
    <w:rsid w:val="00E84854"/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"/>
    <w:semiHidden/>
    <w:rsid w:val="00E8485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E84854"/>
  </w:style>
  <w:style w:type="paragraph" w:customStyle="1" w:styleId="font5">
    <w:name w:val="font5"/>
    <w:basedOn w:val="a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848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848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848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848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848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848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84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848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8485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848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848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E848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E848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E848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E8485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E84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E8485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E848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E848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E848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848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848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E848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E84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E84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84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485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E84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48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E84854"/>
  </w:style>
  <w:style w:type="character" w:customStyle="1" w:styleId="time">
    <w:name w:val="time"/>
    <w:rsid w:val="00E84854"/>
  </w:style>
  <w:style w:type="character" w:customStyle="1" w:styleId="-1pt">
    <w:name w:val="Основной текст + Интервал -1 pt"/>
    <w:basedOn w:val="a0"/>
    <w:rsid w:val="00E8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1">
    <w:name w:val="Заголовок №2_"/>
    <w:basedOn w:val="a0"/>
    <w:link w:val="22"/>
    <w:locked/>
    <w:rsid w:val="00E8485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84854"/>
    <w:pPr>
      <w:shd w:val="clear" w:color="auto" w:fill="FFFFFF"/>
      <w:spacing w:before="420" w:after="540" w:line="293" w:lineRule="exact"/>
      <w:outlineLvl w:val="1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E84854"/>
    <w:rPr>
      <w:rFonts w:ascii="Times New Roman" w:eastAsia="Times New Roman" w:hAnsi="Times New Roman"/>
      <w:sz w:val="46"/>
      <w:szCs w:val="4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4854"/>
    <w:pPr>
      <w:shd w:val="clear" w:color="auto" w:fill="FFFFFF"/>
      <w:spacing w:after="960" w:line="0" w:lineRule="atLeast"/>
      <w:ind w:hanging="1080"/>
    </w:pPr>
    <w:rPr>
      <w:rFonts w:ascii="Times New Roman" w:eastAsia="Times New Roman" w:hAnsi="Times New Roman" w:cstheme="minorBidi"/>
      <w:sz w:val="46"/>
      <w:szCs w:val="46"/>
    </w:rPr>
  </w:style>
  <w:style w:type="paragraph" w:customStyle="1" w:styleId="110">
    <w:name w:val="Обычный11"/>
    <w:rsid w:val="00E848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rsid w:val="00E84854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D399B10-2CBF-42B5-9CD5-CAB58840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Komp</cp:lastModifiedBy>
  <cp:revision>6</cp:revision>
  <cp:lastPrinted>2020-10-29T13:05:00Z</cp:lastPrinted>
  <dcterms:created xsi:type="dcterms:W3CDTF">2020-10-29T12:21:00Z</dcterms:created>
  <dcterms:modified xsi:type="dcterms:W3CDTF">2020-10-29T13:06:00Z</dcterms:modified>
</cp:coreProperties>
</file>