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8348AE">
        <w:rPr>
          <w:rFonts w:ascii="Times New Roman CYR" w:hAnsi="Times New Roman CYR" w:cs="Times New Roman CYR"/>
          <w:sz w:val="28"/>
          <w:szCs w:val="28"/>
        </w:rPr>
        <w:t>31</w:t>
      </w:r>
      <w:r w:rsidR="00B8790F">
        <w:rPr>
          <w:rFonts w:ascii="Times New Roman CYR" w:hAnsi="Times New Roman CYR" w:cs="Times New Roman CYR"/>
          <w:sz w:val="28"/>
          <w:szCs w:val="28"/>
        </w:rPr>
        <w:t xml:space="preserve"> </w:t>
      </w:r>
      <w:r w:rsidR="008348AE">
        <w:rPr>
          <w:rFonts w:ascii="Times New Roman CYR" w:hAnsi="Times New Roman CYR" w:cs="Times New Roman CYR"/>
          <w:sz w:val="28"/>
          <w:szCs w:val="28"/>
        </w:rPr>
        <w:t>августа</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A2446A">
        <w:rPr>
          <w:rFonts w:ascii="Times New Roman CYR" w:hAnsi="Times New Roman CYR" w:cs="Times New Roman CYR"/>
          <w:sz w:val="28"/>
          <w:szCs w:val="28"/>
        </w:rPr>
        <w:t>7</w:t>
      </w:r>
      <w:r>
        <w:rPr>
          <w:rFonts w:ascii="Times New Roman CYR" w:hAnsi="Times New Roman CYR" w:cs="Times New Roman CYR"/>
          <w:sz w:val="28"/>
          <w:szCs w:val="28"/>
        </w:rPr>
        <w:t xml:space="preserve"> года  №</w:t>
      </w:r>
      <w:r w:rsidR="008348AE">
        <w:rPr>
          <w:rFonts w:ascii="Times New Roman CYR" w:hAnsi="Times New Roman CYR" w:cs="Times New Roman CYR"/>
          <w:sz w:val="28"/>
          <w:szCs w:val="28"/>
        </w:rPr>
        <w:t>281</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8348AE" w:rsidRDefault="008348AE" w:rsidP="00814809">
      <w:pPr>
        <w:pStyle w:val="ac"/>
        <w:ind w:right="4534"/>
        <w:rPr>
          <w:rFonts w:ascii="Times New Roman" w:hAnsi="Times New Roman"/>
          <w:sz w:val="28"/>
          <w:szCs w:val="28"/>
        </w:rPr>
      </w:pPr>
    </w:p>
    <w:p w:rsidR="00814809" w:rsidRDefault="008348AE" w:rsidP="00814809">
      <w:pPr>
        <w:pStyle w:val="ac"/>
        <w:ind w:right="4534"/>
        <w:rPr>
          <w:rFonts w:ascii="Times New Roman" w:hAnsi="Times New Roman"/>
          <w:sz w:val="28"/>
          <w:szCs w:val="28"/>
        </w:rPr>
      </w:pPr>
      <w:r w:rsidRPr="002F0455">
        <w:rPr>
          <w:rFonts w:ascii="Times New Roman" w:hAnsi="Times New Roman"/>
          <w:sz w:val="28"/>
          <w:szCs w:val="28"/>
        </w:rPr>
        <w:t>Об утверждении положения о видах, порядке и условиях применения стимулирующих выплат директорам муниципальных учреждений культуры</w:t>
      </w:r>
    </w:p>
    <w:p w:rsidR="007771E9" w:rsidRDefault="007771E9" w:rsidP="00A01DC3">
      <w:pPr>
        <w:pStyle w:val="ac"/>
        <w:ind w:firstLine="709"/>
        <w:jc w:val="both"/>
        <w:rPr>
          <w:rFonts w:ascii="Times New Roman" w:hAnsi="Times New Roman"/>
          <w:sz w:val="28"/>
          <w:szCs w:val="28"/>
        </w:rPr>
      </w:pPr>
      <w:bookmarkStart w:id="0" w:name="_GoBack"/>
      <w:bookmarkEnd w:id="0"/>
    </w:p>
    <w:p w:rsidR="0000231D" w:rsidRPr="0064437A" w:rsidRDefault="0000231D" w:rsidP="0039514E">
      <w:pPr>
        <w:pStyle w:val="ac"/>
        <w:ind w:firstLine="709"/>
        <w:jc w:val="both"/>
        <w:rPr>
          <w:rFonts w:ascii="Times New Roman" w:hAnsi="Times New Roman"/>
          <w:color w:val="000000" w:themeColor="text1"/>
          <w:sz w:val="28"/>
          <w:szCs w:val="28"/>
        </w:rPr>
      </w:pPr>
      <w:r w:rsidRPr="0064437A">
        <w:rPr>
          <w:rFonts w:ascii="Times New Roman" w:hAnsi="Times New Roman"/>
          <w:color w:val="000000" w:themeColor="text1"/>
          <w:sz w:val="28"/>
          <w:szCs w:val="28"/>
        </w:rPr>
        <w:t>На основании пункта 4.6 Положения об оплате труда работников муниципальных казенных и бюджетных учреждений культуры Питерского муниципального района, утвержденного постановлением администрации Питерского муниципального района Саратовской области от 31 октября 2014 года №539</w:t>
      </w:r>
      <w:r w:rsidR="00DC4DD7">
        <w:rPr>
          <w:rFonts w:ascii="Times New Roman" w:hAnsi="Times New Roman"/>
          <w:color w:val="000000" w:themeColor="text1"/>
          <w:sz w:val="28"/>
          <w:szCs w:val="28"/>
        </w:rPr>
        <w:t>, администрация муниципального района</w:t>
      </w:r>
    </w:p>
    <w:p w:rsidR="0000231D" w:rsidRPr="0064437A" w:rsidRDefault="0000231D" w:rsidP="0039514E">
      <w:pPr>
        <w:pStyle w:val="ac"/>
        <w:ind w:firstLine="709"/>
        <w:jc w:val="both"/>
        <w:rPr>
          <w:rFonts w:ascii="Times New Roman" w:hAnsi="Times New Roman"/>
          <w:color w:val="000000" w:themeColor="text1"/>
          <w:sz w:val="28"/>
          <w:szCs w:val="28"/>
        </w:rPr>
      </w:pPr>
      <w:r w:rsidRPr="0064437A">
        <w:rPr>
          <w:rFonts w:ascii="Times New Roman" w:hAnsi="Times New Roman"/>
          <w:color w:val="000000" w:themeColor="text1"/>
          <w:sz w:val="28"/>
          <w:szCs w:val="28"/>
        </w:rPr>
        <w:t>ПОСТАНОВЛЯЕТ</w:t>
      </w:r>
      <w:r w:rsidR="00046C04">
        <w:rPr>
          <w:rFonts w:ascii="Times New Roman" w:hAnsi="Times New Roman"/>
          <w:color w:val="000000" w:themeColor="text1"/>
          <w:sz w:val="28"/>
          <w:szCs w:val="28"/>
        </w:rPr>
        <w:t>:</w:t>
      </w:r>
    </w:p>
    <w:p w:rsidR="0000231D" w:rsidRDefault="0000231D" w:rsidP="0039514E">
      <w:pPr>
        <w:pStyle w:val="ac"/>
        <w:ind w:firstLine="709"/>
        <w:jc w:val="both"/>
        <w:rPr>
          <w:rFonts w:ascii="Times New Roman" w:hAnsi="Times New Roman"/>
          <w:color w:val="000000" w:themeColor="text1"/>
          <w:sz w:val="28"/>
          <w:szCs w:val="28"/>
        </w:rPr>
      </w:pPr>
      <w:r w:rsidRPr="0064437A">
        <w:rPr>
          <w:rFonts w:ascii="Times New Roman" w:hAnsi="Times New Roman"/>
          <w:color w:val="000000" w:themeColor="text1"/>
          <w:sz w:val="28"/>
          <w:szCs w:val="28"/>
        </w:rPr>
        <w:t>1. Утвердить Положение о видах, порядке и условиях применения стимулирующих выплат директорам муниципальных учреждений культуры Питерского муниципального района согласно приложению.</w:t>
      </w:r>
    </w:p>
    <w:p w:rsidR="0039514E" w:rsidRPr="0064437A" w:rsidRDefault="0039514E" w:rsidP="0039514E">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Признать утратившим силу постановление администрации Питерского муниципального района от 7 августа 2012 года №338 «О выплатах стимулирующего характера руководителям учреждений культуры».</w:t>
      </w:r>
    </w:p>
    <w:p w:rsidR="0000231D" w:rsidRPr="0064437A" w:rsidRDefault="0039514E" w:rsidP="0039514E">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0231D" w:rsidRPr="0064437A">
        <w:rPr>
          <w:rFonts w:ascii="Times New Roman" w:hAnsi="Times New Roman"/>
          <w:color w:val="000000" w:themeColor="text1"/>
          <w:sz w:val="28"/>
          <w:szCs w:val="28"/>
        </w:rPr>
        <w:t xml:space="preserve">. Настоящее Постановление вступает в силу со дня его опубликования на официальном сайте администрации Питерского муниципального района в информационно-телекоммуникационной сети «Интернет» по адресу: </w:t>
      </w:r>
      <w:hyperlink r:id="rId8" w:history="1">
        <w:r w:rsidR="0000231D" w:rsidRPr="0064437A">
          <w:rPr>
            <w:rStyle w:val="ab"/>
            <w:rFonts w:ascii="Times New Roman" w:hAnsi="Times New Roman"/>
            <w:color w:val="000000" w:themeColor="text1"/>
            <w:sz w:val="28"/>
            <w:szCs w:val="28"/>
            <w:u w:val="none"/>
            <w:lang w:val="en-US" w:eastAsia="en-US"/>
          </w:rPr>
          <w:t>http</w:t>
        </w:r>
        <w:r w:rsidR="0000231D" w:rsidRPr="0064437A">
          <w:rPr>
            <w:rStyle w:val="ab"/>
            <w:rFonts w:ascii="Times New Roman" w:hAnsi="Times New Roman"/>
            <w:color w:val="000000" w:themeColor="text1"/>
            <w:sz w:val="28"/>
            <w:szCs w:val="28"/>
            <w:u w:val="none"/>
            <w:lang w:eastAsia="en-US"/>
          </w:rPr>
          <w:t>://</w:t>
        </w:r>
        <w:r w:rsidR="0000231D" w:rsidRPr="0064437A">
          <w:rPr>
            <w:rStyle w:val="ab"/>
            <w:rFonts w:ascii="Times New Roman" w:hAnsi="Times New Roman"/>
            <w:color w:val="000000" w:themeColor="text1"/>
            <w:sz w:val="28"/>
            <w:szCs w:val="28"/>
            <w:u w:val="none"/>
            <w:lang w:val="en-US" w:eastAsia="en-US"/>
          </w:rPr>
          <w:t>piterka</w:t>
        </w:r>
        <w:r w:rsidR="0000231D" w:rsidRPr="0064437A">
          <w:rPr>
            <w:rStyle w:val="ab"/>
            <w:rFonts w:ascii="Times New Roman" w:hAnsi="Times New Roman"/>
            <w:color w:val="000000" w:themeColor="text1"/>
            <w:sz w:val="28"/>
            <w:szCs w:val="28"/>
            <w:u w:val="none"/>
            <w:lang w:eastAsia="en-US"/>
          </w:rPr>
          <w:t>.</w:t>
        </w:r>
        <w:r w:rsidR="0000231D" w:rsidRPr="0064437A">
          <w:rPr>
            <w:rStyle w:val="ab"/>
            <w:rFonts w:ascii="Times New Roman" w:hAnsi="Times New Roman"/>
            <w:color w:val="000000" w:themeColor="text1"/>
            <w:sz w:val="28"/>
            <w:szCs w:val="28"/>
            <w:u w:val="none"/>
            <w:lang w:val="en-US" w:eastAsia="en-US"/>
          </w:rPr>
          <w:t>sarmo</w:t>
        </w:r>
        <w:r w:rsidR="0000231D" w:rsidRPr="0064437A">
          <w:rPr>
            <w:rStyle w:val="ab"/>
            <w:rFonts w:ascii="Times New Roman" w:hAnsi="Times New Roman"/>
            <w:color w:val="000000" w:themeColor="text1"/>
            <w:sz w:val="28"/>
            <w:szCs w:val="28"/>
            <w:u w:val="none"/>
            <w:lang w:eastAsia="en-US"/>
          </w:rPr>
          <w:t>.</w:t>
        </w:r>
        <w:r w:rsidR="0000231D" w:rsidRPr="0064437A">
          <w:rPr>
            <w:rStyle w:val="ab"/>
            <w:rFonts w:ascii="Times New Roman" w:hAnsi="Times New Roman"/>
            <w:color w:val="000000" w:themeColor="text1"/>
            <w:sz w:val="28"/>
            <w:szCs w:val="28"/>
            <w:u w:val="none"/>
            <w:lang w:val="en-US" w:eastAsia="en-US"/>
          </w:rPr>
          <w:t>ru</w:t>
        </w:r>
      </w:hyperlink>
      <w:r w:rsidR="0000231D" w:rsidRPr="0064437A">
        <w:rPr>
          <w:rFonts w:ascii="Times New Roman" w:hAnsi="Times New Roman"/>
          <w:color w:val="000000" w:themeColor="text1"/>
          <w:sz w:val="28"/>
          <w:szCs w:val="28"/>
          <w:lang w:eastAsia="en-US"/>
        </w:rPr>
        <w:t>.</w:t>
      </w:r>
    </w:p>
    <w:p w:rsidR="0000231D" w:rsidRPr="0064437A" w:rsidRDefault="0039514E" w:rsidP="0039514E">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w:t>
      </w:r>
      <w:r w:rsidR="0000231D" w:rsidRPr="0064437A">
        <w:rPr>
          <w:rFonts w:ascii="Times New Roman" w:hAnsi="Times New Roman"/>
          <w:color w:val="000000" w:themeColor="text1"/>
          <w:sz w:val="28"/>
          <w:szCs w:val="28"/>
        </w:rPr>
        <w:t>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Т.В.</w:t>
      </w:r>
    </w:p>
    <w:p w:rsidR="00A01DC3" w:rsidRDefault="00A01DC3" w:rsidP="00A01DC3">
      <w:pPr>
        <w:pStyle w:val="ac"/>
        <w:ind w:firstLine="709"/>
        <w:jc w:val="both"/>
        <w:rPr>
          <w:rFonts w:ascii="Times New Roman" w:hAnsi="Times New Roman"/>
          <w:sz w:val="28"/>
          <w:szCs w:val="28"/>
        </w:rPr>
      </w:pPr>
    </w:p>
    <w:p w:rsidR="00A01DC3" w:rsidRDefault="00A01DC3" w:rsidP="00A01DC3">
      <w:pPr>
        <w:pStyle w:val="ac"/>
        <w:ind w:firstLine="709"/>
        <w:jc w:val="both"/>
        <w:rPr>
          <w:rFonts w:ascii="Times New Roman" w:hAnsi="Times New Roman"/>
          <w:sz w:val="28"/>
          <w:szCs w:val="28"/>
        </w:rPr>
      </w:pPr>
    </w:p>
    <w:p w:rsidR="00A0233C" w:rsidRDefault="00D31696" w:rsidP="00D3169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муниципального района                                     </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A2446A">
        <w:rPr>
          <w:rFonts w:ascii="Times New Roman CYR" w:hAnsi="Times New Roman CYR" w:cs="Times New Roman CYR"/>
          <w:sz w:val="28"/>
          <w:szCs w:val="28"/>
        </w:rPr>
        <w:t>С.И. Егоров</w:t>
      </w:r>
    </w:p>
    <w:p w:rsidR="00582017" w:rsidRDefault="00582017" w:rsidP="00D31696">
      <w:pPr>
        <w:autoSpaceDE w:val="0"/>
        <w:autoSpaceDN w:val="0"/>
        <w:adjustRightInd w:val="0"/>
        <w:spacing w:after="0" w:line="240" w:lineRule="auto"/>
        <w:jc w:val="both"/>
        <w:rPr>
          <w:rFonts w:ascii="Times New Roman CYR" w:hAnsi="Times New Roman CYR" w:cs="Times New Roman CYR"/>
          <w:sz w:val="28"/>
          <w:szCs w:val="28"/>
        </w:rPr>
      </w:pPr>
    </w:p>
    <w:p w:rsidR="00582017" w:rsidRDefault="00582017" w:rsidP="00D31696">
      <w:pPr>
        <w:autoSpaceDE w:val="0"/>
        <w:autoSpaceDN w:val="0"/>
        <w:adjustRightInd w:val="0"/>
        <w:spacing w:after="0" w:line="240" w:lineRule="auto"/>
        <w:jc w:val="both"/>
        <w:rPr>
          <w:rFonts w:ascii="Times New Roman CYR" w:hAnsi="Times New Roman CYR" w:cs="Times New Roman CYR"/>
          <w:sz w:val="28"/>
          <w:szCs w:val="28"/>
        </w:rPr>
      </w:pPr>
    </w:p>
    <w:p w:rsidR="00582017" w:rsidRDefault="00582017" w:rsidP="00D31696">
      <w:pPr>
        <w:autoSpaceDE w:val="0"/>
        <w:autoSpaceDN w:val="0"/>
        <w:adjustRightInd w:val="0"/>
        <w:spacing w:after="0" w:line="240" w:lineRule="auto"/>
        <w:jc w:val="both"/>
        <w:rPr>
          <w:rFonts w:ascii="Times New Roman CYR" w:hAnsi="Times New Roman CYR" w:cs="Times New Roman CYR"/>
          <w:sz w:val="28"/>
          <w:szCs w:val="28"/>
        </w:rPr>
      </w:pPr>
    </w:p>
    <w:p w:rsidR="00582017" w:rsidRDefault="00582017" w:rsidP="00D31696">
      <w:pPr>
        <w:autoSpaceDE w:val="0"/>
        <w:autoSpaceDN w:val="0"/>
        <w:adjustRightInd w:val="0"/>
        <w:spacing w:after="0" w:line="240" w:lineRule="auto"/>
        <w:jc w:val="both"/>
        <w:rPr>
          <w:rFonts w:ascii="Times New Roman CYR" w:hAnsi="Times New Roman CYR" w:cs="Times New Roman CYR"/>
          <w:sz w:val="28"/>
          <w:szCs w:val="28"/>
        </w:rPr>
      </w:pPr>
    </w:p>
    <w:p w:rsidR="00582017" w:rsidRDefault="00582017" w:rsidP="00D31696">
      <w:pPr>
        <w:autoSpaceDE w:val="0"/>
        <w:autoSpaceDN w:val="0"/>
        <w:adjustRightInd w:val="0"/>
        <w:spacing w:after="0" w:line="240" w:lineRule="auto"/>
        <w:jc w:val="both"/>
        <w:rPr>
          <w:rFonts w:ascii="Times New Roman CYR" w:hAnsi="Times New Roman CYR" w:cs="Times New Roman CYR"/>
          <w:sz w:val="28"/>
          <w:szCs w:val="28"/>
        </w:rPr>
      </w:pPr>
    </w:p>
    <w:p w:rsidR="00582017" w:rsidRPr="00582017" w:rsidRDefault="00582017" w:rsidP="00582017">
      <w:pPr>
        <w:pStyle w:val="a6"/>
        <w:shd w:val="clear" w:color="auto" w:fill="auto"/>
        <w:ind w:left="4780" w:right="20"/>
        <w:rPr>
          <w:sz w:val="28"/>
          <w:szCs w:val="28"/>
        </w:rPr>
      </w:pPr>
      <w:r w:rsidRPr="00582017">
        <w:rPr>
          <w:sz w:val="28"/>
          <w:szCs w:val="28"/>
        </w:rPr>
        <w:lastRenderedPageBreak/>
        <w:t>Приложение к постановлению администрации муниципального района от 31 августа 2017 года №281</w:t>
      </w:r>
    </w:p>
    <w:p w:rsidR="008B1103" w:rsidRDefault="008B1103" w:rsidP="00582017">
      <w:pPr>
        <w:pStyle w:val="11"/>
        <w:keepNext/>
        <w:keepLines/>
        <w:shd w:val="clear" w:color="auto" w:fill="auto"/>
        <w:spacing w:before="0"/>
        <w:ind w:left="3960"/>
        <w:rPr>
          <w:sz w:val="28"/>
          <w:szCs w:val="28"/>
        </w:rPr>
      </w:pPr>
      <w:bookmarkStart w:id="1" w:name="bookmark0"/>
    </w:p>
    <w:p w:rsidR="00582017" w:rsidRPr="00582017" w:rsidRDefault="008B1103" w:rsidP="00582017">
      <w:pPr>
        <w:pStyle w:val="11"/>
        <w:keepNext/>
        <w:keepLines/>
        <w:shd w:val="clear" w:color="auto" w:fill="auto"/>
        <w:spacing w:before="0"/>
        <w:ind w:left="3960"/>
        <w:rPr>
          <w:sz w:val="28"/>
          <w:szCs w:val="28"/>
        </w:rPr>
      </w:pPr>
      <w:r w:rsidRPr="00582017">
        <w:rPr>
          <w:sz w:val="28"/>
          <w:szCs w:val="28"/>
        </w:rPr>
        <w:t>ПОЛОЖЕНИЕ</w:t>
      </w:r>
      <w:bookmarkEnd w:id="1"/>
    </w:p>
    <w:p w:rsidR="00582017" w:rsidRDefault="00582017" w:rsidP="008B1103">
      <w:pPr>
        <w:pStyle w:val="11"/>
        <w:keepNext/>
        <w:keepLines/>
        <w:shd w:val="clear" w:color="auto" w:fill="auto"/>
        <w:spacing w:before="0"/>
        <w:ind w:left="700" w:right="580"/>
        <w:jc w:val="center"/>
        <w:rPr>
          <w:b w:val="0"/>
          <w:sz w:val="28"/>
          <w:szCs w:val="28"/>
        </w:rPr>
      </w:pPr>
      <w:bookmarkStart w:id="2" w:name="bookmark1"/>
      <w:r w:rsidRPr="008B1103">
        <w:rPr>
          <w:b w:val="0"/>
          <w:sz w:val="28"/>
          <w:szCs w:val="28"/>
        </w:rPr>
        <w:t>о видах, порядке и условиях применения стимулирующих выплат директорам муниципальных учреждений культуры Питерского</w:t>
      </w:r>
      <w:bookmarkStart w:id="3" w:name="bookmark2"/>
      <w:bookmarkEnd w:id="2"/>
      <w:r w:rsidR="008B1103" w:rsidRPr="008B1103">
        <w:rPr>
          <w:b w:val="0"/>
          <w:sz w:val="28"/>
          <w:szCs w:val="28"/>
        </w:rPr>
        <w:t xml:space="preserve"> </w:t>
      </w:r>
      <w:r w:rsidRPr="008B1103">
        <w:rPr>
          <w:b w:val="0"/>
          <w:sz w:val="28"/>
          <w:szCs w:val="28"/>
        </w:rPr>
        <w:t>муниципального района</w:t>
      </w:r>
      <w:bookmarkEnd w:id="3"/>
    </w:p>
    <w:p w:rsidR="008B1103" w:rsidRPr="008B1103" w:rsidRDefault="008B1103" w:rsidP="008B1103">
      <w:pPr>
        <w:pStyle w:val="11"/>
        <w:keepNext/>
        <w:keepLines/>
        <w:shd w:val="clear" w:color="auto" w:fill="auto"/>
        <w:spacing w:before="0"/>
        <w:ind w:left="700" w:right="580"/>
        <w:jc w:val="center"/>
        <w:rPr>
          <w:b w:val="0"/>
          <w:sz w:val="28"/>
          <w:szCs w:val="28"/>
        </w:rPr>
      </w:pPr>
    </w:p>
    <w:p w:rsidR="00582017" w:rsidRDefault="00582017" w:rsidP="00582017">
      <w:pPr>
        <w:pStyle w:val="11"/>
        <w:keepNext/>
        <w:keepLines/>
        <w:shd w:val="clear" w:color="auto" w:fill="auto"/>
        <w:spacing w:before="0"/>
        <w:ind w:left="3380"/>
        <w:rPr>
          <w:sz w:val="28"/>
          <w:szCs w:val="28"/>
        </w:rPr>
      </w:pPr>
      <w:bookmarkStart w:id="4" w:name="bookmark3"/>
      <w:r w:rsidRPr="00582017">
        <w:rPr>
          <w:sz w:val="28"/>
          <w:szCs w:val="28"/>
        </w:rPr>
        <w:t>1. Общие положения</w:t>
      </w:r>
      <w:bookmarkEnd w:id="4"/>
    </w:p>
    <w:p w:rsidR="008B1103" w:rsidRPr="00582017" w:rsidRDefault="008B1103" w:rsidP="00582017">
      <w:pPr>
        <w:pStyle w:val="11"/>
        <w:keepNext/>
        <w:keepLines/>
        <w:shd w:val="clear" w:color="auto" w:fill="auto"/>
        <w:spacing w:before="0"/>
        <w:ind w:left="3380"/>
        <w:rPr>
          <w:sz w:val="28"/>
          <w:szCs w:val="28"/>
        </w:rPr>
      </w:pPr>
    </w:p>
    <w:p w:rsidR="00582017" w:rsidRPr="00582017" w:rsidRDefault="00582017" w:rsidP="00582017">
      <w:pPr>
        <w:pStyle w:val="a6"/>
        <w:numPr>
          <w:ilvl w:val="0"/>
          <w:numId w:val="1"/>
        </w:numPr>
        <w:shd w:val="clear" w:color="auto" w:fill="auto"/>
        <w:tabs>
          <w:tab w:val="left" w:pos="1277"/>
        </w:tabs>
        <w:spacing w:line="322" w:lineRule="exact"/>
        <w:ind w:right="20" w:firstLine="680"/>
        <w:jc w:val="both"/>
        <w:rPr>
          <w:sz w:val="28"/>
          <w:szCs w:val="28"/>
        </w:rPr>
      </w:pPr>
      <w:r w:rsidRPr="00582017">
        <w:rPr>
          <w:sz w:val="28"/>
          <w:szCs w:val="28"/>
        </w:rPr>
        <w:t xml:space="preserve">Настоящее положение (далее </w:t>
      </w:r>
      <w:r w:rsidR="00157BD2">
        <w:rPr>
          <w:sz w:val="28"/>
          <w:szCs w:val="28"/>
        </w:rPr>
        <w:t xml:space="preserve">- </w:t>
      </w:r>
      <w:r w:rsidRPr="00582017">
        <w:rPr>
          <w:sz w:val="28"/>
          <w:szCs w:val="28"/>
        </w:rPr>
        <w:t>Положение) разработано в целях повышения результативности профессиональной деятельности директоров муниципальных учреждений культуры Питерского муниципального района (далее - директоров), своевременного и качественного выполнения должностных обязанностей, поручений и заданий, повышения квалификации и достижения высоких результатов профессиональной деятельности.</w:t>
      </w:r>
    </w:p>
    <w:p w:rsidR="00582017" w:rsidRPr="00582017" w:rsidRDefault="00582017" w:rsidP="00582017">
      <w:pPr>
        <w:pStyle w:val="a6"/>
        <w:numPr>
          <w:ilvl w:val="0"/>
          <w:numId w:val="1"/>
        </w:numPr>
        <w:shd w:val="clear" w:color="auto" w:fill="auto"/>
        <w:tabs>
          <w:tab w:val="left" w:pos="1258"/>
        </w:tabs>
        <w:spacing w:line="322" w:lineRule="exact"/>
        <w:ind w:right="20" w:firstLine="680"/>
        <w:jc w:val="both"/>
        <w:rPr>
          <w:sz w:val="28"/>
          <w:szCs w:val="28"/>
        </w:rPr>
      </w:pPr>
      <w:r w:rsidRPr="00582017">
        <w:rPr>
          <w:sz w:val="28"/>
          <w:szCs w:val="28"/>
        </w:rPr>
        <w:t>Выплаты стимулирующего характера директорам устанавливаются распоряжением администрации Питерского муниципального района на основании протокола комиссии по определению стимулирующих выплат директорам учреждений культуры Питерского муниципального района, исходя из критериев оценки целевых показателей эффективности деятельности учреждения, определенных настоящим Положением, в соответствующем порядке.</w:t>
      </w:r>
    </w:p>
    <w:p w:rsidR="00582017" w:rsidRPr="00582017" w:rsidRDefault="00582017" w:rsidP="00582017">
      <w:pPr>
        <w:pStyle w:val="a6"/>
        <w:numPr>
          <w:ilvl w:val="0"/>
          <w:numId w:val="1"/>
        </w:numPr>
        <w:shd w:val="clear" w:color="auto" w:fill="auto"/>
        <w:tabs>
          <w:tab w:val="left" w:pos="1262"/>
        </w:tabs>
        <w:spacing w:line="322" w:lineRule="exact"/>
        <w:ind w:right="20" w:firstLine="680"/>
        <w:jc w:val="both"/>
        <w:rPr>
          <w:sz w:val="28"/>
          <w:szCs w:val="28"/>
        </w:rPr>
      </w:pPr>
      <w:r w:rsidRPr="00582017">
        <w:rPr>
          <w:sz w:val="28"/>
          <w:szCs w:val="28"/>
        </w:rPr>
        <w:t>Дополнение и изменение критериев и показателей относится к компетенции администрации Питерского муниципального района.</w:t>
      </w:r>
    </w:p>
    <w:p w:rsidR="00582017" w:rsidRPr="00582017" w:rsidRDefault="00582017" w:rsidP="00582017">
      <w:pPr>
        <w:pStyle w:val="a6"/>
        <w:numPr>
          <w:ilvl w:val="0"/>
          <w:numId w:val="1"/>
        </w:numPr>
        <w:shd w:val="clear" w:color="auto" w:fill="auto"/>
        <w:tabs>
          <w:tab w:val="left" w:pos="1306"/>
        </w:tabs>
        <w:spacing w:line="322" w:lineRule="exact"/>
        <w:ind w:right="20" w:firstLine="680"/>
        <w:jc w:val="both"/>
        <w:rPr>
          <w:sz w:val="28"/>
          <w:szCs w:val="28"/>
        </w:rPr>
      </w:pPr>
      <w:r w:rsidRPr="00582017">
        <w:rPr>
          <w:sz w:val="28"/>
          <w:szCs w:val="28"/>
        </w:rPr>
        <w:t>Стимулирующие выплаты устанавливаются в пределах фонда оплаты труда.</w:t>
      </w:r>
    </w:p>
    <w:p w:rsidR="00582017" w:rsidRPr="00582017" w:rsidRDefault="00582017" w:rsidP="00582017">
      <w:pPr>
        <w:pStyle w:val="a6"/>
        <w:numPr>
          <w:ilvl w:val="0"/>
          <w:numId w:val="1"/>
        </w:numPr>
        <w:shd w:val="clear" w:color="auto" w:fill="auto"/>
        <w:tabs>
          <w:tab w:val="left" w:pos="1435"/>
        </w:tabs>
        <w:spacing w:after="300" w:line="322" w:lineRule="exact"/>
        <w:ind w:right="20" w:firstLine="680"/>
        <w:jc w:val="both"/>
        <w:rPr>
          <w:sz w:val="28"/>
          <w:szCs w:val="28"/>
        </w:rPr>
      </w:pPr>
      <w:r w:rsidRPr="00582017">
        <w:rPr>
          <w:sz w:val="28"/>
          <w:szCs w:val="28"/>
        </w:rPr>
        <w:t>Установление условий стимулирования, не связанных с результативностью труда, не допускается.</w:t>
      </w:r>
    </w:p>
    <w:p w:rsidR="00582017" w:rsidRPr="00582017" w:rsidRDefault="00582017" w:rsidP="00582017">
      <w:pPr>
        <w:pStyle w:val="11"/>
        <w:keepNext/>
        <w:keepLines/>
        <w:shd w:val="clear" w:color="auto" w:fill="auto"/>
        <w:spacing w:before="0"/>
        <w:ind w:left="2560"/>
        <w:rPr>
          <w:sz w:val="28"/>
          <w:szCs w:val="28"/>
        </w:rPr>
      </w:pPr>
      <w:bookmarkStart w:id="5" w:name="bookmark4"/>
      <w:r w:rsidRPr="00582017">
        <w:rPr>
          <w:sz w:val="28"/>
          <w:szCs w:val="28"/>
        </w:rPr>
        <w:t>2. Виды стимулирующих выплат</w:t>
      </w:r>
      <w:bookmarkEnd w:id="5"/>
    </w:p>
    <w:p w:rsidR="00877432" w:rsidRDefault="00877432" w:rsidP="00582017">
      <w:pPr>
        <w:pStyle w:val="a6"/>
        <w:shd w:val="clear" w:color="auto" w:fill="auto"/>
        <w:ind w:right="20" w:firstLine="680"/>
        <w:jc w:val="both"/>
        <w:rPr>
          <w:sz w:val="28"/>
          <w:szCs w:val="28"/>
        </w:rPr>
      </w:pPr>
    </w:p>
    <w:p w:rsidR="00582017" w:rsidRPr="00582017" w:rsidRDefault="00582017" w:rsidP="00582017">
      <w:pPr>
        <w:pStyle w:val="a6"/>
        <w:shd w:val="clear" w:color="auto" w:fill="auto"/>
        <w:ind w:right="20" w:firstLine="680"/>
        <w:jc w:val="both"/>
        <w:rPr>
          <w:sz w:val="28"/>
          <w:szCs w:val="28"/>
        </w:rPr>
      </w:pPr>
      <w:r w:rsidRPr="00582017">
        <w:rPr>
          <w:sz w:val="28"/>
          <w:szCs w:val="28"/>
        </w:rPr>
        <w:t>2.1. Директорам осуществляются следующие виды выплат стимулирующего характера:</w:t>
      </w:r>
    </w:p>
    <w:p w:rsidR="00582017" w:rsidRPr="00582017" w:rsidRDefault="00582017" w:rsidP="00582017">
      <w:pPr>
        <w:pStyle w:val="a6"/>
        <w:numPr>
          <w:ilvl w:val="0"/>
          <w:numId w:val="5"/>
        </w:numPr>
        <w:shd w:val="clear" w:color="auto" w:fill="auto"/>
        <w:tabs>
          <w:tab w:val="left" w:pos="843"/>
        </w:tabs>
        <w:spacing w:line="322" w:lineRule="exact"/>
        <w:ind w:firstLine="680"/>
        <w:jc w:val="both"/>
        <w:rPr>
          <w:sz w:val="28"/>
          <w:szCs w:val="28"/>
        </w:rPr>
      </w:pPr>
      <w:r w:rsidRPr="00582017">
        <w:rPr>
          <w:sz w:val="28"/>
          <w:szCs w:val="28"/>
        </w:rPr>
        <w:t>выплаты за интенсивность и высокие результаты работы;</w:t>
      </w:r>
    </w:p>
    <w:p w:rsidR="00582017" w:rsidRPr="00582017" w:rsidRDefault="00582017" w:rsidP="00582017">
      <w:pPr>
        <w:pStyle w:val="a6"/>
        <w:numPr>
          <w:ilvl w:val="0"/>
          <w:numId w:val="5"/>
        </w:numPr>
        <w:shd w:val="clear" w:color="auto" w:fill="auto"/>
        <w:tabs>
          <w:tab w:val="left" w:pos="843"/>
        </w:tabs>
        <w:spacing w:line="322" w:lineRule="exact"/>
        <w:ind w:firstLine="680"/>
        <w:jc w:val="both"/>
        <w:rPr>
          <w:sz w:val="28"/>
          <w:szCs w:val="28"/>
        </w:rPr>
      </w:pPr>
      <w:r w:rsidRPr="00582017">
        <w:rPr>
          <w:sz w:val="28"/>
          <w:szCs w:val="28"/>
        </w:rPr>
        <w:t>выплаты за качество выполняемых работ;</w:t>
      </w:r>
    </w:p>
    <w:p w:rsidR="00582017" w:rsidRPr="00582017" w:rsidRDefault="00582017" w:rsidP="00582017">
      <w:pPr>
        <w:pStyle w:val="a6"/>
        <w:numPr>
          <w:ilvl w:val="0"/>
          <w:numId w:val="5"/>
        </w:numPr>
        <w:shd w:val="clear" w:color="auto" w:fill="auto"/>
        <w:tabs>
          <w:tab w:val="left" w:pos="843"/>
        </w:tabs>
        <w:spacing w:line="322" w:lineRule="exact"/>
        <w:ind w:firstLine="680"/>
        <w:jc w:val="both"/>
        <w:rPr>
          <w:sz w:val="28"/>
          <w:szCs w:val="28"/>
        </w:rPr>
      </w:pPr>
      <w:r w:rsidRPr="00582017">
        <w:rPr>
          <w:sz w:val="28"/>
          <w:szCs w:val="28"/>
        </w:rPr>
        <w:t>премиальные выплаты по итогам работы.</w:t>
      </w:r>
    </w:p>
    <w:p w:rsidR="00582017" w:rsidRPr="00582017" w:rsidRDefault="00582017" w:rsidP="00582017">
      <w:pPr>
        <w:pStyle w:val="a6"/>
        <w:shd w:val="clear" w:color="auto" w:fill="auto"/>
        <w:ind w:right="20" w:firstLine="680"/>
        <w:jc w:val="both"/>
        <w:rPr>
          <w:sz w:val="28"/>
          <w:szCs w:val="28"/>
        </w:rPr>
      </w:pPr>
      <w:r w:rsidRPr="00582017">
        <w:rPr>
          <w:sz w:val="28"/>
          <w:szCs w:val="28"/>
        </w:rPr>
        <w:t>2.1.1 Выплаты за интенсивность и высокие ре</w:t>
      </w:r>
      <w:r w:rsidR="00046C04">
        <w:rPr>
          <w:sz w:val="28"/>
          <w:szCs w:val="28"/>
        </w:rPr>
        <w:t>зультаты работы включают в себя.</w:t>
      </w:r>
    </w:p>
    <w:p w:rsidR="00582017" w:rsidRPr="008B1103" w:rsidRDefault="00582017" w:rsidP="008B1103">
      <w:pPr>
        <w:pStyle w:val="a6"/>
        <w:numPr>
          <w:ilvl w:val="0"/>
          <w:numId w:val="6"/>
        </w:numPr>
        <w:shd w:val="clear" w:color="auto" w:fill="auto"/>
        <w:tabs>
          <w:tab w:val="left" w:pos="1607"/>
        </w:tabs>
        <w:spacing w:line="322" w:lineRule="exact"/>
        <w:ind w:right="20" w:firstLine="700"/>
        <w:jc w:val="both"/>
        <w:rPr>
          <w:sz w:val="28"/>
          <w:szCs w:val="28"/>
        </w:rPr>
      </w:pPr>
      <w:r w:rsidRPr="00582017">
        <w:rPr>
          <w:sz w:val="28"/>
          <w:szCs w:val="28"/>
        </w:rPr>
        <w:t>Выплаты, устанавливаемые на постоянной основе: ежемесячная надбавка за присвоенную классификационную</w:t>
      </w:r>
      <w:r w:rsidR="008B1103">
        <w:rPr>
          <w:sz w:val="28"/>
          <w:szCs w:val="28"/>
        </w:rPr>
        <w:t xml:space="preserve"> </w:t>
      </w:r>
      <w:r w:rsidRPr="008B1103">
        <w:rPr>
          <w:sz w:val="28"/>
          <w:szCs w:val="28"/>
        </w:rPr>
        <w:t>категорию при наличии подтверждающих документов.</w:t>
      </w:r>
    </w:p>
    <w:p w:rsidR="00582017" w:rsidRPr="00582017" w:rsidRDefault="00582017" w:rsidP="00582017">
      <w:pPr>
        <w:pStyle w:val="a6"/>
        <w:numPr>
          <w:ilvl w:val="0"/>
          <w:numId w:val="6"/>
        </w:numPr>
        <w:shd w:val="clear" w:color="auto" w:fill="auto"/>
        <w:tabs>
          <w:tab w:val="left" w:pos="1690"/>
        </w:tabs>
        <w:spacing w:line="322" w:lineRule="exact"/>
        <w:ind w:right="20" w:firstLine="680"/>
        <w:jc w:val="both"/>
        <w:rPr>
          <w:sz w:val="28"/>
          <w:szCs w:val="28"/>
        </w:rPr>
      </w:pPr>
      <w:r w:rsidRPr="00582017">
        <w:rPr>
          <w:sz w:val="28"/>
          <w:szCs w:val="28"/>
        </w:rPr>
        <w:lastRenderedPageBreak/>
        <w:t>Ежемесячная надбавка за выслугу лет в сфере культуры, в зависимости от общего стажа работы в сфере культуры в процентах к должностному окладу:</w:t>
      </w:r>
    </w:p>
    <w:p w:rsidR="00582017" w:rsidRPr="00582017" w:rsidRDefault="00877432" w:rsidP="00582017">
      <w:pPr>
        <w:pStyle w:val="a6"/>
        <w:shd w:val="clear" w:color="auto" w:fill="auto"/>
        <w:ind w:left="20" w:right="20" w:firstLine="700"/>
        <w:jc w:val="both"/>
        <w:rPr>
          <w:sz w:val="28"/>
          <w:szCs w:val="28"/>
        </w:rPr>
      </w:pPr>
      <w:r>
        <w:rPr>
          <w:sz w:val="28"/>
          <w:szCs w:val="28"/>
        </w:rPr>
        <w:t xml:space="preserve">- </w:t>
      </w:r>
      <w:r w:rsidR="00582017" w:rsidRPr="00582017">
        <w:rPr>
          <w:sz w:val="28"/>
          <w:szCs w:val="28"/>
        </w:rPr>
        <w:t>при выслуге лет от 1 года до 5 лет - 5 % от должностного оклада (оклада);</w:t>
      </w:r>
    </w:p>
    <w:p w:rsidR="00582017" w:rsidRPr="00582017" w:rsidRDefault="00877432" w:rsidP="00582017">
      <w:pPr>
        <w:pStyle w:val="a6"/>
        <w:shd w:val="clear" w:color="auto" w:fill="auto"/>
        <w:ind w:left="20" w:firstLine="700"/>
        <w:jc w:val="both"/>
        <w:rPr>
          <w:sz w:val="28"/>
          <w:szCs w:val="28"/>
        </w:rPr>
      </w:pPr>
      <w:r>
        <w:rPr>
          <w:sz w:val="28"/>
          <w:szCs w:val="28"/>
        </w:rPr>
        <w:t xml:space="preserve">- </w:t>
      </w:r>
      <w:r w:rsidR="00582017" w:rsidRPr="00582017">
        <w:rPr>
          <w:sz w:val="28"/>
          <w:szCs w:val="28"/>
        </w:rPr>
        <w:t>при выслуге лет от 5 до 10 лет - 10% от должностного оклада (оклада);</w:t>
      </w:r>
    </w:p>
    <w:p w:rsidR="00582017" w:rsidRPr="00582017" w:rsidRDefault="00877432" w:rsidP="00582017">
      <w:pPr>
        <w:pStyle w:val="a6"/>
        <w:shd w:val="clear" w:color="auto" w:fill="auto"/>
        <w:ind w:left="20" w:firstLine="700"/>
        <w:jc w:val="both"/>
        <w:rPr>
          <w:sz w:val="28"/>
          <w:szCs w:val="28"/>
        </w:rPr>
      </w:pPr>
      <w:r>
        <w:rPr>
          <w:sz w:val="28"/>
          <w:szCs w:val="28"/>
        </w:rPr>
        <w:t xml:space="preserve">- </w:t>
      </w:r>
      <w:r w:rsidR="00582017" w:rsidRPr="00582017">
        <w:rPr>
          <w:sz w:val="28"/>
          <w:szCs w:val="28"/>
        </w:rPr>
        <w:t>при выслуге лет от 10 до 15лет - 15% от должностного оклада (оклада);</w:t>
      </w:r>
    </w:p>
    <w:p w:rsidR="00582017" w:rsidRPr="00582017" w:rsidRDefault="00877432" w:rsidP="00582017">
      <w:pPr>
        <w:pStyle w:val="a6"/>
        <w:shd w:val="clear" w:color="auto" w:fill="auto"/>
        <w:ind w:left="20" w:firstLine="700"/>
        <w:jc w:val="both"/>
        <w:rPr>
          <w:sz w:val="28"/>
          <w:szCs w:val="28"/>
        </w:rPr>
      </w:pPr>
      <w:r>
        <w:rPr>
          <w:sz w:val="28"/>
          <w:szCs w:val="28"/>
        </w:rPr>
        <w:t xml:space="preserve">- </w:t>
      </w:r>
      <w:r w:rsidR="00582017" w:rsidRPr="00582017">
        <w:rPr>
          <w:sz w:val="28"/>
          <w:szCs w:val="28"/>
        </w:rPr>
        <w:t>при выслуге свыше 15 лет - 20% от должностного оклада (оклада).</w:t>
      </w:r>
    </w:p>
    <w:p w:rsidR="00582017" w:rsidRPr="00582017" w:rsidRDefault="00582017" w:rsidP="00582017">
      <w:pPr>
        <w:pStyle w:val="a6"/>
        <w:shd w:val="clear" w:color="auto" w:fill="auto"/>
        <w:ind w:left="20" w:firstLine="700"/>
        <w:jc w:val="both"/>
        <w:rPr>
          <w:sz w:val="28"/>
          <w:szCs w:val="28"/>
        </w:rPr>
      </w:pPr>
      <w:r w:rsidRPr="00582017">
        <w:rPr>
          <w:sz w:val="28"/>
          <w:szCs w:val="28"/>
        </w:rPr>
        <w:t>2.1.1.3. Выплаты, устанавливаемые на определенный срок:</w:t>
      </w:r>
    </w:p>
    <w:p w:rsidR="00582017" w:rsidRPr="00582017" w:rsidRDefault="00582017" w:rsidP="00582017">
      <w:pPr>
        <w:pStyle w:val="a6"/>
        <w:numPr>
          <w:ilvl w:val="0"/>
          <w:numId w:val="7"/>
        </w:numPr>
        <w:shd w:val="clear" w:color="auto" w:fill="auto"/>
        <w:tabs>
          <w:tab w:val="left" w:pos="1023"/>
        </w:tabs>
        <w:spacing w:line="322" w:lineRule="exact"/>
        <w:ind w:left="20" w:right="20" w:firstLine="700"/>
        <w:jc w:val="both"/>
        <w:rPr>
          <w:sz w:val="28"/>
          <w:szCs w:val="28"/>
        </w:rPr>
      </w:pPr>
      <w:r w:rsidRPr="00582017">
        <w:rPr>
          <w:sz w:val="28"/>
          <w:szCs w:val="28"/>
        </w:rPr>
        <w:t>надбавка за участие в реализации областных, муниципальных программ, а также в мероприятиях, направленных на повышение авторитета и имиджа учреждения среди населения;</w:t>
      </w:r>
    </w:p>
    <w:p w:rsidR="00582017" w:rsidRPr="00582017" w:rsidRDefault="00582017" w:rsidP="00582017">
      <w:pPr>
        <w:pStyle w:val="a6"/>
        <w:numPr>
          <w:ilvl w:val="0"/>
          <w:numId w:val="7"/>
        </w:numPr>
        <w:shd w:val="clear" w:color="auto" w:fill="auto"/>
        <w:tabs>
          <w:tab w:val="left" w:pos="932"/>
        </w:tabs>
        <w:spacing w:line="322" w:lineRule="exact"/>
        <w:ind w:left="20" w:right="20" w:firstLine="700"/>
        <w:jc w:val="both"/>
        <w:rPr>
          <w:sz w:val="28"/>
          <w:szCs w:val="28"/>
        </w:rPr>
      </w:pPr>
      <w:r w:rsidRPr="00582017">
        <w:rPr>
          <w:sz w:val="28"/>
          <w:szCs w:val="28"/>
        </w:rPr>
        <w:t>надбавка за выполнение в короткие сроки больших объемов особо важных и срочных работ;</w:t>
      </w:r>
    </w:p>
    <w:p w:rsidR="00582017" w:rsidRPr="00582017" w:rsidRDefault="00582017" w:rsidP="00582017">
      <w:pPr>
        <w:pStyle w:val="a6"/>
        <w:numPr>
          <w:ilvl w:val="0"/>
          <w:numId w:val="7"/>
        </w:numPr>
        <w:shd w:val="clear" w:color="auto" w:fill="auto"/>
        <w:tabs>
          <w:tab w:val="left" w:pos="883"/>
        </w:tabs>
        <w:spacing w:line="322" w:lineRule="exact"/>
        <w:ind w:left="20" w:firstLine="700"/>
        <w:jc w:val="both"/>
        <w:rPr>
          <w:sz w:val="28"/>
          <w:szCs w:val="28"/>
        </w:rPr>
      </w:pPr>
      <w:r w:rsidRPr="00582017">
        <w:rPr>
          <w:sz w:val="28"/>
          <w:szCs w:val="28"/>
        </w:rPr>
        <w:t>надбавка за оперативное выполнение дополнительных задач.</w:t>
      </w:r>
    </w:p>
    <w:p w:rsidR="00582017" w:rsidRPr="00582017" w:rsidRDefault="00582017" w:rsidP="00582017">
      <w:pPr>
        <w:pStyle w:val="a6"/>
        <w:shd w:val="clear" w:color="auto" w:fill="auto"/>
        <w:ind w:left="20" w:firstLine="700"/>
        <w:jc w:val="both"/>
        <w:rPr>
          <w:sz w:val="28"/>
          <w:szCs w:val="28"/>
        </w:rPr>
      </w:pPr>
      <w:r w:rsidRPr="00582017">
        <w:rPr>
          <w:sz w:val="28"/>
          <w:szCs w:val="28"/>
        </w:rPr>
        <w:t>Размер выплаты устанавливается как в абсолютном значении, так и в</w:t>
      </w:r>
    </w:p>
    <w:p w:rsidR="00582017" w:rsidRPr="00582017" w:rsidRDefault="00582017" w:rsidP="00582017">
      <w:pPr>
        <w:pStyle w:val="a6"/>
        <w:shd w:val="clear" w:color="auto" w:fill="auto"/>
        <w:ind w:left="20"/>
        <w:rPr>
          <w:sz w:val="28"/>
          <w:szCs w:val="28"/>
        </w:rPr>
      </w:pPr>
      <w:r w:rsidRPr="00582017">
        <w:rPr>
          <w:sz w:val="28"/>
          <w:szCs w:val="28"/>
        </w:rPr>
        <w:t>процентном отношении к должностному окладу (окладу).</w:t>
      </w:r>
    </w:p>
    <w:p w:rsidR="00582017" w:rsidRPr="00582017" w:rsidRDefault="00582017" w:rsidP="00582017">
      <w:pPr>
        <w:pStyle w:val="a6"/>
        <w:numPr>
          <w:ilvl w:val="0"/>
          <w:numId w:val="8"/>
        </w:numPr>
        <w:shd w:val="clear" w:color="auto" w:fill="auto"/>
        <w:tabs>
          <w:tab w:val="left" w:pos="1411"/>
        </w:tabs>
        <w:spacing w:line="322" w:lineRule="exact"/>
        <w:ind w:left="20" w:firstLine="700"/>
        <w:jc w:val="both"/>
        <w:rPr>
          <w:sz w:val="28"/>
          <w:szCs w:val="28"/>
        </w:rPr>
      </w:pPr>
      <w:r w:rsidRPr="00582017">
        <w:rPr>
          <w:sz w:val="28"/>
          <w:szCs w:val="28"/>
        </w:rPr>
        <w:t>Выплаты за качество выполняемых работ включают в себя:</w:t>
      </w:r>
    </w:p>
    <w:p w:rsidR="00582017" w:rsidRPr="00582017" w:rsidRDefault="00582017" w:rsidP="00582017">
      <w:pPr>
        <w:pStyle w:val="a6"/>
        <w:numPr>
          <w:ilvl w:val="0"/>
          <w:numId w:val="9"/>
        </w:numPr>
        <w:shd w:val="clear" w:color="auto" w:fill="auto"/>
        <w:tabs>
          <w:tab w:val="left" w:pos="1622"/>
        </w:tabs>
        <w:spacing w:line="322" w:lineRule="exact"/>
        <w:ind w:left="20" w:firstLine="700"/>
        <w:jc w:val="both"/>
        <w:rPr>
          <w:sz w:val="28"/>
          <w:szCs w:val="28"/>
        </w:rPr>
      </w:pPr>
      <w:r w:rsidRPr="00582017">
        <w:rPr>
          <w:sz w:val="28"/>
          <w:szCs w:val="28"/>
        </w:rPr>
        <w:t>Выплаты, устанавливаемые на постоянной основе:</w:t>
      </w:r>
    </w:p>
    <w:p w:rsidR="00582017" w:rsidRPr="00582017" w:rsidRDefault="00582017" w:rsidP="00582017">
      <w:pPr>
        <w:pStyle w:val="a6"/>
        <w:numPr>
          <w:ilvl w:val="0"/>
          <w:numId w:val="7"/>
        </w:numPr>
        <w:shd w:val="clear" w:color="auto" w:fill="auto"/>
        <w:tabs>
          <w:tab w:val="left" w:pos="937"/>
        </w:tabs>
        <w:spacing w:line="322" w:lineRule="exact"/>
        <w:ind w:left="20" w:right="20" w:firstLine="700"/>
        <w:jc w:val="both"/>
        <w:rPr>
          <w:sz w:val="28"/>
          <w:szCs w:val="28"/>
        </w:rPr>
      </w:pPr>
      <w:r w:rsidRPr="00582017">
        <w:rPr>
          <w:sz w:val="28"/>
          <w:szCs w:val="28"/>
        </w:rPr>
        <w:t>надбавка директорам, имеющим ученую степень, почетные звания, награжденным отраслевым почетным знаком в размере 20% должностного оклада.</w:t>
      </w:r>
    </w:p>
    <w:p w:rsidR="00582017" w:rsidRPr="00582017" w:rsidRDefault="00582017" w:rsidP="00582017">
      <w:pPr>
        <w:pStyle w:val="a6"/>
        <w:shd w:val="clear" w:color="auto" w:fill="auto"/>
        <w:ind w:left="20" w:right="20" w:firstLine="700"/>
        <w:jc w:val="both"/>
        <w:rPr>
          <w:sz w:val="28"/>
          <w:szCs w:val="28"/>
        </w:rPr>
      </w:pPr>
      <w:r w:rsidRPr="00582017">
        <w:rPr>
          <w:sz w:val="28"/>
          <w:szCs w:val="28"/>
        </w:rPr>
        <w:t>При наличии у директора более одной ученой степени или одного почетного звания выплата производится только по одному основанию.</w:t>
      </w:r>
    </w:p>
    <w:p w:rsidR="00582017" w:rsidRPr="00582017" w:rsidRDefault="00582017" w:rsidP="00582017">
      <w:pPr>
        <w:pStyle w:val="a6"/>
        <w:numPr>
          <w:ilvl w:val="0"/>
          <w:numId w:val="9"/>
        </w:numPr>
        <w:shd w:val="clear" w:color="auto" w:fill="auto"/>
        <w:tabs>
          <w:tab w:val="left" w:pos="1622"/>
        </w:tabs>
        <w:spacing w:line="322" w:lineRule="exact"/>
        <w:ind w:left="20" w:firstLine="700"/>
        <w:jc w:val="both"/>
        <w:rPr>
          <w:sz w:val="28"/>
          <w:szCs w:val="28"/>
        </w:rPr>
      </w:pPr>
      <w:r w:rsidRPr="00582017">
        <w:rPr>
          <w:sz w:val="28"/>
          <w:szCs w:val="28"/>
        </w:rPr>
        <w:t>Выплаты, устанавливаемые на определенный срок:</w:t>
      </w:r>
    </w:p>
    <w:p w:rsidR="00582017" w:rsidRPr="00582017" w:rsidRDefault="00582017" w:rsidP="00582017">
      <w:pPr>
        <w:pStyle w:val="a6"/>
        <w:numPr>
          <w:ilvl w:val="0"/>
          <w:numId w:val="7"/>
        </w:numPr>
        <w:shd w:val="clear" w:color="auto" w:fill="auto"/>
        <w:tabs>
          <w:tab w:val="left" w:pos="1062"/>
        </w:tabs>
        <w:spacing w:line="322" w:lineRule="exact"/>
        <w:ind w:left="20" w:right="20" w:firstLine="700"/>
        <w:jc w:val="both"/>
        <w:rPr>
          <w:sz w:val="28"/>
          <w:szCs w:val="28"/>
        </w:rPr>
      </w:pPr>
      <w:r w:rsidRPr="00582017">
        <w:rPr>
          <w:sz w:val="28"/>
          <w:szCs w:val="28"/>
        </w:rPr>
        <w:t>премия при 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w:t>
      </w:r>
    </w:p>
    <w:p w:rsidR="00582017" w:rsidRPr="00582017" w:rsidRDefault="00582017" w:rsidP="00582017">
      <w:pPr>
        <w:pStyle w:val="a6"/>
        <w:numPr>
          <w:ilvl w:val="0"/>
          <w:numId w:val="7"/>
        </w:numPr>
        <w:shd w:val="clear" w:color="auto" w:fill="auto"/>
        <w:tabs>
          <w:tab w:val="left" w:pos="1004"/>
        </w:tabs>
        <w:spacing w:line="322" w:lineRule="exact"/>
        <w:ind w:left="20" w:right="20" w:firstLine="700"/>
        <w:jc w:val="both"/>
        <w:rPr>
          <w:sz w:val="28"/>
          <w:szCs w:val="28"/>
        </w:rPr>
      </w:pPr>
      <w:r w:rsidRPr="00582017">
        <w:rPr>
          <w:sz w:val="28"/>
          <w:szCs w:val="28"/>
        </w:rPr>
        <w:t>премия за качество работы, которая устанавливается директору распоряжением администрации Питерского муниципального района с учетом критериев, позволяющих оценить результативность и качество работы.</w:t>
      </w:r>
    </w:p>
    <w:p w:rsidR="00582017" w:rsidRPr="00582017" w:rsidRDefault="00582017" w:rsidP="00582017">
      <w:pPr>
        <w:pStyle w:val="a6"/>
        <w:shd w:val="clear" w:color="auto" w:fill="auto"/>
        <w:ind w:left="20" w:right="20" w:firstLine="700"/>
        <w:jc w:val="both"/>
        <w:rPr>
          <w:sz w:val="28"/>
          <w:szCs w:val="28"/>
        </w:rPr>
      </w:pPr>
      <w:r w:rsidRPr="00582017">
        <w:rPr>
          <w:sz w:val="28"/>
          <w:szCs w:val="28"/>
        </w:rPr>
        <w:t>Размер выплаты устанавливается как в абсолютном значении, так и в процентном отношении к должностному окладу (окладу).</w:t>
      </w:r>
    </w:p>
    <w:p w:rsidR="00582017" w:rsidRPr="00582017" w:rsidRDefault="00582017" w:rsidP="00582017">
      <w:pPr>
        <w:pStyle w:val="a6"/>
        <w:numPr>
          <w:ilvl w:val="0"/>
          <w:numId w:val="8"/>
        </w:numPr>
        <w:shd w:val="clear" w:color="auto" w:fill="auto"/>
        <w:tabs>
          <w:tab w:val="left" w:pos="1411"/>
        </w:tabs>
        <w:spacing w:line="322" w:lineRule="exact"/>
        <w:ind w:left="20" w:firstLine="700"/>
        <w:jc w:val="both"/>
        <w:rPr>
          <w:sz w:val="28"/>
          <w:szCs w:val="28"/>
        </w:rPr>
      </w:pPr>
      <w:r w:rsidRPr="00582017">
        <w:rPr>
          <w:sz w:val="28"/>
          <w:szCs w:val="28"/>
        </w:rPr>
        <w:t>Премиальные выплаты по итогам работы включают в себя</w:t>
      </w:r>
    </w:p>
    <w:p w:rsidR="00582017" w:rsidRPr="00582017" w:rsidRDefault="00582017" w:rsidP="00582017">
      <w:pPr>
        <w:pStyle w:val="a6"/>
        <w:numPr>
          <w:ilvl w:val="0"/>
          <w:numId w:val="7"/>
        </w:numPr>
        <w:shd w:val="clear" w:color="auto" w:fill="auto"/>
        <w:tabs>
          <w:tab w:val="left" w:pos="884"/>
        </w:tabs>
        <w:spacing w:line="322" w:lineRule="exact"/>
        <w:ind w:left="20" w:right="20" w:firstLine="700"/>
        <w:jc w:val="both"/>
        <w:rPr>
          <w:sz w:val="28"/>
          <w:szCs w:val="28"/>
        </w:rPr>
      </w:pPr>
      <w:r w:rsidRPr="00582017">
        <w:rPr>
          <w:sz w:val="28"/>
          <w:szCs w:val="28"/>
        </w:rPr>
        <w:t>премии за выполнение особо важных и ответственных работ, которые выплачиваются директору единовременно по итогам выполнения особо важных и ответственных работ;</w:t>
      </w:r>
    </w:p>
    <w:p w:rsidR="00582017" w:rsidRPr="00582017" w:rsidRDefault="00582017" w:rsidP="00582017">
      <w:pPr>
        <w:pStyle w:val="a6"/>
        <w:numPr>
          <w:ilvl w:val="0"/>
          <w:numId w:val="7"/>
        </w:numPr>
        <w:shd w:val="clear" w:color="auto" w:fill="auto"/>
        <w:tabs>
          <w:tab w:val="left" w:pos="878"/>
        </w:tabs>
        <w:spacing w:line="322" w:lineRule="exact"/>
        <w:ind w:left="20" w:firstLine="700"/>
        <w:jc w:val="both"/>
        <w:rPr>
          <w:sz w:val="28"/>
          <w:szCs w:val="28"/>
        </w:rPr>
      </w:pPr>
      <w:r w:rsidRPr="00582017">
        <w:rPr>
          <w:sz w:val="28"/>
          <w:szCs w:val="28"/>
        </w:rPr>
        <w:t>премии по итогам работы (за месяц, квартал, год, иной период).</w:t>
      </w:r>
    </w:p>
    <w:p w:rsidR="00582017" w:rsidRPr="00582017" w:rsidRDefault="00582017" w:rsidP="00582017">
      <w:pPr>
        <w:pStyle w:val="a6"/>
        <w:shd w:val="clear" w:color="auto" w:fill="auto"/>
        <w:ind w:left="20" w:firstLine="700"/>
        <w:jc w:val="both"/>
        <w:rPr>
          <w:sz w:val="28"/>
          <w:szCs w:val="28"/>
        </w:rPr>
      </w:pPr>
      <w:r w:rsidRPr="00582017">
        <w:rPr>
          <w:sz w:val="28"/>
          <w:szCs w:val="28"/>
        </w:rPr>
        <w:t>При премировании по результатам работы учитывается:</w:t>
      </w:r>
    </w:p>
    <w:p w:rsidR="00582017" w:rsidRPr="00582017" w:rsidRDefault="00582017" w:rsidP="00582017">
      <w:pPr>
        <w:pStyle w:val="a6"/>
        <w:numPr>
          <w:ilvl w:val="0"/>
          <w:numId w:val="7"/>
        </w:numPr>
        <w:shd w:val="clear" w:color="auto" w:fill="auto"/>
        <w:tabs>
          <w:tab w:val="left" w:pos="903"/>
        </w:tabs>
        <w:spacing w:line="322" w:lineRule="exact"/>
        <w:ind w:left="20" w:right="20" w:firstLine="700"/>
        <w:jc w:val="both"/>
        <w:rPr>
          <w:sz w:val="28"/>
          <w:szCs w:val="28"/>
        </w:rPr>
      </w:pPr>
      <w:r w:rsidRPr="00582017">
        <w:rPr>
          <w:sz w:val="28"/>
          <w:szCs w:val="28"/>
        </w:rPr>
        <w:t>инициатива, творчество и применение в работе современных норм и методов организации труда;</w:t>
      </w:r>
    </w:p>
    <w:p w:rsidR="00582017" w:rsidRPr="00582017" w:rsidRDefault="00582017" w:rsidP="00582017">
      <w:pPr>
        <w:pStyle w:val="a6"/>
        <w:numPr>
          <w:ilvl w:val="0"/>
          <w:numId w:val="7"/>
        </w:numPr>
        <w:shd w:val="clear" w:color="auto" w:fill="auto"/>
        <w:tabs>
          <w:tab w:val="left" w:pos="999"/>
        </w:tabs>
        <w:spacing w:line="322" w:lineRule="exact"/>
        <w:ind w:left="20" w:right="20" w:firstLine="700"/>
        <w:jc w:val="both"/>
        <w:rPr>
          <w:sz w:val="28"/>
          <w:szCs w:val="28"/>
        </w:rPr>
      </w:pPr>
      <w:r w:rsidRPr="00582017">
        <w:rPr>
          <w:sz w:val="28"/>
          <w:szCs w:val="28"/>
        </w:rPr>
        <w:t>достижение высоких результатов в работе за соответствующий период;</w:t>
      </w:r>
    </w:p>
    <w:p w:rsidR="00582017" w:rsidRPr="00582017" w:rsidRDefault="00582017" w:rsidP="00582017">
      <w:pPr>
        <w:pStyle w:val="a6"/>
        <w:numPr>
          <w:ilvl w:val="0"/>
          <w:numId w:val="7"/>
        </w:numPr>
        <w:shd w:val="clear" w:color="auto" w:fill="auto"/>
        <w:tabs>
          <w:tab w:val="left" w:pos="889"/>
        </w:tabs>
        <w:spacing w:line="322" w:lineRule="exact"/>
        <w:ind w:left="20" w:right="20" w:firstLine="700"/>
        <w:jc w:val="both"/>
        <w:rPr>
          <w:sz w:val="28"/>
          <w:szCs w:val="28"/>
        </w:rPr>
      </w:pPr>
      <w:r w:rsidRPr="00582017">
        <w:rPr>
          <w:sz w:val="28"/>
          <w:szCs w:val="28"/>
        </w:rPr>
        <w:lastRenderedPageBreak/>
        <w:t>выполнение порученной работы, связанной с обеспечением рабочего процесса или уставной деятельности учреждения;</w:t>
      </w:r>
    </w:p>
    <w:p w:rsidR="00582017" w:rsidRPr="00582017" w:rsidRDefault="00582017" w:rsidP="00582017">
      <w:pPr>
        <w:pStyle w:val="a6"/>
        <w:numPr>
          <w:ilvl w:val="0"/>
          <w:numId w:val="7"/>
        </w:numPr>
        <w:shd w:val="clear" w:color="auto" w:fill="auto"/>
        <w:tabs>
          <w:tab w:val="left" w:pos="883"/>
        </w:tabs>
        <w:spacing w:line="322" w:lineRule="exact"/>
        <w:ind w:left="20" w:firstLine="700"/>
        <w:jc w:val="both"/>
        <w:rPr>
          <w:sz w:val="28"/>
          <w:szCs w:val="28"/>
        </w:rPr>
      </w:pPr>
      <w:r w:rsidRPr="00582017">
        <w:rPr>
          <w:sz w:val="28"/>
          <w:szCs w:val="28"/>
        </w:rPr>
        <w:t>качественная подготовка и своевременная сдача отчетности;</w:t>
      </w:r>
    </w:p>
    <w:p w:rsidR="00582017" w:rsidRPr="00582017" w:rsidRDefault="00582017" w:rsidP="00582017">
      <w:pPr>
        <w:pStyle w:val="a6"/>
        <w:numPr>
          <w:ilvl w:val="0"/>
          <w:numId w:val="7"/>
        </w:numPr>
        <w:shd w:val="clear" w:color="auto" w:fill="auto"/>
        <w:tabs>
          <w:tab w:val="left" w:pos="874"/>
        </w:tabs>
        <w:spacing w:line="322" w:lineRule="exact"/>
        <w:ind w:left="20" w:firstLine="700"/>
        <w:jc w:val="both"/>
        <w:rPr>
          <w:sz w:val="28"/>
          <w:szCs w:val="28"/>
        </w:rPr>
      </w:pPr>
      <w:r w:rsidRPr="00582017">
        <w:rPr>
          <w:sz w:val="28"/>
          <w:szCs w:val="28"/>
        </w:rPr>
        <w:t>участие в инновационной деятельности;</w:t>
      </w:r>
    </w:p>
    <w:p w:rsidR="00582017" w:rsidRPr="00582017" w:rsidRDefault="00582017" w:rsidP="00582017">
      <w:pPr>
        <w:pStyle w:val="a6"/>
        <w:shd w:val="clear" w:color="auto" w:fill="auto"/>
        <w:ind w:left="120" w:right="340" w:firstLine="700"/>
        <w:jc w:val="both"/>
        <w:rPr>
          <w:sz w:val="28"/>
          <w:szCs w:val="28"/>
        </w:rPr>
      </w:pPr>
      <w:r w:rsidRPr="00582017">
        <w:rPr>
          <w:sz w:val="28"/>
          <w:szCs w:val="28"/>
        </w:rPr>
        <w:t>- участие в соответствующем периоде в выполнении важных работ, мероприятий.</w:t>
      </w:r>
    </w:p>
    <w:p w:rsidR="00582017" w:rsidRPr="00582017" w:rsidRDefault="00582017" w:rsidP="00582017">
      <w:pPr>
        <w:pStyle w:val="a6"/>
        <w:shd w:val="clear" w:color="auto" w:fill="auto"/>
        <w:ind w:left="120" w:right="340" w:firstLine="700"/>
        <w:jc w:val="both"/>
        <w:rPr>
          <w:sz w:val="28"/>
          <w:szCs w:val="28"/>
        </w:rPr>
      </w:pPr>
      <w:r w:rsidRPr="00582017">
        <w:rPr>
          <w:sz w:val="28"/>
          <w:szCs w:val="28"/>
        </w:rPr>
        <w:t>Размер выплаты устанавливается в абсолютном значении и выплачивается единовременно.</w:t>
      </w:r>
    </w:p>
    <w:p w:rsidR="00582017" w:rsidRPr="00582017" w:rsidRDefault="00582017" w:rsidP="00582017">
      <w:pPr>
        <w:pStyle w:val="a6"/>
        <w:shd w:val="clear" w:color="auto" w:fill="auto"/>
        <w:spacing w:after="296"/>
        <w:ind w:left="120" w:right="340" w:firstLine="700"/>
        <w:jc w:val="both"/>
        <w:rPr>
          <w:sz w:val="28"/>
          <w:szCs w:val="28"/>
        </w:rPr>
      </w:pPr>
      <w:r w:rsidRPr="00582017">
        <w:rPr>
          <w:sz w:val="28"/>
          <w:szCs w:val="28"/>
        </w:rPr>
        <w:t>2.2. Выплаты стимулирующего характера, устанавливаемые в процентах к должностным окладам, определяются, исходя из должностного оклада без учета выплат компенсационного характера и иных выплат стимулирующего характера.</w:t>
      </w:r>
    </w:p>
    <w:p w:rsidR="00582017" w:rsidRPr="00877432" w:rsidRDefault="00582017" w:rsidP="00582017">
      <w:pPr>
        <w:pStyle w:val="11"/>
        <w:keepNext/>
        <w:keepLines/>
        <w:shd w:val="clear" w:color="auto" w:fill="auto"/>
        <w:spacing w:before="0"/>
        <w:ind w:left="2680"/>
        <w:rPr>
          <w:rStyle w:val="12"/>
          <w:b/>
          <w:sz w:val="28"/>
          <w:szCs w:val="28"/>
        </w:rPr>
      </w:pPr>
      <w:bookmarkStart w:id="6" w:name="bookmark5"/>
      <w:r w:rsidRPr="00877432">
        <w:rPr>
          <w:rStyle w:val="12"/>
          <w:b/>
          <w:sz w:val="28"/>
          <w:szCs w:val="28"/>
        </w:rPr>
        <w:t>3. Условия и порядок стимулирования</w:t>
      </w:r>
      <w:bookmarkEnd w:id="6"/>
    </w:p>
    <w:p w:rsidR="00290803" w:rsidRPr="00582017" w:rsidRDefault="00290803" w:rsidP="00582017">
      <w:pPr>
        <w:pStyle w:val="11"/>
        <w:keepNext/>
        <w:keepLines/>
        <w:shd w:val="clear" w:color="auto" w:fill="auto"/>
        <w:spacing w:before="0"/>
        <w:ind w:left="2680"/>
        <w:rPr>
          <w:sz w:val="28"/>
          <w:szCs w:val="28"/>
        </w:rPr>
      </w:pPr>
    </w:p>
    <w:p w:rsidR="00582017" w:rsidRPr="00582017" w:rsidRDefault="00582017" w:rsidP="00582017">
      <w:pPr>
        <w:pStyle w:val="a6"/>
        <w:numPr>
          <w:ilvl w:val="0"/>
          <w:numId w:val="10"/>
        </w:numPr>
        <w:shd w:val="clear" w:color="auto" w:fill="auto"/>
        <w:tabs>
          <w:tab w:val="left" w:pos="1421"/>
        </w:tabs>
        <w:spacing w:line="322" w:lineRule="exact"/>
        <w:ind w:left="120" w:right="340" w:firstLine="700"/>
        <w:jc w:val="both"/>
        <w:rPr>
          <w:sz w:val="28"/>
          <w:szCs w:val="28"/>
        </w:rPr>
      </w:pPr>
      <w:r w:rsidRPr="00582017">
        <w:rPr>
          <w:sz w:val="28"/>
          <w:szCs w:val="28"/>
        </w:rPr>
        <w:t>Расчет стимулирующих выплат осуществляется комиссией по определению стимулирующих выплат директорам учреждений культуры Питерского муниципального района, результаты</w:t>
      </w:r>
      <w:r w:rsidR="008476CD">
        <w:rPr>
          <w:sz w:val="28"/>
          <w:szCs w:val="28"/>
        </w:rPr>
        <w:t xml:space="preserve"> </w:t>
      </w:r>
      <w:r w:rsidRPr="00582017">
        <w:rPr>
          <w:sz w:val="28"/>
          <w:szCs w:val="28"/>
        </w:rPr>
        <w:t>заседания которого оформляются соответствующим протоколом</w:t>
      </w:r>
      <w:r w:rsidR="00290803">
        <w:rPr>
          <w:sz w:val="28"/>
          <w:szCs w:val="28"/>
        </w:rPr>
        <w:t>.</w:t>
      </w:r>
      <w:r w:rsidR="008476CD">
        <w:rPr>
          <w:sz w:val="28"/>
          <w:szCs w:val="28"/>
        </w:rPr>
        <w:t xml:space="preserve"> </w:t>
      </w:r>
      <w:r w:rsidR="00683377">
        <w:rPr>
          <w:sz w:val="28"/>
          <w:szCs w:val="28"/>
        </w:rPr>
        <w:t>Положение и состав о её комиссии утверждает Управление культуры и кино администрации Питерского муниципального района.</w:t>
      </w:r>
    </w:p>
    <w:p w:rsidR="00582017" w:rsidRDefault="00582017" w:rsidP="008476CD">
      <w:pPr>
        <w:pStyle w:val="a6"/>
        <w:numPr>
          <w:ilvl w:val="0"/>
          <w:numId w:val="10"/>
        </w:numPr>
        <w:shd w:val="clear" w:color="auto" w:fill="auto"/>
        <w:tabs>
          <w:tab w:val="left" w:pos="1506"/>
        </w:tabs>
        <w:spacing w:after="56" w:line="322" w:lineRule="exact"/>
        <w:ind w:firstLine="820"/>
        <w:rPr>
          <w:sz w:val="28"/>
          <w:szCs w:val="28"/>
        </w:rPr>
      </w:pPr>
      <w:r w:rsidRPr="00582017">
        <w:rPr>
          <w:sz w:val="28"/>
          <w:szCs w:val="28"/>
        </w:rPr>
        <w:t xml:space="preserve">Для директоров определены следующие критерии оценки </w:t>
      </w:r>
      <w:r w:rsidR="008476CD">
        <w:rPr>
          <w:sz w:val="28"/>
          <w:szCs w:val="28"/>
        </w:rPr>
        <w:t>результативности и качества труда:</w:t>
      </w:r>
    </w:p>
    <w:p w:rsidR="00EF336D" w:rsidRDefault="00EF336D" w:rsidP="00EF336D">
      <w:pPr>
        <w:pStyle w:val="a6"/>
        <w:shd w:val="clear" w:color="auto" w:fill="auto"/>
        <w:tabs>
          <w:tab w:val="left" w:pos="1506"/>
        </w:tabs>
        <w:spacing w:after="56" w:line="322" w:lineRule="exact"/>
        <w:ind w:left="820"/>
        <w:rPr>
          <w:sz w:val="28"/>
          <w:szCs w:val="28"/>
        </w:rPr>
      </w:pPr>
    </w:p>
    <w:tbl>
      <w:tblPr>
        <w:tblStyle w:val="ad"/>
        <w:tblW w:w="0" w:type="auto"/>
        <w:tblLook w:val="04A0"/>
      </w:tblPr>
      <w:tblGrid>
        <w:gridCol w:w="8154"/>
        <w:gridCol w:w="1559"/>
      </w:tblGrid>
      <w:tr w:rsidR="0028018C" w:rsidTr="00EF336D">
        <w:tc>
          <w:tcPr>
            <w:tcW w:w="8154" w:type="dxa"/>
          </w:tcPr>
          <w:p w:rsidR="0028018C" w:rsidRDefault="0028018C" w:rsidP="0028018C">
            <w:pPr>
              <w:pStyle w:val="a6"/>
              <w:shd w:val="clear" w:color="auto" w:fill="auto"/>
              <w:tabs>
                <w:tab w:val="left" w:pos="1506"/>
              </w:tabs>
              <w:spacing w:after="56" w:line="322" w:lineRule="exact"/>
              <w:jc w:val="center"/>
              <w:rPr>
                <w:sz w:val="28"/>
                <w:szCs w:val="28"/>
              </w:rPr>
            </w:pPr>
            <w:r w:rsidRPr="00582017">
              <w:rPr>
                <w:sz w:val="28"/>
                <w:szCs w:val="28"/>
              </w:rPr>
              <w:t>Наименование критерия</w:t>
            </w:r>
          </w:p>
        </w:tc>
        <w:tc>
          <w:tcPr>
            <w:tcW w:w="1559" w:type="dxa"/>
          </w:tcPr>
          <w:p w:rsidR="0028018C" w:rsidRDefault="0028018C" w:rsidP="0028018C">
            <w:pPr>
              <w:pStyle w:val="a6"/>
              <w:shd w:val="clear" w:color="auto" w:fill="auto"/>
              <w:tabs>
                <w:tab w:val="left" w:pos="1506"/>
              </w:tabs>
              <w:spacing w:after="56" w:line="322" w:lineRule="exact"/>
              <w:jc w:val="center"/>
              <w:rPr>
                <w:sz w:val="28"/>
                <w:szCs w:val="28"/>
              </w:rPr>
            </w:pPr>
            <w:r w:rsidRPr="00582017">
              <w:rPr>
                <w:sz w:val="28"/>
                <w:szCs w:val="28"/>
              </w:rPr>
              <w:t>Кол-во баллов, до 10</w:t>
            </w:r>
          </w:p>
        </w:tc>
      </w:tr>
      <w:tr w:rsidR="00EF336D" w:rsidTr="00EF336D">
        <w:tc>
          <w:tcPr>
            <w:tcW w:w="8154" w:type="dxa"/>
          </w:tcPr>
          <w:p w:rsidR="00EF336D" w:rsidRPr="00582017" w:rsidRDefault="00EF336D" w:rsidP="00EF336D">
            <w:pPr>
              <w:pStyle w:val="a6"/>
              <w:shd w:val="clear" w:color="auto" w:fill="auto"/>
              <w:jc w:val="both"/>
              <w:rPr>
                <w:sz w:val="28"/>
                <w:szCs w:val="28"/>
              </w:rPr>
            </w:pPr>
            <w:r w:rsidRPr="00582017">
              <w:rPr>
                <w:sz w:val="28"/>
                <w:szCs w:val="28"/>
              </w:rPr>
              <w:t>1. За качественное выполнение и перевыполнение показателей муниципального задания, за своевременное и качественное предоставление ежемесячной, квартальной, годовой и другой отчетности.</w:t>
            </w:r>
          </w:p>
        </w:tc>
        <w:tc>
          <w:tcPr>
            <w:tcW w:w="1559" w:type="dxa"/>
          </w:tcPr>
          <w:p w:rsidR="00EF336D" w:rsidRPr="00582017" w:rsidRDefault="00EF336D" w:rsidP="00EF336D">
            <w:pPr>
              <w:pStyle w:val="a6"/>
              <w:shd w:val="clear" w:color="auto" w:fill="auto"/>
              <w:spacing w:line="240" w:lineRule="auto"/>
              <w:ind w:left="580"/>
              <w:rPr>
                <w:sz w:val="28"/>
                <w:szCs w:val="28"/>
              </w:rPr>
            </w:pPr>
            <w:r w:rsidRPr="00582017">
              <w:rPr>
                <w:sz w:val="28"/>
                <w:szCs w:val="28"/>
              </w:rPr>
              <w:t>10</w:t>
            </w:r>
          </w:p>
        </w:tc>
      </w:tr>
      <w:tr w:rsidR="00EF336D" w:rsidTr="00EF336D">
        <w:tc>
          <w:tcPr>
            <w:tcW w:w="8154" w:type="dxa"/>
          </w:tcPr>
          <w:p w:rsidR="00EF336D" w:rsidRPr="00582017" w:rsidRDefault="00EF336D" w:rsidP="00EF336D">
            <w:pPr>
              <w:pStyle w:val="a6"/>
              <w:shd w:val="clear" w:color="auto" w:fill="auto"/>
              <w:spacing w:line="326" w:lineRule="exact"/>
              <w:jc w:val="both"/>
              <w:rPr>
                <w:sz w:val="28"/>
                <w:szCs w:val="28"/>
              </w:rPr>
            </w:pPr>
            <w:r w:rsidRPr="00582017">
              <w:rPr>
                <w:sz w:val="28"/>
                <w:szCs w:val="28"/>
              </w:rPr>
              <w:t>2. Сотрудничество и совместное проведение мероприятий с другими учреждениями, организациями.</w:t>
            </w:r>
          </w:p>
        </w:tc>
        <w:tc>
          <w:tcPr>
            <w:tcW w:w="1559" w:type="dxa"/>
          </w:tcPr>
          <w:p w:rsidR="00EF336D" w:rsidRPr="00582017" w:rsidRDefault="00EF336D" w:rsidP="00EF336D">
            <w:pPr>
              <w:pStyle w:val="a6"/>
              <w:shd w:val="clear" w:color="auto" w:fill="auto"/>
              <w:spacing w:line="240" w:lineRule="auto"/>
              <w:ind w:left="580"/>
              <w:rPr>
                <w:sz w:val="28"/>
                <w:szCs w:val="28"/>
              </w:rPr>
            </w:pPr>
            <w:r w:rsidRPr="00582017">
              <w:rPr>
                <w:sz w:val="28"/>
                <w:szCs w:val="28"/>
              </w:rPr>
              <w:t>10</w:t>
            </w:r>
          </w:p>
        </w:tc>
      </w:tr>
      <w:tr w:rsidR="00EF336D" w:rsidTr="00EF336D">
        <w:tc>
          <w:tcPr>
            <w:tcW w:w="8154" w:type="dxa"/>
          </w:tcPr>
          <w:p w:rsidR="00EF336D" w:rsidRPr="00582017" w:rsidRDefault="00EF336D" w:rsidP="00EF336D">
            <w:pPr>
              <w:pStyle w:val="a6"/>
              <w:shd w:val="clear" w:color="auto" w:fill="auto"/>
              <w:jc w:val="both"/>
              <w:rPr>
                <w:sz w:val="28"/>
                <w:szCs w:val="28"/>
              </w:rPr>
            </w:pPr>
            <w:r w:rsidRPr="00582017">
              <w:rPr>
                <w:sz w:val="28"/>
                <w:szCs w:val="28"/>
              </w:rPr>
              <w:t>3. Обеспечение безопасного и эффективного функционирования учреждений (проведение мероприятий по охране труда, по пожарной безопасности, антитеррористической безопасности, санитарно-гигиенических мероприятий и др.).</w:t>
            </w:r>
          </w:p>
        </w:tc>
        <w:tc>
          <w:tcPr>
            <w:tcW w:w="1559" w:type="dxa"/>
          </w:tcPr>
          <w:p w:rsidR="00EF336D" w:rsidRPr="00582017" w:rsidRDefault="00EF336D" w:rsidP="00EF336D">
            <w:pPr>
              <w:pStyle w:val="a6"/>
              <w:shd w:val="clear" w:color="auto" w:fill="auto"/>
              <w:spacing w:line="240" w:lineRule="auto"/>
              <w:ind w:left="580"/>
              <w:rPr>
                <w:sz w:val="28"/>
                <w:szCs w:val="28"/>
              </w:rPr>
            </w:pPr>
            <w:r w:rsidRPr="00582017">
              <w:rPr>
                <w:sz w:val="28"/>
                <w:szCs w:val="28"/>
              </w:rPr>
              <w:t>10</w:t>
            </w:r>
          </w:p>
        </w:tc>
      </w:tr>
      <w:tr w:rsidR="00EF336D" w:rsidTr="00EF336D">
        <w:tc>
          <w:tcPr>
            <w:tcW w:w="8154" w:type="dxa"/>
          </w:tcPr>
          <w:p w:rsidR="00EF336D" w:rsidRPr="00582017" w:rsidRDefault="00EF336D" w:rsidP="00EF336D">
            <w:pPr>
              <w:pStyle w:val="a6"/>
              <w:shd w:val="clear" w:color="auto" w:fill="auto"/>
              <w:jc w:val="both"/>
              <w:rPr>
                <w:sz w:val="28"/>
                <w:szCs w:val="28"/>
              </w:rPr>
            </w:pPr>
            <w:r w:rsidRPr="00582017">
              <w:rPr>
                <w:sz w:val="28"/>
                <w:szCs w:val="28"/>
              </w:rPr>
              <w:t>4. Проведение работ по благоустройству территории: (озеленение, скашивание травы, уборка снега, поддержание порядка и чистоты крыш, крылец и др.)</w:t>
            </w:r>
          </w:p>
        </w:tc>
        <w:tc>
          <w:tcPr>
            <w:tcW w:w="1559" w:type="dxa"/>
          </w:tcPr>
          <w:p w:rsidR="00EF336D" w:rsidRPr="00582017" w:rsidRDefault="00EF336D" w:rsidP="00EF336D">
            <w:pPr>
              <w:pStyle w:val="a6"/>
              <w:shd w:val="clear" w:color="auto" w:fill="auto"/>
              <w:spacing w:line="240" w:lineRule="auto"/>
              <w:ind w:left="580"/>
              <w:rPr>
                <w:sz w:val="28"/>
                <w:szCs w:val="28"/>
              </w:rPr>
            </w:pPr>
            <w:r w:rsidRPr="00582017">
              <w:rPr>
                <w:sz w:val="28"/>
                <w:szCs w:val="28"/>
              </w:rPr>
              <w:t>10</w:t>
            </w:r>
          </w:p>
        </w:tc>
      </w:tr>
      <w:tr w:rsidR="00EF336D" w:rsidTr="00EF336D">
        <w:tc>
          <w:tcPr>
            <w:tcW w:w="8154" w:type="dxa"/>
          </w:tcPr>
          <w:p w:rsidR="00EF336D" w:rsidRPr="00582017" w:rsidRDefault="00EF336D" w:rsidP="00EF336D">
            <w:pPr>
              <w:pStyle w:val="a6"/>
              <w:shd w:val="clear" w:color="auto" w:fill="auto"/>
              <w:spacing w:line="326" w:lineRule="exact"/>
              <w:jc w:val="both"/>
              <w:rPr>
                <w:sz w:val="28"/>
                <w:szCs w:val="28"/>
              </w:rPr>
            </w:pPr>
            <w:r w:rsidRPr="00582017">
              <w:rPr>
                <w:sz w:val="28"/>
                <w:szCs w:val="28"/>
              </w:rPr>
              <w:t>5. Поддержание и укрепление материально-технической базы учреждения, сохранение, пополнение и увеличение основных средств</w:t>
            </w:r>
          </w:p>
        </w:tc>
        <w:tc>
          <w:tcPr>
            <w:tcW w:w="1559" w:type="dxa"/>
          </w:tcPr>
          <w:p w:rsidR="00EF336D" w:rsidRPr="00582017" w:rsidRDefault="00EF336D" w:rsidP="00EF336D">
            <w:pPr>
              <w:pStyle w:val="a6"/>
              <w:shd w:val="clear" w:color="auto" w:fill="auto"/>
              <w:spacing w:line="240" w:lineRule="auto"/>
              <w:ind w:left="580"/>
              <w:rPr>
                <w:sz w:val="28"/>
                <w:szCs w:val="28"/>
              </w:rPr>
            </w:pPr>
            <w:r w:rsidRPr="00582017">
              <w:rPr>
                <w:sz w:val="28"/>
                <w:szCs w:val="28"/>
              </w:rPr>
              <w:t>10</w:t>
            </w:r>
          </w:p>
        </w:tc>
      </w:tr>
      <w:tr w:rsidR="00EF336D" w:rsidTr="00EF336D">
        <w:tc>
          <w:tcPr>
            <w:tcW w:w="8154" w:type="dxa"/>
          </w:tcPr>
          <w:p w:rsidR="00EF336D" w:rsidRPr="00582017" w:rsidRDefault="00EF336D" w:rsidP="00EF336D">
            <w:pPr>
              <w:pStyle w:val="a6"/>
              <w:shd w:val="clear" w:color="auto" w:fill="auto"/>
              <w:spacing w:line="240" w:lineRule="auto"/>
              <w:jc w:val="both"/>
              <w:rPr>
                <w:sz w:val="28"/>
                <w:szCs w:val="28"/>
              </w:rPr>
            </w:pPr>
            <w:r w:rsidRPr="00582017">
              <w:rPr>
                <w:sz w:val="28"/>
                <w:szCs w:val="28"/>
              </w:rPr>
              <w:t>6. Повышение квалификации</w:t>
            </w:r>
          </w:p>
        </w:tc>
        <w:tc>
          <w:tcPr>
            <w:tcW w:w="1559" w:type="dxa"/>
          </w:tcPr>
          <w:p w:rsidR="00EF336D" w:rsidRPr="00582017" w:rsidRDefault="00EF336D" w:rsidP="00EF336D">
            <w:pPr>
              <w:pStyle w:val="a6"/>
              <w:shd w:val="clear" w:color="auto" w:fill="auto"/>
              <w:spacing w:line="240" w:lineRule="auto"/>
              <w:ind w:left="580"/>
              <w:rPr>
                <w:sz w:val="28"/>
                <w:szCs w:val="28"/>
              </w:rPr>
            </w:pPr>
            <w:r w:rsidRPr="00582017">
              <w:rPr>
                <w:sz w:val="28"/>
                <w:szCs w:val="28"/>
              </w:rPr>
              <w:t>10</w:t>
            </w:r>
          </w:p>
        </w:tc>
      </w:tr>
      <w:tr w:rsidR="00EF336D" w:rsidTr="00EF336D">
        <w:tc>
          <w:tcPr>
            <w:tcW w:w="8154" w:type="dxa"/>
          </w:tcPr>
          <w:p w:rsidR="00EF336D" w:rsidRPr="00582017" w:rsidRDefault="00EF336D" w:rsidP="00EF336D">
            <w:pPr>
              <w:pStyle w:val="a6"/>
              <w:shd w:val="clear" w:color="auto" w:fill="auto"/>
              <w:spacing w:line="240" w:lineRule="auto"/>
              <w:jc w:val="both"/>
              <w:rPr>
                <w:sz w:val="28"/>
                <w:szCs w:val="28"/>
              </w:rPr>
            </w:pPr>
            <w:r w:rsidRPr="00582017">
              <w:rPr>
                <w:sz w:val="28"/>
                <w:szCs w:val="28"/>
              </w:rPr>
              <w:lastRenderedPageBreak/>
              <w:t>7. Наличие постоянно-действующих клубных формирований</w:t>
            </w:r>
          </w:p>
        </w:tc>
        <w:tc>
          <w:tcPr>
            <w:tcW w:w="1559" w:type="dxa"/>
          </w:tcPr>
          <w:p w:rsidR="00EF336D" w:rsidRPr="00582017" w:rsidRDefault="00EF336D" w:rsidP="00EF336D">
            <w:pPr>
              <w:pStyle w:val="a6"/>
              <w:shd w:val="clear" w:color="auto" w:fill="auto"/>
              <w:spacing w:line="240" w:lineRule="auto"/>
              <w:ind w:left="580"/>
              <w:rPr>
                <w:sz w:val="28"/>
                <w:szCs w:val="28"/>
              </w:rPr>
            </w:pPr>
            <w:r w:rsidRPr="00582017">
              <w:rPr>
                <w:sz w:val="28"/>
                <w:szCs w:val="28"/>
              </w:rPr>
              <w:t>10</w:t>
            </w:r>
          </w:p>
        </w:tc>
      </w:tr>
      <w:tr w:rsidR="00EF336D" w:rsidTr="00EF336D">
        <w:tc>
          <w:tcPr>
            <w:tcW w:w="8154" w:type="dxa"/>
          </w:tcPr>
          <w:p w:rsidR="00EF336D" w:rsidRPr="00582017" w:rsidRDefault="00EF336D" w:rsidP="00EF336D">
            <w:pPr>
              <w:pStyle w:val="a6"/>
              <w:shd w:val="clear" w:color="auto" w:fill="auto"/>
              <w:spacing w:line="331" w:lineRule="exact"/>
              <w:jc w:val="both"/>
              <w:rPr>
                <w:sz w:val="28"/>
                <w:szCs w:val="28"/>
              </w:rPr>
            </w:pPr>
            <w:r w:rsidRPr="00582017">
              <w:rPr>
                <w:sz w:val="28"/>
                <w:szCs w:val="28"/>
              </w:rPr>
              <w:t>8. Наличие коллективов со званием «Народный самодеятельный коллектив»</w:t>
            </w:r>
          </w:p>
        </w:tc>
        <w:tc>
          <w:tcPr>
            <w:tcW w:w="1559" w:type="dxa"/>
          </w:tcPr>
          <w:p w:rsidR="00EF336D" w:rsidRPr="00582017" w:rsidRDefault="00EF336D" w:rsidP="00EF336D">
            <w:pPr>
              <w:pStyle w:val="a6"/>
              <w:shd w:val="clear" w:color="auto" w:fill="auto"/>
              <w:spacing w:line="240" w:lineRule="auto"/>
              <w:ind w:left="580"/>
              <w:rPr>
                <w:sz w:val="28"/>
                <w:szCs w:val="28"/>
              </w:rPr>
            </w:pPr>
            <w:r w:rsidRPr="00582017">
              <w:rPr>
                <w:sz w:val="28"/>
                <w:szCs w:val="28"/>
              </w:rPr>
              <w:t>10</w:t>
            </w:r>
          </w:p>
        </w:tc>
      </w:tr>
      <w:tr w:rsidR="00EF336D" w:rsidTr="00EF336D">
        <w:tc>
          <w:tcPr>
            <w:tcW w:w="8154" w:type="dxa"/>
          </w:tcPr>
          <w:p w:rsidR="00EF336D" w:rsidRPr="00582017" w:rsidRDefault="00EF336D" w:rsidP="00EF336D">
            <w:pPr>
              <w:pStyle w:val="a6"/>
              <w:shd w:val="clear" w:color="auto" w:fill="auto"/>
              <w:spacing w:line="336" w:lineRule="exact"/>
              <w:jc w:val="both"/>
              <w:rPr>
                <w:sz w:val="28"/>
                <w:szCs w:val="28"/>
              </w:rPr>
            </w:pPr>
            <w:r w:rsidRPr="00582017">
              <w:rPr>
                <w:sz w:val="28"/>
                <w:szCs w:val="28"/>
              </w:rPr>
              <w:t>9. Участие Дома культуры в конкурсах, фестивалях, смотрах, показах, турнирах</w:t>
            </w:r>
          </w:p>
        </w:tc>
        <w:tc>
          <w:tcPr>
            <w:tcW w:w="1559" w:type="dxa"/>
          </w:tcPr>
          <w:p w:rsidR="00EF336D" w:rsidRPr="00582017" w:rsidRDefault="00EF336D" w:rsidP="00EF336D">
            <w:pPr>
              <w:pStyle w:val="a6"/>
              <w:shd w:val="clear" w:color="auto" w:fill="auto"/>
              <w:spacing w:line="240" w:lineRule="auto"/>
              <w:ind w:left="580"/>
              <w:rPr>
                <w:sz w:val="28"/>
                <w:szCs w:val="28"/>
              </w:rPr>
            </w:pPr>
            <w:r w:rsidRPr="00582017">
              <w:rPr>
                <w:sz w:val="28"/>
                <w:szCs w:val="28"/>
              </w:rPr>
              <w:t>10</w:t>
            </w:r>
          </w:p>
        </w:tc>
      </w:tr>
      <w:tr w:rsidR="00EF336D" w:rsidTr="00EF336D">
        <w:tc>
          <w:tcPr>
            <w:tcW w:w="8154" w:type="dxa"/>
          </w:tcPr>
          <w:p w:rsidR="00EF336D" w:rsidRPr="00582017" w:rsidRDefault="00EF336D" w:rsidP="00EF336D">
            <w:pPr>
              <w:pStyle w:val="a6"/>
              <w:shd w:val="clear" w:color="auto" w:fill="auto"/>
              <w:spacing w:line="331" w:lineRule="exact"/>
              <w:jc w:val="both"/>
              <w:rPr>
                <w:sz w:val="28"/>
                <w:szCs w:val="28"/>
              </w:rPr>
            </w:pPr>
            <w:r w:rsidRPr="00582017">
              <w:rPr>
                <w:sz w:val="28"/>
                <w:szCs w:val="28"/>
              </w:rPr>
              <w:t>10. Отсутствие предписаний контролирующих органов по результатам проверок</w:t>
            </w:r>
          </w:p>
        </w:tc>
        <w:tc>
          <w:tcPr>
            <w:tcW w:w="1559" w:type="dxa"/>
          </w:tcPr>
          <w:p w:rsidR="00EF336D" w:rsidRPr="00582017" w:rsidRDefault="00EF336D" w:rsidP="00EF336D">
            <w:pPr>
              <w:pStyle w:val="a6"/>
              <w:shd w:val="clear" w:color="auto" w:fill="auto"/>
              <w:spacing w:line="240" w:lineRule="auto"/>
              <w:ind w:left="580"/>
              <w:rPr>
                <w:sz w:val="28"/>
                <w:szCs w:val="28"/>
              </w:rPr>
            </w:pPr>
            <w:r w:rsidRPr="00582017">
              <w:rPr>
                <w:sz w:val="28"/>
                <w:szCs w:val="28"/>
              </w:rPr>
              <w:t>10</w:t>
            </w:r>
          </w:p>
        </w:tc>
      </w:tr>
    </w:tbl>
    <w:p w:rsidR="00170368" w:rsidRDefault="00170368" w:rsidP="00582017">
      <w:pPr>
        <w:pStyle w:val="a6"/>
        <w:shd w:val="clear" w:color="auto" w:fill="auto"/>
        <w:ind w:left="20" w:right="420" w:firstLine="700"/>
        <w:jc w:val="both"/>
        <w:rPr>
          <w:sz w:val="28"/>
          <w:szCs w:val="28"/>
        </w:rPr>
      </w:pPr>
    </w:p>
    <w:p w:rsidR="00582017" w:rsidRPr="00170368" w:rsidRDefault="00582017" w:rsidP="00170368">
      <w:pPr>
        <w:pStyle w:val="ac"/>
        <w:ind w:firstLine="709"/>
        <w:jc w:val="both"/>
        <w:rPr>
          <w:rFonts w:ascii="Times New Roman" w:hAnsi="Times New Roman"/>
          <w:sz w:val="28"/>
          <w:szCs w:val="28"/>
        </w:rPr>
      </w:pPr>
      <w:r w:rsidRPr="00170368">
        <w:rPr>
          <w:rFonts w:ascii="Times New Roman" w:hAnsi="Times New Roman"/>
          <w:sz w:val="28"/>
          <w:szCs w:val="28"/>
        </w:rPr>
        <w:t xml:space="preserve">3.2. Размер выплат указывается в баллах по каждому показателю. Все баллы суммируются. Стимулирующий фонд оплаты труда, доведенный </w:t>
      </w:r>
      <w:r w:rsidR="00AE5DC8">
        <w:rPr>
          <w:rFonts w:ascii="Times New Roman" w:hAnsi="Times New Roman"/>
          <w:sz w:val="28"/>
          <w:szCs w:val="28"/>
        </w:rPr>
        <w:t xml:space="preserve">муниципальным казенным учреждением «Централизованная бухгалтерия учреждений культуры» </w:t>
      </w:r>
      <w:r w:rsidRPr="00170368">
        <w:rPr>
          <w:rFonts w:ascii="Times New Roman" w:hAnsi="Times New Roman"/>
          <w:sz w:val="28"/>
          <w:szCs w:val="28"/>
        </w:rPr>
        <w:t>до членов комиссии</w:t>
      </w:r>
      <w:r w:rsidR="00E225AF">
        <w:rPr>
          <w:rFonts w:ascii="Times New Roman" w:hAnsi="Times New Roman"/>
          <w:sz w:val="28"/>
          <w:szCs w:val="28"/>
        </w:rPr>
        <w:t xml:space="preserve"> по определению стимулирующих выплат</w:t>
      </w:r>
      <w:r w:rsidRPr="00170368">
        <w:rPr>
          <w:rFonts w:ascii="Times New Roman" w:hAnsi="Times New Roman"/>
          <w:sz w:val="28"/>
          <w:szCs w:val="28"/>
        </w:rPr>
        <w:t>, делится на общее количество баллов - получается стоимость одного балла. Размер баллов директора умножается на стоимость</w:t>
      </w:r>
      <w:r w:rsidR="00BF0AA5">
        <w:rPr>
          <w:rFonts w:ascii="Times New Roman" w:hAnsi="Times New Roman"/>
          <w:sz w:val="28"/>
          <w:szCs w:val="28"/>
        </w:rPr>
        <w:t xml:space="preserve"> </w:t>
      </w:r>
      <w:r w:rsidRPr="00170368">
        <w:rPr>
          <w:rFonts w:ascii="Times New Roman" w:hAnsi="Times New Roman"/>
          <w:sz w:val="28"/>
          <w:szCs w:val="28"/>
        </w:rPr>
        <w:t>одного балла - таким образом, получается сумма стимулирующйх</w:t>
      </w:r>
      <w:r w:rsidR="00E225AF">
        <w:rPr>
          <w:rFonts w:ascii="Times New Roman" w:hAnsi="Times New Roman"/>
          <w:sz w:val="28"/>
          <w:szCs w:val="28"/>
        </w:rPr>
        <w:t xml:space="preserve"> вы</w:t>
      </w:r>
      <w:r w:rsidRPr="00170368">
        <w:rPr>
          <w:rFonts w:ascii="Times New Roman" w:hAnsi="Times New Roman"/>
          <w:sz w:val="28"/>
          <w:szCs w:val="28"/>
        </w:rPr>
        <w:t>плат директору.</w:t>
      </w:r>
    </w:p>
    <w:p w:rsidR="00E225AF" w:rsidRDefault="00E225AF" w:rsidP="00170368">
      <w:pPr>
        <w:pStyle w:val="ac"/>
        <w:ind w:firstLine="709"/>
        <w:jc w:val="both"/>
        <w:rPr>
          <w:rStyle w:val="120"/>
          <w:b w:val="0"/>
          <w:bCs w:val="0"/>
          <w:sz w:val="28"/>
          <w:szCs w:val="28"/>
        </w:rPr>
      </w:pPr>
      <w:bookmarkStart w:id="7" w:name="bookmark6"/>
    </w:p>
    <w:p w:rsidR="00582017" w:rsidRPr="00E225AF" w:rsidRDefault="00582017" w:rsidP="00E225AF">
      <w:pPr>
        <w:pStyle w:val="ac"/>
        <w:ind w:firstLine="709"/>
        <w:jc w:val="center"/>
        <w:rPr>
          <w:rFonts w:ascii="Times New Roman" w:hAnsi="Times New Roman"/>
          <w:sz w:val="28"/>
          <w:szCs w:val="28"/>
        </w:rPr>
      </w:pPr>
      <w:r w:rsidRPr="00E225AF">
        <w:rPr>
          <w:rStyle w:val="120"/>
          <w:bCs w:val="0"/>
          <w:sz w:val="28"/>
          <w:szCs w:val="28"/>
        </w:rPr>
        <w:t xml:space="preserve">4. Показатели, влияющие </w:t>
      </w:r>
      <w:r w:rsidR="00E225AF">
        <w:rPr>
          <w:rStyle w:val="120"/>
          <w:bCs w:val="0"/>
          <w:sz w:val="28"/>
          <w:szCs w:val="28"/>
        </w:rPr>
        <w:t>н</w:t>
      </w:r>
      <w:r w:rsidRPr="00E225AF">
        <w:rPr>
          <w:rStyle w:val="120"/>
          <w:bCs w:val="0"/>
          <w:sz w:val="28"/>
          <w:szCs w:val="28"/>
        </w:rPr>
        <w:t>а уменьшение размера стимулирующей</w:t>
      </w:r>
      <w:bookmarkEnd w:id="7"/>
    </w:p>
    <w:p w:rsidR="00582017" w:rsidRPr="00170368" w:rsidRDefault="00582017" w:rsidP="00E225AF">
      <w:pPr>
        <w:pStyle w:val="ac"/>
        <w:ind w:firstLine="709"/>
        <w:jc w:val="center"/>
        <w:rPr>
          <w:rFonts w:ascii="Times New Roman" w:hAnsi="Times New Roman"/>
          <w:sz w:val="28"/>
          <w:szCs w:val="28"/>
        </w:rPr>
      </w:pPr>
      <w:bookmarkStart w:id="8" w:name="bookmark7"/>
      <w:r w:rsidRPr="00E225AF">
        <w:rPr>
          <w:rStyle w:val="120"/>
          <w:bCs w:val="0"/>
          <w:sz w:val="28"/>
          <w:szCs w:val="28"/>
        </w:rPr>
        <w:t>надбавки или на её лишение</w:t>
      </w:r>
      <w:bookmarkEnd w:id="8"/>
    </w:p>
    <w:p w:rsidR="00E225AF" w:rsidRDefault="00E225AF" w:rsidP="00170368">
      <w:pPr>
        <w:pStyle w:val="ac"/>
        <w:ind w:firstLine="709"/>
        <w:jc w:val="both"/>
        <w:rPr>
          <w:rFonts w:ascii="Times New Roman" w:hAnsi="Times New Roman"/>
          <w:sz w:val="28"/>
          <w:szCs w:val="28"/>
        </w:rPr>
      </w:pPr>
    </w:p>
    <w:p w:rsidR="00582017" w:rsidRPr="00170368" w:rsidRDefault="00582017" w:rsidP="00170368">
      <w:pPr>
        <w:pStyle w:val="ac"/>
        <w:ind w:firstLine="709"/>
        <w:jc w:val="both"/>
        <w:rPr>
          <w:rFonts w:ascii="Times New Roman" w:hAnsi="Times New Roman"/>
          <w:sz w:val="28"/>
          <w:szCs w:val="28"/>
        </w:rPr>
      </w:pPr>
      <w:r w:rsidRPr="00170368">
        <w:rPr>
          <w:rFonts w:ascii="Times New Roman" w:hAnsi="Times New Roman"/>
          <w:sz w:val="28"/>
          <w:szCs w:val="28"/>
        </w:rPr>
        <w:t xml:space="preserve">4.1. Размер стимулирующих выплат, надбавок, доплат может быть снижен с учетом тяжести допущенных нарушении </w:t>
      </w:r>
      <w:r w:rsidR="005A4325">
        <w:rPr>
          <w:rFonts w:ascii="Times New Roman" w:hAnsi="Times New Roman"/>
          <w:sz w:val="28"/>
          <w:szCs w:val="28"/>
        </w:rPr>
        <w:t>директором</w:t>
      </w:r>
      <w:r w:rsidRPr="00170368">
        <w:rPr>
          <w:rFonts w:ascii="Times New Roman" w:hAnsi="Times New Roman"/>
          <w:sz w:val="28"/>
          <w:szCs w:val="28"/>
        </w:rPr>
        <w:t xml:space="preserve"> или </w:t>
      </w:r>
      <w:r w:rsidR="005A4325">
        <w:rPr>
          <w:rFonts w:ascii="Times New Roman" w:hAnsi="Times New Roman"/>
          <w:sz w:val="28"/>
          <w:szCs w:val="28"/>
        </w:rPr>
        <w:t>директор</w:t>
      </w:r>
      <w:r w:rsidRPr="00170368">
        <w:rPr>
          <w:rFonts w:ascii="Times New Roman" w:hAnsi="Times New Roman"/>
          <w:sz w:val="28"/>
          <w:szCs w:val="28"/>
        </w:rPr>
        <w:t xml:space="preserve"> может быть полностью лишен их в случаях:</w:t>
      </w:r>
    </w:p>
    <w:p w:rsidR="00582017" w:rsidRPr="00170368" w:rsidRDefault="005A4325" w:rsidP="00170368">
      <w:pPr>
        <w:pStyle w:val="ac"/>
        <w:ind w:firstLine="709"/>
        <w:jc w:val="both"/>
        <w:rPr>
          <w:rFonts w:ascii="Times New Roman" w:hAnsi="Times New Roman"/>
          <w:sz w:val="28"/>
          <w:szCs w:val="28"/>
        </w:rPr>
      </w:pPr>
      <w:r>
        <w:rPr>
          <w:rFonts w:ascii="Times New Roman" w:hAnsi="Times New Roman"/>
          <w:sz w:val="28"/>
          <w:szCs w:val="28"/>
        </w:rPr>
        <w:t xml:space="preserve">- </w:t>
      </w:r>
      <w:r w:rsidR="00582017" w:rsidRPr="00170368">
        <w:rPr>
          <w:rFonts w:ascii="Times New Roman" w:hAnsi="Times New Roman"/>
          <w:sz w:val="28"/>
          <w:szCs w:val="28"/>
        </w:rPr>
        <w:t>за нарушение трудовой, служебной дисциплины, нарушение Правил внутреннего трудового распорядка;</w:t>
      </w:r>
    </w:p>
    <w:p w:rsidR="00582017" w:rsidRPr="00170368" w:rsidRDefault="005A4325" w:rsidP="00170368">
      <w:pPr>
        <w:pStyle w:val="ac"/>
        <w:ind w:firstLine="709"/>
        <w:jc w:val="both"/>
        <w:rPr>
          <w:rFonts w:ascii="Times New Roman" w:hAnsi="Times New Roman"/>
          <w:sz w:val="28"/>
          <w:szCs w:val="28"/>
        </w:rPr>
      </w:pPr>
      <w:r>
        <w:rPr>
          <w:rFonts w:ascii="Times New Roman" w:hAnsi="Times New Roman"/>
          <w:sz w:val="28"/>
          <w:szCs w:val="28"/>
        </w:rPr>
        <w:t xml:space="preserve">- </w:t>
      </w:r>
      <w:r w:rsidR="00582017" w:rsidRPr="00170368">
        <w:rPr>
          <w:rFonts w:ascii="Times New Roman" w:hAnsi="Times New Roman"/>
          <w:sz w:val="28"/>
          <w:szCs w:val="28"/>
        </w:rPr>
        <w:t>не выполнение указаний и распоряжений главы Питерского муниципального района, касающихся работы и общественной нагрузки;</w:t>
      </w:r>
    </w:p>
    <w:p w:rsidR="00582017" w:rsidRPr="00170368" w:rsidRDefault="005A4325" w:rsidP="00170368">
      <w:pPr>
        <w:pStyle w:val="ac"/>
        <w:ind w:firstLine="709"/>
        <w:jc w:val="both"/>
        <w:rPr>
          <w:rFonts w:ascii="Times New Roman" w:hAnsi="Times New Roman"/>
          <w:sz w:val="28"/>
          <w:szCs w:val="28"/>
        </w:rPr>
      </w:pPr>
      <w:r>
        <w:rPr>
          <w:rFonts w:ascii="Times New Roman" w:hAnsi="Times New Roman"/>
          <w:sz w:val="28"/>
          <w:szCs w:val="28"/>
        </w:rPr>
        <w:t xml:space="preserve">- </w:t>
      </w:r>
      <w:r w:rsidR="00582017" w:rsidRPr="00170368">
        <w:rPr>
          <w:rFonts w:ascii="Times New Roman" w:hAnsi="Times New Roman"/>
          <w:sz w:val="28"/>
          <w:szCs w:val="28"/>
        </w:rPr>
        <w:t>снижение качества работ, за которые были определены надбавки;</w:t>
      </w:r>
    </w:p>
    <w:p w:rsidR="00582017" w:rsidRPr="00170368" w:rsidRDefault="00A10423" w:rsidP="00170368">
      <w:pPr>
        <w:pStyle w:val="ac"/>
        <w:ind w:firstLine="709"/>
        <w:jc w:val="both"/>
        <w:rPr>
          <w:rFonts w:ascii="Times New Roman" w:hAnsi="Times New Roman"/>
          <w:sz w:val="28"/>
          <w:szCs w:val="28"/>
        </w:rPr>
      </w:pPr>
      <w:r>
        <w:rPr>
          <w:rFonts w:ascii="Times New Roman" w:hAnsi="Times New Roman"/>
          <w:sz w:val="28"/>
          <w:szCs w:val="28"/>
        </w:rPr>
        <w:t xml:space="preserve">- </w:t>
      </w:r>
      <w:r w:rsidR="00582017" w:rsidRPr="00170368">
        <w:rPr>
          <w:rFonts w:ascii="Times New Roman" w:hAnsi="Times New Roman"/>
          <w:sz w:val="28"/>
          <w:szCs w:val="28"/>
        </w:rPr>
        <w:t>за невыполнение или некачественное выполнение установленного объема дополнительных работ;</w:t>
      </w:r>
    </w:p>
    <w:p w:rsidR="00582017" w:rsidRPr="00170368" w:rsidRDefault="00A10423" w:rsidP="00170368">
      <w:pPr>
        <w:pStyle w:val="ac"/>
        <w:ind w:firstLine="709"/>
        <w:jc w:val="both"/>
        <w:rPr>
          <w:rFonts w:ascii="Times New Roman" w:hAnsi="Times New Roman"/>
          <w:sz w:val="28"/>
          <w:szCs w:val="28"/>
        </w:rPr>
      </w:pPr>
      <w:r>
        <w:rPr>
          <w:rFonts w:ascii="Times New Roman" w:hAnsi="Times New Roman"/>
          <w:sz w:val="28"/>
          <w:szCs w:val="28"/>
        </w:rPr>
        <w:t xml:space="preserve">- </w:t>
      </w:r>
      <w:r w:rsidR="00582017" w:rsidRPr="00170368">
        <w:rPr>
          <w:rFonts w:ascii="Times New Roman" w:hAnsi="Times New Roman"/>
          <w:sz w:val="28"/>
          <w:szCs w:val="28"/>
        </w:rPr>
        <w:t>за невыполнение основных показателей, установленных в качестве критериев;</w:t>
      </w:r>
    </w:p>
    <w:p w:rsidR="00582017" w:rsidRPr="00170368" w:rsidRDefault="00A10423" w:rsidP="00170368">
      <w:pPr>
        <w:pStyle w:val="ac"/>
        <w:ind w:firstLine="709"/>
        <w:jc w:val="both"/>
        <w:rPr>
          <w:rFonts w:ascii="Times New Roman" w:hAnsi="Times New Roman"/>
          <w:sz w:val="28"/>
          <w:szCs w:val="28"/>
        </w:rPr>
      </w:pPr>
      <w:r>
        <w:rPr>
          <w:rFonts w:ascii="Times New Roman" w:hAnsi="Times New Roman"/>
          <w:sz w:val="28"/>
          <w:szCs w:val="28"/>
        </w:rPr>
        <w:t xml:space="preserve">- </w:t>
      </w:r>
      <w:r w:rsidR="00582017" w:rsidRPr="00170368">
        <w:rPr>
          <w:rFonts w:ascii="Times New Roman" w:hAnsi="Times New Roman"/>
          <w:sz w:val="28"/>
          <w:szCs w:val="28"/>
        </w:rPr>
        <w:t>нарушение правил техники безопасности и пожарной безопасности;</w:t>
      </w:r>
    </w:p>
    <w:p w:rsidR="00582017" w:rsidRPr="00170368" w:rsidRDefault="00582017" w:rsidP="00170368">
      <w:pPr>
        <w:pStyle w:val="ac"/>
        <w:ind w:firstLine="709"/>
        <w:jc w:val="both"/>
        <w:rPr>
          <w:rFonts w:ascii="Times New Roman" w:hAnsi="Times New Roman"/>
          <w:sz w:val="28"/>
          <w:szCs w:val="28"/>
        </w:rPr>
      </w:pPr>
      <w:r w:rsidRPr="00170368">
        <w:rPr>
          <w:rFonts w:ascii="Times New Roman" w:hAnsi="Times New Roman"/>
          <w:sz w:val="28"/>
          <w:szCs w:val="28"/>
        </w:rPr>
        <w:t>халатное отношение к сохранности материально-технической базы;</w:t>
      </w:r>
    </w:p>
    <w:p w:rsidR="00582017" w:rsidRPr="00582017" w:rsidRDefault="00582017" w:rsidP="00170368">
      <w:pPr>
        <w:pStyle w:val="ac"/>
        <w:ind w:firstLine="709"/>
        <w:jc w:val="both"/>
        <w:rPr>
          <w:rFonts w:ascii="Times New Roman CYR" w:hAnsi="Times New Roman CYR" w:cs="Times New Roman CYR"/>
        </w:rPr>
      </w:pPr>
      <w:r w:rsidRPr="00170368">
        <w:rPr>
          <w:rFonts w:ascii="Times New Roman" w:hAnsi="Times New Roman"/>
          <w:sz w:val="28"/>
          <w:szCs w:val="28"/>
        </w:rPr>
        <w:t>поступление объективных жалоб и замечаний от коллег</w:t>
      </w:r>
      <w:r w:rsidRPr="00582017">
        <w:t xml:space="preserve"> </w:t>
      </w:r>
      <w:r w:rsidRPr="00A10423">
        <w:rPr>
          <w:rFonts w:ascii="Times New Roman" w:hAnsi="Times New Roman"/>
          <w:sz w:val="28"/>
          <w:szCs w:val="28"/>
        </w:rPr>
        <w:t>или посетителей</w:t>
      </w:r>
      <w:r w:rsidRPr="00582017">
        <w:t>.</w:t>
      </w:r>
    </w:p>
    <w:p w:rsidR="00B00897" w:rsidRDefault="00B00897" w:rsidP="00D31696">
      <w:pPr>
        <w:autoSpaceDE w:val="0"/>
        <w:autoSpaceDN w:val="0"/>
        <w:adjustRightInd w:val="0"/>
        <w:spacing w:after="0" w:line="240" w:lineRule="auto"/>
        <w:jc w:val="both"/>
        <w:rPr>
          <w:rFonts w:ascii="Times New Roman CYR" w:hAnsi="Times New Roman CYR" w:cs="Times New Roman CYR"/>
          <w:sz w:val="28"/>
          <w:szCs w:val="28"/>
        </w:rPr>
      </w:pPr>
    </w:p>
    <w:p w:rsidR="00717601" w:rsidRDefault="00717601" w:rsidP="00D31696">
      <w:pPr>
        <w:autoSpaceDE w:val="0"/>
        <w:autoSpaceDN w:val="0"/>
        <w:adjustRightInd w:val="0"/>
        <w:spacing w:after="0" w:line="240" w:lineRule="auto"/>
        <w:jc w:val="both"/>
        <w:rPr>
          <w:rFonts w:ascii="Times New Roman CYR" w:hAnsi="Times New Roman CYR" w:cs="Times New Roman CYR"/>
          <w:sz w:val="28"/>
          <w:szCs w:val="28"/>
        </w:rPr>
      </w:pPr>
    </w:p>
    <w:p w:rsidR="00B00897" w:rsidRDefault="00717601" w:rsidP="00717601">
      <w:pPr>
        <w:pStyle w:val="ac"/>
        <w:jc w:val="both"/>
        <w:rPr>
          <w:rFonts w:ascii="Times New Roman" w:hAnsi="Times New Roman"/>
          <w:sz w:val="28"/>
          <w:szCs w:val="28"/>
        </w:rPr>
      </w:pPr>
      <w:r>
        <w:rPr>
          <w:rFonts w:ascii="Times New Roman" w:hAnsi="Times New Roman"/>
          <w:sz w:val="28"/>
          <w:szCs w:val="28"/>
        </w:rPr>
        <w:t>ВЕРНО: управляющий делами администрации</w:t>
      </w:r>
    </w:p>
    <w:p w:rsidR="00717601" w:rsidRPr="00141F08" w:rsidRDefault="00717601" w:rsidP="00717601">
      <w:pPr>
        <w:pStyle w:val="ac"/>
        <w:jc w:val="both"/>
        <w:rPr>
          <w:rFonts w:ascii="Times New Roman" w:hAnsi="Times New Roman"/>
          <w:sz w:val="28"/>
          <w:szCs w:val="28"/>
        </w:rPr>
      </w:pPr>
      <w:r>
        <w:rPr>
          <w:rFonts w:ascii="Times New Roman" w:hAnsi="Times New Roman"/>
          <w:sz w:val="28"/>
          <w:szCs w:val="28"/>
        </w:rPr>
        <w:t xml:space="preserve">              муниципального района                                                 В.В. Кунавина</w:t>
      </w:r>
    </w:p>
    <w:sectPr w:rsidR="00717601" w:rsidRPr="00141F08" w:rsidSect="008B1103">
      <w:footerReference w:type="default" r:id="rId9"/>
      <w:pgSz w:w="11906" w:h="16838"/>
      <w:pgMar w:top="1276" w:right="566" w:bottom="993" w:left="1843"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83A" w:rsidRDefault="0017683A" w:rsidP="00540B16">
      <w:pPr>
        <w:spacing w:after="0" w:line="240" w:lineRule="auto"/>
      </w:pPr>
      <w:r>
        <w:separator/>
      </w:r>
    </w:p>
  </w:endnote>
  <w:endnote w:type="continuationSeparator" w:id="1">
    <w:p w:rsidR="0017683A" w:rsidRDefault="0017683A"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6038A4">
    <w:pPr>
      <w:pStyle w:val="a9"/>
      <w:jc w:val="right"/>
    </w:pPr>
    <w:r>
      <w:fldChar w:fldCharType="begin"/>
    </w:r>
    <w:r w:rsidR="00DB5831">
      <w:instrText xml:space="preserve"> PAGE   \* MERGEFORMAT </w:instrText>
    </w:r>
    <w:r>
      <w:fldChar w:fldCharType="separate"/>
    </w:r>
    <w:r w:rsidR="007B28DB">
      <w:rPr>
        <w:noProof/>
      </w:rPr>
      <w:t>5</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83A" w:rsidRDefault="0017683A" w:rsidP="00540B16">
      <w:pPr>
        <w:spacing w:after="0" w:line="240" w:lineRule="auto"/>
      </w:pPr>
      <w:r>
        <w:separator/>
      </w:r>
    </w:p>
  </w:footnote>
  <w:footnote w:type="continuationSeparator" w:id="1">
    <w:p w:rsidR="0017683A" w:rsidRDefault="0017683A"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9">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10"/>
  </w:num>
  <w:num w:numId="3">
    <w:abstractNumId w:val="8"/>
  </w:num>
  <w:num w:numId="4">
    <w:abstractNumId w:val="9"/>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231D"/>
    <w:rsid w:val="00002730"/>
    <w:rsid w:val="000064F8"/>
    <w:rsid w:val="00011381"/>
    <w:rsid w:val="00011830"/>
    <w:rsid w:val="0002121E"/>
    <w:rsid w:val="00030D43"/>
    <w:rsid w:val="00046C04"/>
    <w:rsid w:val="000500CE"/>
    <w:rsid w:val="00051AF1"/>
    <w:rsid w:val="000625A4"/>
    <w:rsid w:val="00072EB7"/>
    <w:rsid w:val="00076BEE"/>
    <w:rsid w:val="00081033"/>
    <w:rsid w:val="00083927"/>
    <w:rsid w:val="00093F7B"/>
    <w:rsid w:val="000978A9"/>
    <w:rsid w:val="000A6B71"/>
    <w:rsid w:val="000C3905"/>
    <w:rsid w:val="000C533A"/>
    <w:rsid w:val="000C6B9B"/>
    <w:rsid w:val="000D23D1"/>
    <w:rsid w:val="000D24D1"/>
    <w:rsid w:val="000D73DA"/>
    <w:rsid w:val="000E0E58"/>
    <w:rsid w:val="000E3A9B"/>
    <w:rsid w:val="000F6692"/>
    <w:rsid w:val="00102D7F"/>
    <w:rsid w:val="001227A1"/>
    <w:rsid w:val="0013459B"/>
    <w:rsid w:val="0014238E"/>
    <w:rsid w:val="0014454B"/>
    <w:rsid w:val="00156909"/>
    <w:rsid w:val="00157BD2"/>
    <w:rsid w:val="00160BAB"/>
    <w:rsid w:val="00167A7D"/>
    <w:rsid w:val="00170368"/>
    <w:rsid w:val="00174770"/>
    <w:rsid w:val="0017683A"/>
    <w:rsid w:val="001809D3"/>
    <w:rsid w:val="001813AB"/>
    <w:rsid w:val="001846AC"/>
    <w:rsid w:val="00185DCC"/>
    <w:rsid w:val="00186C8D"/>
    <w:rsid w:val="00191288"/>
    <w:rsid w:val="0019274E"/>
    <w:rsid w:val="0019451B"/>
    <w:rsid w:val="00194EED"/>
    <w:rsid w:val="001A23F7"/>
    <w:rsid w:val="001A5229"/>
    <w:rsid w:val="001A65A0"/>
    <w:rsid w:val="001B098A"/>
    <w:rsid w:val="001B5A95"/>
    <w:rsid w:val="001C499B"/>
    <w:rsid w:val="001D1C9F"/>
    <w:rsid w:val="001E6FE5"/>
    <w:rsid w:val="001F115F"/>
    <w:rsid w:val="00213E5B"/>
    <w:rsid w:val="00226ADA"/>
    <w:rsid w:val="00233C0A"/>
    <w:rsid w:val="00243D69"/>
    <w:rsid w:val="00244A1D"/>
    <w:rsid w:val="00252F7C"/>
    <w:rsid w:val="00256008"/>
    <w:rsid w:val="00270565"/>
    <w:rsid w:val="00276925"/>
    <w:rsid w:val="00277222"/>
    <w:rsid w:val="0028018C"/>
    <w:rsid w:val="00290803"/>
    <w:rsid w:val="0029123A"/>
    <w:rsid w:val="0029140C"/>
    <w:rsid w:val="00296FBF"/>
    <w:rsid w:val="002B6D77"/>
    <w:rsid w:val="002C1880"/>
    <w:rsid w:val="002C68D9"/>
    <w:rsid w:val="002D5C3F"/>
    <w:rsid w:val="002D75A4"/>
    <w:rsid w:val="002F50EA"/>
    <w:rsid w:val="002F7D6E"/>
    <w:rsid w:val="003354B7"/>
    <w:rsid w:val="00342AD3"/>
    <w:rsid w:val="0034545D"/>
    <w:rsid w:val="00351315"/>
    <w:rsid w:val="00353B6B"/>
    <w:rsid w:val="00354A97"/>
    <w:rsid w:val="00357609"/>
    <w:rsid w:val="003650ED"/>
    <w:rsid w:val="00365DC6"/>
    <w:rsid w:val="00375976"/>
    <w:rsid w:val="00377F6B"/>
    <w:rsid w:val="00380E5D"/>
    <w:rsid w:val="00393408"/>
    <w:rsid w:val="0039514E"/>
    <w:rsid w:val="003B552B"/>
    <w:rsid w:val="003B61CC"/>
    <w:rsid w:val="003F0C70"/>
    <w:rsid w:val="003F10BA"/>
    <w:rsid w:val="003F112E"/>
    <w:rsid w:val="00402A25"/>
    <w:rsid w:val="004057DF"/>
    <w:rsid w:val="00420BF0"/>
    <w:rsid w:val="00426E7E"/>
    <w:rsid w:val="004647F8"/>
    <w:rsid w:val="00473EF8"/>
    <w:rsid w:val="004806AE"/>
    <w:rsid w:val="00493F14"/>
    <w:rsid w:val="00497DEF"/>
    <w:rsid w:val="004A2D57"/>
    <w:rsid w:val="004B4EE1"/>
    <w:rsid w:val="004E280A"/>
    <w:rsid w:val="004E2B73"/>
    <w:rsid w:val="004E5127"/>
    <w:rsid w:val="004E69B5"/>
    <w:rsid w:val="004E7DFE"/>
    <w:rsid w:val="004F0BC0"/>
    <w:rsid w:val="004F16C0"/>
    <w:rsid w:val="004F348B"/>
    <w:rsid w:val="00504F95"/>
    <w:rsid w:val="00506005"/>
    <w:rsid w:val="00506F56"/>
    <w:rsid w:val="005265F6"/>
    <w:rsid w:val="00540B16"/>
    <w:rsid w:val="00555DC4"/>
    <w:rsid w:val="00565355"/>
    <w:rsid w:val="00571904"/>
    <w:rsid w:val="005802E7"/>
    <w:rsid w:val="00582017"/>
    <w:rsid w:val="00586E54"/>
    <w:rsid w:val="005920E6"/>
    <w:rsid w:val="005928D8"/>
    <w:rsid w:val="00592AEE"/>
    <w:rsid w:val="005A101C"/>
    <w:rsid w:val="005A36E7"/>
    <w:rsid w:val="005A4325"/>
    <w:rsid w:val="005B3AD8"/>
    <w:rsid w:val="005C361F"/>
    <w:rsid w:val="005E6F02"/>
    <w:rsid w:val="006002B6"/>
    <w:rsid w:val="006038A4"/>
    <w:rsid w:val="006042B4"/>
    <w:rsid w:val="0060510C"/>
    <w:rsid w:val="00614225"/>
    <w:rsid w:val="0063117C"/>
    <w:rsid w:val="00633AD1"/>
    <w:rsid w:val="006371FC"/>
    <w:rsid w:val="00641351"/>
    <w:rsid w:val="0064195A"/>
    <w:rsid w:val="0064437A"/>
    <w:rsid w:val="006557EE"/>
    <w:rsid w:val="00657269"/>
    <w:rsid w:val="00662978"/>
    <w:rsid w:val="00675FD9"/>
    <w:rsid w:val="00683377"/>
    <w:rsid w:val="006918E1"/>
    <w:rsid w:val="00693838"/>
    <w:rsid w:val="00693D27"/>
    <w:rsid w:val="00697323"/>
    <w:rsid w:val="006A0DC2"/>
    <w:rsid w:val="006A4D76"/>
    <w:rsid w:val="006B42DA"/>
    <w:rsid w:val="006B6042"/>
    <w:rsid w:val="006E5344"/>
    <w:rsid w:val="006F64B5"/>
    <w:rsid w:val="007019E0"/>
    <w:rsid w:val="00702680"/>
    <w:rsid w:val="00717601"/>
    <w:rsid w:val="00722AF4"/>
    <w:rsid w:val="007244BE"/>
    <w:rsid w:val="00727265"/>
    <w:rsid w:val="00731079"/>
    <w:rsid w:val="00761CEF"/>
    <w:rsid w:val="0077348C"/>
    <w:rsid w:val="007771E9"/>
    <w:rsid w:val="00785138"/>
    <w:rsid w:val="0078693E"/>
    <w:rsid w:val="007872F3"/>
    <w:rsid w:val="0079799A"/>
    <w:rsid w:val="007A268F"/>
    <w:rsid w:val="007A4E10"/>
    <w:rsid w:val="007B28DB"/>
    <w:rsid w:val="007B5BD3"/>
    <w:rsid w:val="007B7093"/>
    <w:rsid w:val="007C02D9"/>
    <w:rsid w:val="007D58DA"/>
    <w:rsid w:val="007F174B"/>
    <w:rsid w:val="007F3BC8"/>
    <w:rsid w:val="007F3EB4"/>
    <w:rsid w:val="00804AEC"/>
    <w:rsid w:val="00806E05"/>
    <w:rsid w:val="00810E60"/>
    <w:rsid w:val="00814809"/>
    <w:rsid w:val="008348AE"/>
    <w:rsid w:val="008403A4"/>
    <w:rsid w:val="00845EEA"/>
    <w:rsid w:val="008476CD"/>
    <w:rsid w:val="008558E3"/>
    <w:rsid w:val="00860EF4"/>
    <w:rsid w:val="00864387"/>
    <w:rsid w:val="00877432"/>
    <w:rsid w:val="00884C6A"/>
    <w:rsid w:val="008A2481"/>
    <w:rsid w:val="008A4AEA"/>
    <w:rsid w:val="008B1103"/>
    <w:rsid w:val="008C0D88"/>
    <w:rsid w:val="008C0E6E"/>
    <w:rsid w:val="008C7A4E"/>
    <w:rsid w:val="008C7B8C"/>
    <w:rsid w:val="008D19B5"/>
    <w:rsid w:val="008E4F83"/>
    <w:rsid w:val="008F2CFD"/>
    <w:rsid w:val="008F5332"/>
    <w:rsid w:val="00901501"/>
    <w:rsid w:val="00931126"/>
    <w:rsid w:val="00943A85"/>
    <w:rsid w:val="0095425D"/>
    <w:rsid w:val="00961EC1"/>
    <w:rsid w:val="00965962"/>
    <w:rsid w:val="009832F9"/>
    <w:rsid w:val="00987DC7"/>
    <w:rsid w:val="009901C3"/>
    <w:rsid w:val="00991125"/>
    <w:rsid w:val="009920A4"/>
    <w:rsid w:val="00992669"/>
    <w:rsid w:val="009A3FD7"/>
    <w:rsid w:val="009B2BD3"/>
    <w:rsid w:val="009B5584"/>
    <w:rsid w:val="009D5B11"/>
    <w:rsid w:val="009E5316"/>
    <w:rsid w:val="00A00726"/>
    <w:rsid w:val="00A00D73"/>
    <w:rsid w:val="00A01DC3"/>
    <w:rsid w:val="00A0233C"/>
    <w:rsid w:val="00A10423"/>
    <w:rsid w:val="00A16740"/>
    <w:rsid w:val="00A20ED2"/>
    <w:rsid w:val="00A2446A"/>
    <w:rsid w:val="00A264C2"/>
    <w:rsid w:val="00A30AF5"/>
    <w:rsid w:val="00A3262E"/>
    <w:rsid w:val="00A3698A"/>
    <w:rsid w:val="00A40ED8"/>
    <w:rsid w:val="00A425E2"/>
    <w:rsid w:val="00A46F3E"/>
    <w:rsid w:val="00A47BF7"/>
    <w:rsid w:val="00A50854"/>
    <w:rsid w:val="00A54E14"/>
    <w:rsid w:val="00A66C62"/>
    <w:rsid w:val="00A67DF2"/>
    <w:rsid w:val="00A865C6"/>
    <w:rsid w:val="00A9194E"/>
    <w:rsid w:val="00A9221C"/>
    <w:rsid w:val="00A930F0"/>
    <w:rsid w:val="00A96A76"/>
    <w:rsid w:val="00AA1D95"/>
    <w:rsid w:val="00AA1FA0"/>
    <w:rsid w:val="00AA5E66"/>
    <w:rsid w:val="00AC63D2"/>
    <w:rsid w:val="00AD6EA6"/>
    <w:rsid w:val="00AE0C48"/>
    <w:rsid w:val="00AE15DB"/>
    <w:rsid w:val="00AE5DC8"/>
    <w:rsid w:val="00AE652B"/>
    <w:rsid w:val="00AE7401"/>
    <w:rsid w:val="00AE7B8C"/>
    <w:rsid w:val="00B00759"/>
    <w:rsid w:val="00B00897"/>
    <w:rsid w:val="00B170AE"/>
    <w:rsid w:val="00B31002"/>
    <w:rsid w:val="00B33D04"/>
    <w:rsid w:val="00B42240"/>
    <w:rsid w:val="00B45BC8"/>
    <w:rsid w:val="00B548CB"/>
    <w:rsid w:val="00B70946"/>
    <w:rsid w:val="00B77F55"/>
    <w:rsid w:val="00B8790F"/>
    <w:rsid w:val="00B90825"/>
    <w:rsid w:val="00B92415"/>
    <w:rsid w:val="00B94A8B"/>
    <w:rsid w:val="00BA0DAE"/>
    <w:rsid w:val="00BA7943"/>
    <w:rsid w:val="00BC1EE3"/>
    <w:rsid w:val="00BC7650"/>
    <w:rsid w:val="00BD46D5"/>
    <w:rsid w:val="00BD6657"/>
    <w:rsid w:val="00BD7570"/>
    <w:rsid w:val="00BE0567"/>
    <w:rsid w:val="00BF0AA5"/>
    <w:rsid w:val="00BF262E"/>
    <w:rsid w:val="00BF3687"/>
    <w:rsid w:val="00BF7E78"/>
    <w:rsid w:val="00C10A6F"/>
    <w:rsid w:val="00C12080"/>
    <w:rsid w:val="00C2378C"/>
    <w:rsid w:val="00C36940"/>
    <w:rsid w:val="00C4228A"/>
    <w:rsid w:val="00C52F19"/>
    <w:rsid w:val="00C53587"/>
    <w:rsid w:val="00C606D2"/>
    <w:rsid w:val="00C67CB6"/>
    <w:rsid w:val="00C759D5"/>
    <w:rsid w:val="00C778B4"/>
    <w:rsid w:val="00C847F1"/>
    <w:rsid w:val="00C916A5"/>
    <w:rsid w:val="00C91DE9"/>
    <w:rsid w:val="00CB0C07"/>
    <w:rsid w:val="00CB1927"/>
    <w:rsid w:val="00CB7F09"/>
    <w:rsid w:val="00CC6EDB"/>
    <w:rsid w:val="00CD4B70"/>
    <w:rsid w:val="00CF16C0"/>
    <w:rsid w:val="00CF3247"/>
    <w:rsid w:val="00D1592A"/>
    <w:rsid w:val="00D17288"/>
    <w:rsid w:val="00D23644"/>
    <w:rsid w:val="00D31696"/>
    <w:rsid w:val="00D321A9"/>
    <w:rsid w:val="00D35654"/>
    <w:rsid w:val="00D4645B"/>
    <w:rsid w:val="00D53B04"/>
    <w:rsid w:val="00D55076"/>
    <w:rsid w:val="00D5788C"/>
    <w:rsid w:val="00D579DD"/>
    <w:rsid w:val="00D57A25"/>
    <w:rsid w:val="00D90D70"/>
    <w:rsid w:val="00D92823"/>
    <w:rsid w:val="00D93B74"/>
    <w:rsid w:val="00D96B27"/>
    <w:rsid w:val="00DA16C1"/>
    <w:rsid w:val="00DA6025"/>
    <w:rsid w:val="00DB1D99"/>
    <w:rsid w:val="00DB3323"/>
    <w:rsid w:val="00DB5831"/>
    <w:rsid w:val="00DC4DD7"/>
    <w:rsid w:val="00DD3314"/>
    <w:rsid w:val="00DD526A"/>
    <w:rsid w:val="00DE5C67"/>
    <w:rsid w:val="00DF0FC4"/>
    <w:rsid w:val="00E153BA"/>
    <w:rsid w:val="00E225AF"/>
    <w:rsid w:val="00E35834"/>
    <w:rsid w:val="00E53D36"/>
    <w:rsid w:val="00E6571D"/>
    <w:rsid w:val="00E659A5"/>
    <w:rsid w:val="00E67B17"/>
    <w:rsid w:val="00E91286"/>
    <w:rsid w:val="00EA291A"/>
    <w:rsid w:val="00EA4081"/>
    <w:rsid w:val="00EB06A3"/>
    <w:rsid w:val="00EB4F08"/>
    <w:rsid w:val="00EB6CC8"/>
    <w:rsid w:val="00EC5F6B"/>
    <w:rsid w:val="00EC6CA0"/>
    <w:rsid w:val="00EE5E97"/>
    <w:rsid w:val="00EE717E"/>
    <w:rsid w:val="00EF0806"/>
    <w:rsid w:val="00EF336D"/>
    <w:rsid w:val="00EF5F40"/>
    <w:rsid w:val="00EF610C"/>
    <w:rsid w:val="00F11505"/>
    <w:rsid w:val="00F11BD6"/>
    <w:rsid w:val="00F136C7"/>
    <w:rsid w:val="00F31BFD"/>
    <w:rsid w:val="00F411B8"/>
    <w:rsid w:val="00F44F79"/>
    <w:rsid w:val="00F61A17"/>
    <w:rsid w:val="00F77F3C"/>
    <w:rsid w:val="00F8056F"/>
    <w:rsid w:val="00F81343"/>
    <w:rsid w:val="00F83325"/>
    <w:rsid w:val="00F91B00"/>
    <w:rsid w:val="00FA091E"/>
    <w:rsid w:val="00FB2717"/>
    <w:rsid w:val="00FC037F"/>
    <w:rsid w:val="00FC1438"/>
    <w:rsid w:val="00FD0FF5"/>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uiPriority w:val="99"/>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character" w:customStyle="1" w:styleId="32">
    <w:name w:val="Основной текст (3)"/>
    <w:basedOn w:val="a0"/>
    <w:uiPriority w:val="99"/>
    <w:rsid w:val="0000231D"/>
    <w:rPr>
      <w:rFonts w:ascii="Times New Roman" w:hAnsi="Times New Roman" w:cs="Times New Roman"/>
      <w:spacing w:val="0"/>
      <w:sz w:val="23"/>
      <w:szCs w:val="23"/>
      <w:u w:val="single"/>
      <w:lang w:val="en-US" w:eastAsia="en-US"/>
    </w:rPr>
  </w:style>
  <w:style w:type="character" w:customStyle="1" w:styleId="10">
    <w:name w:val="Заголовок №1_"/>
    <w:basedOn w:val="a0"/>
    <w:link w:val="11"/>
    <w:uiPriority w:val="99"/>
    <w:rsid w:val="00582017"/>
    <w:rPr>
      <w:rFonts w:ascii="Times New Roman" w:hAnsi="Times New Roman"/>
      <w:b/>
      <w:bCs/>
      <w:sz w:val="26"/>
      <w:szCs w:val="26"/>
      <w:shd w:val="clear" w:color="auto" w:fill="FFFFFF"/>
    </w:rPr>
  </w:style>
  <w:style w:type="character" w:customStyle="1" w:styleId="12">
    <w:name w:val="Заголовок №1"/>
    <w:basedOn w:val="10"/>
    <w:uiPriority w:val="99"/>
    <w:rsid w:val="00582017"/>
  </w:style>
  <w:style w:type="character" w:customStyle="1" w:styleId="af">
    <w:name w:val="Подпись к таблице_"/>
    <w:basedOn w:val="a0"/>
    <w:link w:val="13"/>
    <w:uiPriority w:val="99"/>
    <w:rsid w:val="00582017"/>
    <w:rPr>
      <w:rFonts w:ascii="Times New Roman" w:hAnsi="Times New Roman"/>
      <w:sz w:val="27"/>
      <w:szCs w:val="27"/>
      <w:shd w:val="clear" w:color="auto" w:fill="FFFFFF"/>
    </w:rPr>
  </w:style>
  <w:style w:type="character" w:customStyle="1" w:styleId="af0">
    <w:name w:val="Подпись к таблице"/>
    <w:basedOn w:val="af"/>
    <w:uiPriority w:val="99"/>
    <w:rsid w:val="00582017"/>
  </w:style>
  <w:style w:type="character" w:customStyle="1" w:styleId="24">
    <w:name w:val="Основной текст (2)_"/>
    <w:basedOn w:val="a0"/>
    <w:link w:val="210"/>
    <w:uiPriority w:val="99"/>
    <w:rsid w:val="00582017"/>
    <w:rPr>
      <w:rFonts w:ascii="Times New Roman" w:hAnsi="Times New Roman"/>
      <w:i/>
      <w:iCs/>
      <w:spacing w:val="60"/>
      <w:sz w:val="30"/>
      <w:szCs w:val="30"/>
      <w:shd w:val="clear" w:color="auto" w:fill="FFFFFF"/>
    </w:rPr>
  </w:style>
  <w:style w:type="character" w:customStyle="1" w:styleId="2-1pt">
    <w:name w:val="Основной текст (2) + Интервал -1 pt"/>
    <w:basedOn w:val="24"/>
    <w:uiPriority w:val="99"/>
    <w:rsid w:val="00582017"/>
    <w:rPr>
      <w:spacing w:val="-30"/>
    </w:rPr>
  </w:style>
  <w:style w:type="character" w:customStyle="1" w:styleId="2-1pt2">
    <w:name w:val="Основной текст (2) + Интервал -1 pt2"/>
    <w:basedOn w:val="24"/>
    <w:uiPriority w:val="99"/>
    <w:rsid w:val="00582017"/>
    <w:rPr>
      <w:spacing w:val="-30"/>
    </w:rPr>
  </w:style>
  <w:style w:type="character" w:customStyle="1" w:styleId="25">
    <w:name w:val="Основной текст (2)"/>
    <w:basedOn w:val="24"/>
    <w:uiPriority w:val="99"/>
    <w:rsid w:val="00582017"/>
  </w:style>
  <w:style w:type="character" w:customStyle="1" w:styleId="120">
    <w:name w:val="Заголовок №12"/>
    <w:basedOn w:val="10"/>
    <w:uiPriority w:val="99"/>
    <w:rsid w:val="00582017"/>
  </w:style>
  <w:style w:type="paragraph" w:customStyle="1" w:styleId="11">
    <w:name w:val="Заголовок №11"/>
    <w:basedOn w:val="a"/>
    <w:link w:val="10"/>
    <w:uiPriority w:val="99"/>
    <w:rsid w:val="00582017"/>
    <w:pPr>
      <w:shd w:val="clear" w:color="auto" w:fill="FFFFFF"/>
      <w:spacing w:before="300" w:after="0" w:line="322" w:lineRule="exact"/>
      <w:outlineLvl w:val="0"/>
    </w:pPr>
    <w:rPr>
      <w:rFonts w:ascii="Times New Roman" w:hAnsi="Times New Roman"/>
      <w:b/>
      <w:bCs/>
      <w:sz w:val="26"/>
      <w:szCs w:val="26"/>
    </w:rPr>
  </w:style>
  <w:style w:type="paragraph" w:customStyle="1" w:styleId="13">
    <w:name w:val="Подпись к таблице1"/>
    <w:basedOn w:val="a"/>
    <w:link w:val="af"/>
    <w:uiPriority w:val="99"/>
    <w:rsid w:val="00582017"/>
    <w:pPr>
      <w:shd w:val="clear" w:color="auto" w:fill="FFFFFF"/>
      <w:spacing w:after="0" w:line="240" w:lineRule="atLeast"/>
    </w:pPr>
    <w:rPr>
      <w:rFonts w:ascii="Times New Roman" w:hAnsi="Times New Roman"/>
      <w:sz w:val="27"/>
      <w:szCs w:val="27"/>
    </w:rPr>
  </w:style>
  <w:style w:type="paragraph" w:customStyle="1" w:styleId="210">
    <w:name w:val="Основной текст (2)1"/>
    <w:basedOn w:val="a"/>
    <w:link w:val="24"/>
    <w:uiPriority w:val="99"/>
    <w:rsid w:val="00582017"/>
    <w:pPr>
      <w:shd w:val="clear" w:color="auto" w:fill="FFFFFF"/>
      <w:spacing w:after="0" w:line="240" w:lineRule="atLeast"/>
    </w:pPr>
    <w:rPr>
      <w:rFonts w:ascii="Times New Roman" w:hAnsi="Times New Roman"/>
      <w:i/>
      <w:iCs/>
      <w:spacing w:val="6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terka.sarmo.ruy"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1402</Words>
  <Characters>7993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10</cp:revision>
  <cp:lastPrinted>2017-09-19T17:08:00Z</cp:lastPrinted>
  <dcterms:created xsi:type="dcterms:W3CDTF">2017-09-07T13:45:00Z</dcterms:created>
  <dcterms:modified xsi:type="dcterms:W3CDTF">2017-09-08T05:58:00Z</dcterms:modified>
</cp:coreProperties>
</file>