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84D8E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619">
        <w:rPr>
          <w:rFonts w:ascii="Times New Roman CYR" w:hAnsi="Times New Roman CYR" w:cs="Times New Roman CYR"/>
          <w:sz w:val="28"/>
          <w:szCs w:val="28"/>
        </w:rPr>
        <w:t>о</w:t>
      </w:r>
      <w:r w:rsidR="00D84D8E">
        <w:rPr>
          <w:rFonts w:ascii="Times New Roman CYR" w:hAnsi="Times New Roman CYR" w:cs="Times New Roman CYR"/>
          <w:sz w:val="28"/>
          <w:szCs w:val="28"/>
        </w:rPr>
        <w:t>кт</w:t>
      </w:r>
      <w:r w:rsidR="000175D8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84D8E">
        <w:rPr>
          <w:rFonts w:ascii="Times New Roman CYR" w:hAnsi="Times New Roman CYR" w:cs="Times New Roman CYR"/>
          <w:sz w:val="28"/>
          <w:szCs w:val="28"/>
        </w:rPr>
        <w:t>285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right="4534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Об основных направлениях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8E">
        <w:rPr>
          <w:rFonts w:ascii="Times New Roman" w:hAnsi="Times New Roman"/>
          <w:sz w:val="28"/>
          <w:szCs w:val="28"/>
        </w:rPr>
        <w:t>и налоговой политики  Питерского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8E">
        <w:rPr>
          <w:rFonts w:ascii="Times New Roman" w:hAnsi="Times New Roman"/>
          <w:sz w:val="28"/>
          <w:szCs w:val="28"/>
        </w:rPr>
        <w:t>области на 2021 и на плановый период 2022 и 2023 годов</w:t>
      </w:r>
    </w:p>
    <w:p w:rsidR="00D84D8E" w:rsidRP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Федерации, Положением о бюджетном процессе в Питерском муниципальном районе, утверждённым решением Собрания Питерского муниципального района Саратовской области от 13 апреля 2020 года № 40-2, руководствуясь Уставом Питерского муниципального района Саратовской области, администрация муниципального района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ПОСТАНОВЛЯЕТ: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Питерского муниципального района Саратовской области на 2021 год и  на плановый период 2022 и 2023 годов согласно приложению.</w:t>
      </w:r>
    </w:p>
    <w:p w:rsidR="00D84D8E" w:rsidRP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          2. Признать утратившим силу постановление администрации Питерского муниципального района от 29 октября 2019 года №454 «Об основных направлениях бюджетной и налоговой политики  Питерского муниципального района Саратовской области на 2020 и на плановый период 2021 и 2022 годов».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r w:rsidRPr="00D84D8E">
        <w:rPr>
          <w:rFonts w:ascii="Times New Roman" w:hAnsi="Times New Roman"/>
          <w:sz w:val="28"/>
          <w:szCs w:val="28"/>
          <w:lang w:val="en-US"/>
        </w:rPr>
        <w:t>http</w:t>
      </w:r>
      <w:r w:rsidRPr="00D84D8E">
        <w:rPr>
          <w:rFonts w:ascii="Times New Roman" w:hAnsi="Times New Roman"/>
          <w:sz w:val="28"/>
          <w:szCs w:val="28"/>
        </w:rPr>
        <w:t>://питерка.рф/.</w:t>
      </w:r>
    </w:p>
    <w:p w:rsidR="00584F3A" w:rsidRDefault="00D84D8E" w:rsidP="00D84D8E">
      <w:pPr>
        <w:pStyle w:val="ac"/>
        <w:ind w:firstLine="709"/>
        <w:jc w:val="both"/>
        <w:rPr>
          <w:rFonts w:ascii="Times New Roman CYR" w:hAnsi="Times New Roman CYR" w:cs="Times New Roman CYR"/>
        </w:rPr>
      </w:pPr>
      <w:r w:rsidRPr="00D84D8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D84D8E" w:rsidRDefault="00D84D8E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4D8E" w:rsidRPr="00D84D8E" w:rsidRDefault="00D84D8E" w:rsidP="00D84D8E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lastRenderedPageBreak/>
        <w:t>Приложение к постановлению 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8E">
        <w:rPr>
          <w:rFonts w:ascii="Times New Roman" w:hAnsi="Times New Roman"/>
          <w:sz w:val="28"/>
          <w:szCs w:val="28"/>
        </w:rPr>
        <w:t>района от 29 октября  2020 года № 285</w:t>
      </w:r>
    </w:p>
    <w:p w:rsidR="00D84D8E" w:rsidRPr="00D84D8E" w:rsidRDefault="00D84D8E" w:rsidP="00D84D8E">
      <w:pPr>
        <w:pStyle w:val="ac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политики</w:t>
      </w:r>
    </w:p>
    <w:p w:rsidR="00D84D8E" w:rsidRPr="00D84D8E" w:rsidRDefault="00D84D8E" w:rsidP="00D84D8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</w:rPr>
        <w:t>Питерского муниципального района Саратовской области на 2021 год и на плановый период 2022 и 2023 годов</w:t>
      </w:r>
    </w:p>
    <w:p w:rsidR="00D84D8E" w:rsidRPr="00D84D8E" w:rsidRDefault="00D84D8E" w:rsidP="00D84D8E">
      <w:pPr>
        <w:pStyle w:val="ac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Питерского муниципального района Саратовской области на 2021 год и плановый период 2022 и 2023 годов определены в соответствии с: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указами Президента Российской Федерации от 7 мая 2012 года, 1 июня 2012 года № 761 «О Национальной стратегии действий в интересах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и 7 мая 2018 года № 204 «О национальных целях и стратегических задачах развития Российской Федерации на период до 2024 года»;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- Бюджетным кодексом Российской Федерации (с учетом изменений, вступающих в силу с 1 января 2021 года);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проектом  закона Саратовской области «Об областном бюджете на 2021 год и на плановый период 2022 и 2023 годов»;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основными направлениями бюджетной и налоговой Саратовской области на 2021 год и на плановый период 2022 и 2023 годов;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положением о бюджетном процессе в Питерском муниципальном районе Саратовской области, утвержденным Решением Собрания Питерского муниципального района Саратовской области от 13</w:t>
      </w:r>
      <w:r w:rsidR="008C43CE">
        <w:rPr>
          <w:rFonts w:ascii="Times New Roman" w:hAnsi="Times New Roman"/>
          <w:sz w:val="28"/>
          <w:szCs w:val="28"/>
        </w:rPr>
        <w:t xml:space="preserve"> апреля </w:t>
      </w:r>
      <w:r w:rsidRPr="00D84D8E">
        <w:rPr>
          <w:rFonts w:ascii="Times New Roman" w:hAnsi="Times New Roman"/>
          <w:sz w:val="28"/>
          <w:szCs w:val="28"/>
        </w:rPr>
        <w:t>2020 года №40-2;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планом мероприятий по оздоровлению муниципальных финансов Питерского муниципального района Саратовской области до 2022 года, утвержденным постановлением администрации Питерского  муниципального района от 29</w:t>
      </w:r>
      <w:r w:rsidR="008C43CE">
        <w:rPr>
          <w:rFonts w:ascii="Times New Roman" w:hAnsi="Times New Roman"/>
          <w:sz w:val="28"/>
          <w:szCs w:val="28"/>
        </w:rPr>
        <w:t xml:space="preserve"> декабря </w:t>
      </w:r>
      <w:r w:rsidRPr="00D84D8E">
        <w:rPr>
          <w:rFonts w:ascii="Times New Roman" w:hAnsi="Times New Roman"/>
          <w:sz w:val="28"/>
          <w:szCs w:val="28"/>
        </w:rPr>
        <w:t>2018 г</w:t>
      </w:r>
      <w:r w:rsidR="008C43CE">
        <w:rPr>
          <w:rFonts w:ascii="Times New Roman" w:hAnsi="Times New Roman"/>
          <w:sz w:val="28"/>
          <w:szCs w:val="28"/>
        </w:rPr>
        <w:t>ода</w:t>
      </w:r>
      <w:r w:rsidRPr="00D84D8E">
        <w:rPr>
          <w:rFonts w:ascii="Times New Roman" w:hAnsi="Times New Roman"/>
          <w:sz w:val="28"/>
          <w:szCs w:val="28"/>
        </w:rPr>
        <w:t xml:space="preserve"> №498.</w:t>
      </w:r>
    </w:p>
    <w:p w:rsid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 xml:space="preserve">Целью основных направлений бюджетной и налоговой политики </w:t>
      </w:r>
      <w:r w:rsidRPr="00D84D8E">
        <w:rPr>
          <w:rFonts w:ascii="Times New Roman" w:hAnsi="Times New Roman"/>
          <w:sz w:val="28"/>
          <w:szCs w:val="28"/>
        </w:rPr>
        <w:t xml:space="preserve">Питерского муниципального района Саратовской области на 2021 год и плановый период 2022 и 2023 </w:t>
      </w:r>
      <w:r w:rsidRPr="00D84D8E"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условий, используемых при составлении проекта местного бюджета на 2021 год и на плановый период 2022 и 2023 годов, подходов к его формированию, основных характеристик и прогнозируемых параметров местного бюджета на 2021-2023 годы.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4D8E">
        <w:rPr>
          <w:rFonts w:ascii="Times New Roman" w:hAnsi="Times New Roman"/>
          <w:b/>
          <w:sz w:val="28"/>
          <w:szCs w:val="28"/>
        </w:rPr>
        <w:t>. Налоговая политика</w:t>
      </w: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Исходя из принятых изменений в Бюджетный и Налоговый кодексы Российской Федерации,  главной задачей налоговой политики на среднесрочную перспективу будет являться повышение объема поступлений в бюджетную систему муниципального района.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lastRenderedPageBreak/>
        <w:t>Для этого  предлагается: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4D8E">
        <w:rPr>
          <w:rFonts w:ascii="Times New Roman" w:hAnsi="Times New Roman"/>
          <w:sz w:val="28"/>
          <w:szCs w:val="28"/>
        </w:rPr>
        <w:t>корректировка системы контроля налогов, поступающих в казну;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4D8E">
        <w:rPr>
          <w:rFonts w:ascii="Times New Roman" w:hAnsi="Times New Roman"/>
          <w:sz w:val="28"/>
          <w:szCs w:val="28"/>
        </w:rPr>
        <w:t>обеспечение планомерного повышения уровня заработных плат, повышение уровня благосостояния населения района;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4D8E">
        <w:rPr>
          <w:rFonts w:ascii="Times New Roman" w:hAnsi="Times New Roman"/>
          <w:sz w:val="28"/>
          <w:szCs w:val="28"/>
        </w:rPr>
        <w:t>выведение из тени бизнеса, легализация предпринимательской деятельности;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4D8E">
        <w:rPr>
          <w:rFonts w:ascii="Times New Roman" w:hAnsi="Times New Roman"/>
          <w:sz w:val="28"/>
          <w:szCs w:val="28"/>
        </w:rPr>
        <w:t>принятие мер, направленных на борьбу с укрывательством доходов и нежеланием платить налоги.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В соответствии с федеральным законодательством с 1 января 2021 года единый налог на вмененный доход (ЕНВД) не применяется.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Организации и индивидуальные предприниматели могут перейти на: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налог на профессиональный доход;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патентную систему налогообложения;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упрощённую систему налогообложения.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При применении указанных режимов налогоплательщики освобождаются от уплаты тех же налогов, что и при применении ЕНВД.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Одновременно с этим расширен перечень видов предпринимательской деятельности, по которым может применяться патентная система налогообложения, а именно - добавлены такие виды деятельности, как животноводство и растениеводство, а также услуги, связанные с этими видами деятельности.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 2021 года юридические лица перестанут представлять декларации по транспортному и земельному налогам, начиная с налогового периода 2020 года. Налоговые инспекции будут сами информировать организации, владеющие транспортными средствами и земельными участками, об исчисленных налогах за прошедший период. Все необходимые сведения налоговая служба автоматически получает от регистрирующих органов.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Согласно поправкам, внесенным в статью 363 Налогового кодекса, с 2021 года транспортный налог подлежит уплате налогоплательщиками - организациями в срок не позднее 1 марта года, следующего за истекшим налоговым периодом. Авансовые платежи по налогу подлежат внесению налогоплательщиками-организациями не позднее последнего числа месяца, следующего за истекшим отчетным периодом.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На предстоящую трехлетку остается задача соблюдения целевых ориентиров по повышению заработной платы отдельных категорий работников бюджетной сферы, установленных Указами Президента Российской Федерации 2012 года.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 учетом неоднократных рекомендаций Минфина России по корректировке прогнозных значений по доходу от трудовой деятельности с учетом изменения макроэкономических показателей целевые ориентиры по повышению заработной платы указанных категорий предлагается оставить на уровне, установленном с 1 июня 2020 года.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Учитывая, что в период кризиса поддержание роста заработных плат является важным фактором восстановления экономики, индексация заработной </w:t>
      </w:r>
      <w:r w:rsidRPr="00D84D8E">
        <w:rPr>
          <w:rFonts w:ascii="Times New Roman" w:hAnsi="Times New Roman"/>
          <w:sz w:val="28"/>
          <w:szCs w:val="28"/>
        </w:rPr>
        <w:lastRenderedPageBreak/>
        <w:t>платы по остальным категориям работников будет проведена, но в более поздние сроки - с 1 декабря 2021 года.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Минимальный размер оплаты груда (МРОТ) с 1 января 2021 года составит 12 392 рубля с ростом к уровню текущего года на 262 рубля или 2,2%, что ниже прогнозного уровня инфляции и отдельные средства на его достижение не предусматриваются.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 1 января 2021 года вносятся изменения в закон Саратовской  области по предоставлению местным бюджетам субвенций по финансовому обеспечению школ и детских садов. Главной новацией станет исключение из объема субвенций по школам фонда оплаты труда работников, не участвующих в образовательном процессе, и передача полномочий по их финансовому обеспечению муниципалитетам. По детским садам процесс будет обратный – в состав субвенции будет включен фонд оплаты труда работников, ранее содержащихся за счет местного бюджета и обеспечивающих финансовую и хозяйственную деятельность, охрану жизни и здоровья детей.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Среди приоритетов в сфере социальной поддержки - безусловное исполнение принятых на себя социальных обязательств.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По ним запланировано проведение с 1 декабря 2021 года законодательно установленной индексации социальных выплат на прогнозный уровень инфляции, а также увеличение льгот по оплате жилищно-коммунальных услуг на плановый рост тарифов для населения.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Еще одним обязательным требованием в следующей трехлетке остается обязанность планировать ассигнования дорожных фондов в объеме фактического поступления формирующих его доходов.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 целью повышения самостоятельности и ответственности муниципальных бюджетов при осуществлении дорожной деятельности с 1 января 2021 года транспортный налог в полном объеме будет зачисляться в бюджет муниципального района.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Исходя из показателей прогноза социально-экономического развития Питерского муниципального района Саратовской области объем налоговых и иных обязательных платежей районного бюджета планируется на 2021 год в объеме 344 971,9 тыс. рублей, </w:t>
      </w:r>
      <w:r w:rsidRPr="00D84D8E">
        <w:rPr>
          <w:rFonts w:ascii="Times New Roman" w:hAnsi="Times New Roman"/>
          <w:color w:val="000000"/>
          <w:sz w:val="28"/>
          <w:szCs w:val="28"/>
        </w:rPr>
        <w:t>со снижением к уточненным бюджетным назначениям  2020 года на 2,5%.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на плановый период: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2022 год – 281 143,0 тыс. рублей, со снижением  к 2021 году на 18,5%;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2023 год – 284 800,8 тыс. рублей, с ростом к 2022 году на 1,3%.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Объем налоговых и неналоговых доходов районного бюджета планируется: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2021 год в объеме 49 525,8 тыс. рублей, со снижением  к бюджетным назначениям 2020 года на 8,0%;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2022 год –51 098,3 тыс. рублей, с ростом к 2020 году на 3,2%;</w:t>
      </w:r>
    </w:p>
    <w:p w:rsidR="00D84D8E" w:rsidRPr="00521C73" w:rsidRDefault="00D84D8E" w:rsidP="00D84D8E">
      <w:pPr>
        <w:pStyle w:val="ac"/>
        <w:ind w:firstLine="709"/>
        <w:jc w:val="both"/>
      </w:pPr>
      <w:r w:rsidRPr="00D84D8E">
        <w:rPr>
          <w:rFonts w:ascii="Times New Roman" w:hAnsi="Times New Roman"/>
          <w:sz w:val="28"/>
          <w:szCs w:val="28"/>
        </w:rPr>
        <w:t>- на 2023 год – 53 085,8 тыс. рублей, с ростом к 2021 году на 3,9 %.</w:t>
      </w:r>
    </w:p>
    <w:p w:rsidR="00D84D8E" w:rsidRPr="008350ED" w:rsidRDefault="00D84D8E" w:rsidP="00D84D8E">
      <w:pPr>
        <w:jc w:val="both"/>
        <w:rPr>
          <w:sz w:val="28"/>
          <w:szCs w:val="28"/>
          <w:highlight w:val="yellow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84D8E">
        <w:rPr>
          <w:rFonts w:ascii="Times New Roman" w:hAnsi="Times New Roman"/>
          <w:b/>
          <w:sz w:val="28"/>
          <w:szCs w:val="28"/>
        </w:rPr>
        <w:t>. Бюджетная политика</w:t>
      </w: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Первоочередными  направлениями бюджетной политики на трехлетний период являются: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безусловное исполнение действующих социально-значимых обязательств;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приоритизация расходов в целях реализации региональных проектов в рамках реализации национальных и федеральных проектов, обеспечивающих достижение целей и решение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2024года» и 21 июля 2020 года № 474 «О национальных целях развития Российской Федерации на период до 2030 года»;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безусловная реализация указов Президента Российской Федерации, в том числе в части сохранения достигнутого соотношения оплаты труда в сферах образования, здравоохранения, культуры и социального обслуживания населения;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реализация мероприятий по оздоровлению  муниципальных финансов  района.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Бюджетная политика  муниципального района  на 2021 год и на плановый период 2022 и 2023 годов нацелена на обеспечение долгосрочной устойчивости бюджетной системы района через решение следующих основных задач: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– исполнение действующих социально значимых обязательств;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– продолжение работы по реализации мероприятий по оздоровлению  муниципальных финансов района;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– повышение эффективности казначейского сопровождения;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–продолжение совершенствования процессов муниципального управления, в том числе за счет оптимизации функций, выполняемых бюджетной сетью, реорганизации учреждений, передачи неспецифичных функций органов власти района подведомственным казенным учреждениям;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– повышение качества предоставления муниципальных услуг за счет внедрения конкурентных (альтернативных) способов организации оказания муниципальных услуг, в том числе некоммерческими организациями, оказывающими общественно-полезные услуги;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– проведение дальнейшей оптимизации структуры долговых обязательств, снижение их соотношения к общему объему доходов бюджета без учета безвозмездных поступлений.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84D8E">
        <w:rPr>
          <w:rFonts w:ascii="Times New Roman" w:hAnsi="Times New Roman"/>
          <w:b/>
          <w:snapToGrid w:val="0"/>
          <w:sz w:val="28"/>
          <w:szCs w:val="28"/>
          <w:lang w:val="en-US"/>
        </w:rPr>
        <w:t>III</w:t>
      </w:r>
      <w:r w:rsidRPr="00D84D8E">
        <w:rPr>
          <w:rFonts w:ascii="Times New Roman" w:hAnsi="Times New Roman"/>
          <w:b/>
          <w:snapToGrid w:val="0"/>
          <w:sz w:val="28"/>
          <w:szCs w:val="28"/>
        </w:rPr>
        <w:t>. Основные характеристики консолидированного бюджета</w:t>
      </w: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D84D8E">
        <w:rPr>
          <w:rFonts w:ascii="Times New Roman" w:hAnsi="Times New Roman"/>
          <w:b/>
          <w:snapToGrid w:val="0"/>
          <w:sz w:val="28"/>
          <w:szCs w:val="28"/>
        </w:rPr>
        <w:t>Питерского муниципального района Саратовской области на 2021-2023 годы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84D8E">
        <w:rPr>
          <w:rFonts w:ascii="Times New Roman" w:hAnsi="Times New Roman"/>
          <w:snapToGrid w:val="0"/>
          <w:sz w:val="28"/>
          <w:szCs w:val="28"/>
        </w:rPr>
        <w:t>Основные параметры прогноза консолидированного бюджета района на 2021-2023 годы характеризуются следующими показателями: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84D8E" w:rsidRPr="0033545A" w:rsidRDefault="00D84D8E" w:rsidP="00D84D8E">
      <w:pPr>
        <w:spacing w:line="247" w:lineRule="auto"/>
        <w:jc w:val="right"/>
      </w:pPr>
      <w:r w:rsidRPr="0033545A">
        <w:t xml:space="preserve"> (тыс. рублей)</w:t>
      </w:r>
    </w:p>
    <w:tbl>
      <w:tblPr>
        <w:tblW w:w="10206" w:type="dxa"/>
        <w:tblInd w:w="108" w:type="dxa"/>
        <w:tblLayout w:type="fixed"/>
        <w:tblLook w:val="04A0"/>
      </w:tblPr>
      <w:tblGrid>
        <w:gridCol w:w="3828"/>
        <w:gridCol w:w="1984"/>
        <w:gridCol w:w="1559"/>
        <w:gridCol w:w="1418"/>
        <w:gridCol w:w="1417"/>
      </w:tblGrid>
      <w:tr w:rsidR="00D84D8E" w:rsidRPr="0033545A" w:rsidTr="00D84D8E">
        <w:trPr>
          <w:trHeight w:val="58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</w:t>
            </w:r>
            <w:r w:rsidRPr="00D84D8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84D8E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2022</w:t>
            </w:r>
            <w:r w:rsidRPr="00D84D8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D84D8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</w:t>
            </w:r>
            <w:r w:rsidRPr="00D84D8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D84D8E">
              <w:rPr>
                <w:rFonts w:ascii="Times New Roman" w:hAnsi="Times New Roman"/>
                <w:sz w:val="26"/>
                <w:szCs w:val="26"/>
              </w:rPr>
              <w:t>3 год</w:t>
            </w:r>
          </w:p>
        </w:tc>
      </w:tr>
      <w:tr w:rsidR="00D84D8E" w:rsidRPr="0033545A" w:rsidTr="00D84D8E">
        <w:trPr>
          <w:trHeight w:val="104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Утверждено по состоянию на 01.10.2020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Прогноз</w:t>
            </w:r>
          </w:p>
        </w:tc>
      </w:tr>
      <w:tr w:rsidR="00D84D8E" w:rsidRPr="0033545A" w:rsidTr="00D84D8E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 xml:space="preserve">75 348,2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65 302,2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67 505,7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70 149,5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 xml:space="preserve">309 315,7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296 185,6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229 898,2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231 538,2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нецелевые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73 461,5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124 484,7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63 829,2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65 373,7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целевые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235 854,2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171 700,9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166 069,0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166 164,5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Доходы –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 xml:space="preserve">384 663,9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361 487,8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297 403,9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301 687,7</w:t>
            </w:r>
          </w:p>
        </w:tc>
      </w:tr>
      <w:tr w:rsidR="00D84D8E" w:rsidRPr="0033545A" w:rsidTr="00D84D8E">
        <w:trPr>
          <w:trHeight w:val="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Расходы за счет собственных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149 777,4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185 286,9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122 434,9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135 523,2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Расходы за счет целевых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235 854,2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171 700,9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166 069,0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166 164,5</w:t>
            </w:r>
          </w:p>
        </w:tc>
      </w:tr>
      <w:tr w:rsidR="00D84D8E" w:rsidRPr="0033545A" w:rsidTr="00D84D8E">
        <w:trPr>
          <w:trHeight w:val="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Расходы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385 631,6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356 987,8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288 503,9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301 687,7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sz w:val="26"/>
                <w:szCs w:val="26"/>
              </w:rPr>
              <w:t xml:space="preserve">в т.ч. условно утверждаемые расходы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2 900,0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5 900,0</w:t>
            </w: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sz w:val="26"/>
                <w:szCs w:val="26"/>
              </w:rPr>
              <w:t>Возврат бюджетного кредита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-4500,0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-8900,0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D84D8E" w:rsidRPr="0033545A" w:rsidTr="00D84D8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Дефицит (-)/профицит (+)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-967,7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Бюджетные параметры на следующую трехлетку полностью соответствуют требованиям бюджетного законодательства.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84D8E">
        <w:rPr>
          <w:rFonts w:ascii="Times New Roman" w:hAnsi="Times New Roman"/>
          <w:b/>
          <w:sz w:val="28"/>
          <w:szCs w:val="28"/>
        </w:rPr>
        <w:t>. Доходы консолидированного бюджета Питерского муниципального района Саратовской области на 2021-2023 годы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Прогноз доходов консолидированного бюджета района на 2021-2023 годы рассчитан на основе показателей </w:t>
      </w:r>
      <w:r w:rsidRPr="00D84D8E">
        <w:rPr>
          <w:rFonts w:ascii="Times New Roman" w:hAnsi="Times New Roman"/>
          <w:color w:val="000000"/>
          <w:sz w:val="28"/>
          <w:szCs w:val="28"/>
        </w:rPr>
        <w:t xml:space="preserve"> прогноза социально-экономического развития Питерского муниципального района.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Исходя из показателей прогноза социально-экономического развития района, объем налоговых и иных обязательных платежей консолидированного бюджета планируется на 2021 год в объеме 361 487,8 тыс. рублей, со снижением  к бюджетным назначениям текущего года на 5,9%.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на плановый период: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2022 год – 297 403,9 тыс. рублей, со снижением  к 2021 году на 17,7%;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на 2023 год –301 687,7 тыс. рублей, с ростом к 2022 году на 1,4%.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Основные параметры прогноза налоговых и неналоговых доходов консолидированного бюджета</w:t>
      </w:r>
      <w:bookmarkStart w:id="0" w:name="_GoBack"/>
      <w:bookmarkEnd w:id="0"/>
      <w:r w:rsidRPr="00D84D8E">
        <w:rPr>
          <w:rFonts w:ascii="Times New Roman" w:hAnsi="Times New Roman"/>
          <w:sz w:val="28"/>
          <w:szCs w:val="28"/>
        </w:rPr>
        <w:t xml:space="preserve"> района на 2021 год и плановый период 2022 и 2023 годов представлены в следующей таблице:</w:t>
      </w:r>
    </w:p>
    <w:p w:rsid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8C43CE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lastRenderedPageBreak/>
        <w:t>(тыс. рублей)</w:t>
      </w:r>
    </w:p>
    <w:tbl>
      <w:tblPr>
        <w:tblW w:w="9786" w:type="dxa"/>
        <w:tblInd w:w="103" w:type="dxa"/>
        <w:tblLook w:val="04A0"/>
      </w:tblPr>
      <w:tblGrid>
        <w:gridCol w:w="5250"/>
        <w:gridCol w:w="1559"/>
        <w:gridCol w:w="1418"/>
        <w:gridCol w:w="1559"/>
      </w:tblGrid>
      <w:tr w:rsidR="00D84D8E" w:rsidRPr="0033545A" w:rsidTr="00D84D8E">
        <w:trPr>
          <w:trHeight w:val="28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84D8E" w:rsidRPr="0033545A" w:rsidTr="00D84D8E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65 302,2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67 505,7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70 149,5</w:t>
            </w:r>
          </w:p>
        </w:tc>
      </w:tr>
      <w:tr w:rsidR="00D84D8E" w:rsidRPr="0033545A" w:rsidTr="00D84D8E">
        <w:trPr>
          <w:trHeight w:val="2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4D8E">
              <w:rPr>
                <w:rFonts w:ascii="Times New Roman" w:hAnsi="Times New Roman"/>
                <w:i/>
                <w:iCs/>
                <w:sz w:val="28"/>
                <w:szCs w:val="28"/>
              </w:rPr>
              <w:t>% роста 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4D8E">
              <w:rPr>
                <w:rFonts w:ascii="Times New Roman" w:hAnsi="Times New Roman"/>
                <w:i/>
                <w:iCs/>
                <w:sz w:val="28"/>
                <w:szCs w:val="28"/>
              </w:rPr>
              <w:t>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4D8E">
              <w:rPr>
                <w:rFonts w:ascii="Times New Roman" w:hAnsi="Times New Roman"/>
                <w:i/>
                <w:iCs/>
                <w:sz w:val="28"/>
                <w:szCs w:val="28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84D8E">
              <w:rPr>
                <w:rFonts w:ascii="Times New Roman" w:hAnsi="Times New Roman"/>
                <w:i/>
                <w:iCs/>
                <w:sz w:val="28"/>
                <w:szCs w:val="28"/>
              </w:rPr>
              <w:t>103,9</w:t>
            </w:r>
          </w:p>
        </w:tc>
      </w:tr>
      <w:tr w:rsidR="00D84D8E" w:rsidRPr="0033545A" w:rsidTr="00D84D8E">
        <w:trPr>
          <w:trHeight w:val="23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D8E" w:rsidRPr="0033545A" w:rsidTr="00D84D8E">
        <w:trPr>
          <w:trHeight w:val="2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24 301,2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25 273,2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26 284,1</w:t>
            </w:r>
          </w:p>
        </w:tc>
      </w:tr>
      <w:tr w:rsidR="00D84D8E" w:rsidRPr="0033545A" w:rsidTr="00D84D8E">
        <w:trPr>
          <w:trHeight w:val="2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4 900,0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 xml:space="preserve">5 096,0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5 299,8</w:t>
            </w:r>
          </w:p>
        </w:tc>
      </w:tr>
      <w:tr w:rsidR="00D84D8E" w:rsidRPr="0033545A" w:rsidTr="00D84D8E">
        <w:trPr>
          <w:trHeight w:val="2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12 651,1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13 157,1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13 683,4</w:t>
            </w:r>
          </w:p>
        </w:tc>
      </w:tr>
      <w:tr w:rsidR="00D84D8E" w:rsidRPr="0033545A" w:rsidTr="00D84D8E">
        <w:trPr>
          <w:trHeight w:val="3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Акцизы по подакцизным товарам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4D8E">
              <w:rPr>
                <w:rFonts w:ascii="Times New Roman" w:hAnsi="Times New Roman"/>
                <w:sz w:val="28"/>
                <w:szCs w:val="28"/>
              </w:rPr>
              <w:t>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14 786,6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15 378,1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15 993,2</w:t>
            </w:r>
          </w:p>
        </w:tc>
      </w:tr>
      <w:tr w:rsidR="00D84D8E" w:rsidRPr="0033545A" w:rsidTr="00D84D8E">
        <w:trPr>
          <w:trHeight w:val="40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1 417,6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1 470,0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84D8E">
              <w:rPr>
                <w:rFonts w:ascii="Times New Roman" w:hAnsi="Times New Roman"/>
                <w:sz w:val="28"/>
                <w:szCs w:val="28"/>
              </w:rPr>
              <w:t>1 472,4</w:t>
            </w:r>
          </w:p>
        </w:tc>
      </w:tr>
    </w:tbl>
    <w:p w:rsid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Общий объем безвозмездных поступлений сформирован исходя из объемов межбюджетных трансфертов, предусмотренных в проекте областного закона «Об областном бюджете на 2021 год и на плановый период 2022 и 2023 годов».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Безвозмездные поступления на 2021 год предусмотрены в объеме 296 185,6 тыс. рублей, из них: дотации – 124 484,7 тыс. рублей (42,0% от общего объема безвозмездных поступлений), субсидии – 20 529,5 тыс. рублей (6,9% от общего объема безвозмездных поступлений), субвенции – 146 171,4 тыс. рублей (49,4% от общего объема безвозмездных поступлений), иные межбюджетные трансферты - 5 000,0 тыс.рублей (1,7% от общего объема безвозмездных поступлений). В плановом периоде 2022 и 2023 годов безвозмездные поступления консолидированного бюджета района составят 229 898,2 тыс. рублей и 231 538,2 тыс. рублей соответственно.</w:t>
      </w:r>
      <w:r w:rsidRPr="00D84D8E">
        <w:rPr>
          <w:rFonts w:ascii="Times New Roman" w:hAnsi="Times New Roman"/>
          <w:sz w:val="28"/>
          <w:szCs w:val="28"/>
        </w:rPr>
        <w:tab/>
      </w:r>
    </w:p>
    <w:p w:rsidR="00D84D8E" w:rsidRPr="00D84D8E" w:rsidRDefault="00D84D8E" w:rsidP="00D84D8E">
      <w:pPr>
        <w:pStyle w:val="ac"/>
        <w:ind w:firstLine="709"/>
        <w:jc w:val="both"/>
      </w:pPr>
      <w:r w:rsidRPr="00D84D8E">
        <w:rPr>
          <w:rFonts w:ascii="Times New Roman" w:hAnsi="Times New Roman"/>
          <w:sz w:val="28"/>
          <w:szCs w:val="28"/>
        </w:rPr>
        <w:t>Структура безвозмездных поступлений консолидированного бюджета района представлена в следующей таблице:</w:t>
      </w:r>
    </w:p>
    <w:p w:rsidR="00D84D8E" w:rsidRPr="008C43CE" w:rsidRDefault="00D84D8E" w:rsidP="008C43C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C43CE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tblInd w:w="-176" w:type="dxa"/>
        <w:tblLayout w:type="fixed"/>
        <w:tblLook w:val="04A0"/>
      </w:tblPr>
      <w:tblGrid>
        <w:gridCol w:w="3403"/>
        <w:gridCol w:w="1276"/>
        <w:gridCol w:w="1275"/>
        <w:gridCol w:w="1418"/>
        <w:gridCol w:w="1417"/>
        <w:gridCol w:w="1418"/>
      </w:tblGrid>
      <w:tr w:rsidR="00D84D8E" w:rsidRPr="0033545A" w:rsidTr="00D84D8E">
        <w:trPr>
          <w:trHeight w:val="348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  <w:r w:rsidRPr="00D84D8E">
              <w:rPr>
                <w:rFonts w:ascii="Times New Roman" w:hAnsi="Times New Roman"/>
                <w:sz w:val="26"/>
                <w:szCs w:val="26"/>
              </w:rPr>
              <w:t>20</w:t>
            </w:r>
            <w:r w:rsidRPr="00D84D8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D84D8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D84D8E" w:rsidRPr="0033545A" w:rsidTr="00D84D8E">
        <w:trPr>
          <w:trHeight w:val="72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Перво</w:t>
            </w:r>
            <w:r w:rsidRPr="00D84D8E">
              <w:rPr>
                <w:rFonts w:ascii="Times New Roman" w:hAnsi="Times New Roman"/>
                <w:sz w:val="26"/>
                <w:szCs w:val="26"/>
              </w:rPr>
              <w:softHyphen/>
              <w:t>началь</w:t>
            </w:r>
            <w:r w:rsidRPr="00D84D8E">
              <w:rPr>
                <w:rFonts w:ascii="Times New Roman" w:hAnsi="Times New Roman"/>
                <w:sz w:val="26"/>
                <w:szCs w:val="26"/>
              </w:rPr>
              <w:softHyphen/>
              <w:t>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20"/>
                <w:sz w:val="26"/>
                <w:szCs w:val="26"/>
              </w:rPr>
              <w:t>Уточнен</w:t>
            </w:r>
            <w:r>
              <w:rPr>
                <w:rFonts w:ascii="Times New Roman" w:hAnsi="Times New Roman"/>
                <w:spacing w:val="-20"/>
                <w:sz w:val="26"/>
                <w:szCs w:val="26"/>
              </w:rPr>
              <w:t>-</w:t>
            </w:r>
            <w:r w:rsidRPr="00D84D8E">
              <w:rPr>
                <w:rFonts w:ascii="Times New Roman" w:hAnsi="Times New Roman"/>
                <w:spacing w:val="-20"/>
                <w:sz w:val="26"/>
                <w:szCs w:val="26"/>
              </w:rPr>
              <w:t>ные бюджет</w:t>
            </w:r>
            <w:r>
              <w:rPr>
                <w:rFonts w:ascii="Times New Roman" w:hAnsi="Times New Roman"/>
                <w:spacing w:val="-20"/>
                <w:sz w:val="26"/>
                <w:szCs w:val="26"/>
              </w:rPr>
              <w:t>-</w:t>
            </w:r>
            <w:r w:rsidRPr="00D84D8E">
              <w:rPr>
                <w:rFonts w:ascii="Times New Roman" w:hAnsi="Times New Roman"/>
                <w:spacing w:val="-20"/>
                <w:sz w:val="26"/>
                <w:szCs w:val="26"/>
              </w:rPr>
              <w:t>ные ассигнова</w:t>
            </w:r>
            <w:r>
              <w:rPr>
                <w:rFonts w:ascii="Times New Roman" w:hAnsi="Times New Roman"/>
                <w:spacing w:val="-20"/>
                <w:sz w:val="26"/>
                <w:szCs w:val="26"/>
              </w:rPr>
              <w:t>-</w:t>
            </w:r>
            <w:r w:rsidRPr="00D84D8E">
              <w:rPr>
                <w:rFonts w:ascii="Times New Roman" w:hAnsi="Times New Roman"/>
                <w:spacing w:val="-20"/>
                <w:sz w:val="26"/>
                <w:szCs w:val="26"/>
              </w:rPr>
              <w:t>ния на 01.10.2020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Прогноз</w:t>
            </w:r>
          </w:p>
        </w:tc>
      </w:tr>
      <w:tr w:rsidR="00D84D8E" w:rsidRPr="0033545A" w:rsidTr="00D84D8E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281 685,5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309 315,7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296 185,6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229 898,2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231 538,2</w:t>
            </w:r>
          </w:p>
        </w:tc>
      </w:tr>
      <w:tr w:rsidR="00D84D8E" w:rsidRPr="0033545A" w:rsidTr="00D84D8E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безвозмездные поступления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281 685,5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 xml:space="preserve"> 309 315,7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296 185,6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229 898,2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231 538,2</w:t>
            </w:r>
          </w:p>
        </w:tc>
      </w:tr>
      <w:tr w:rsidR="00D84D8E" w:rsidRPr="0033545A" w:rsidTr="00D84D8E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71 047,8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73 461,5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124 484,7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63 829,2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65 373,7</w:t>
            </w:r>
          </w:p>
        </w:tc>
      </w:tr>
      <w:tr w:rsidR="00D84D8E" w:rsidRPr="0033545A" w:rsidTr="00D84D8E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46 257,9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52 385,5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20 529,5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19 674,3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19 674,3</w:t>
            </w:r>
          </w:p>
        </w:tc>
      </w:tr>
      <w:tr w:rsidR="00D84D8E" w:rsidRPr="0033545A" w:rsidTr="00D84D8E">
        <w:trPr>
          <w:trHeight w:val="1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164 379,8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170 642,4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146 171,4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146 394,7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146 490,2</w:t>
            </w:r>
          </w:p>
        </w:tc>
      </w:tr>
      <w:tr w:rsidR="00D84D8E" w:rsidRPr="0033545A" w:rsidTr="00D84D8E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lastRenderedPageBreak/>
              <w:t>иные межбюджетные трансферты целевого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12 826,3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43CE" w:rsidRDefault="008C43C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84D8E">
        <w:rPr>
          <w:rFonts w:ascii="Times New Roman" w:hAnsi="Times New Roman"/>
          <w:b/>
          <w:sz w:val="28"/>
          <w:szCs w:val="28"/>
        </w:rPr>
        <w:t>. Расходы консолидированного бюджета  Питерского муниципального района Саратовской области на 2021-2023 годы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Формирование бюджетных проектировок на 2021-2023 годы осуществлялось на следующих основных принципах: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сохранение целевых ориентиров по заработной плате отдельных категорий работников бюджетной сферы, определенных Указами Президента Российской Федерации от 7 мая 2012 года № 597, 1 июня 2012 года № 761 и 28 декабря 2012 года №1688 (далее – Указы), на 2021 год на уровне, установленном постановлением Правительства Саратовской области от 4 июня 2020 года №463-П «О повышении оплаты труда отдельных категорий работников государственных учреждений области»;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индексация оплаты труда работников бюджетной сферы, государственных и муниципальных служащих области на прогнозный уровень инфляции: с 1 декабря 2021 года на 3,6%, с 1 декабря 2022 года на 3,8%, с 1 декабря 2023 года на 3,6% (по отдельным категориям работников бюджетной сферы, установленных Указами, – в пределах достигнутых целевых значений по оплате труда);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 xml:space="preserve">- увеличение с 1 января 2021 года минимального размера оплаты труда (МРОТ) до 12392 рублей;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 xml:space="preserve">- ежегодная индексация на прогнозный уровень инфляции социальных выплат, по которым установлены соответствующие нормы: 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с 1 декабря 2021 года на 3,6%;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с 1 декабря 2021 года на 3,8%;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с 1 декабря 2022 года на 3,6%.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ежегодный перерасчет размера денежных выплат на оплату жилых помещений и коммунальных услуг отдельным категориям граждан и предоставлению гражданам субсидий на оплату жилого помещения и коммунальных услуг с учетом среднего роста жилищно-коммунальных услуг: в 2021 году – не выше 4,7% (к уровню 2020 года), в 2022 году – не выше 4,3 (к уровню 2021 года) и в 2023 году – не выше 4,2% (к уровню 2022 года);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оптимизация обязательств, в том числе в рамках реализации Плана мероприятий по оздоровлению муниципальных финансов;</w:t>
      </w:r>
    </w:p>
    <w:p w:rsidR="00D84D8E" w:rsidRPr="00D84D8E" w:rsidRDefault="00D84D8E" w:rsidP="00D84D8E">
      <w:pPr>
        <w:pStyle w:val="ac"/>
        <w:ind w:firstLine="709"/>
        <w:jc w:val="both"/>
        <w:rPr>
          <w:rStyle w:val="FontStyle36"/>
          <w:sz w:val="28"/>
          <w:szCs w:val="28"/>
        </w:rPr>
      </w:pPr>
      <w:r w:rsidRPr="00D84D8E">
        <w:rPr>
          <w:rStyle w:val="FontStyle36"/>
          <w:sz w:val="28"/>
          <w:szCs w:val="28"/>
        </w:rPr>
        <w:lastRenderedPageBreak/>
        <w:t>- повышения уровня обоснованности бюджетных расходов и проведение мониторинга их эффективности (учет социально-экономических последствий принятия расходных обязательств, обеспечение их увязки с приоритетными направлениями развития, использование результатов проверок целевого и эффективного расходования средств при планировании, изменении и утверждении объемов бюджетных ассигнований);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повышения обоснованности планирования и распределения бюджетных средств на оказание услуг (выполнение работ), проведение анализа выполнения муниципальных заданий с обязательным наличием результатов контроля за их исполнением, установлением финансовых санкций за нарушение условий выполнения муниципальных заданий;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Style w:val="FontStyle36"/>
          <w:sz w:val="28"/>
          <w:szCs w:val="28"/>
        </w:rPr>
        <w:t>- формирование расходов районного бюджета должно производиться по программному принципу (следует обеспечить качественную разработку и своевременное утверждение муниципальных программ, программы должны</w:t>
      </w:r>
      <w:r w:rsidRPr="00D84D8E">
        <w:rPr>
          <w:rFonts w:ascii="Times New Roman" w:hAnsi="Times New Roman"/>
          <w:sz w:val="28"/>
          <w:szCs w:val="28"/>
        </w:rPr>
        <w:t xml:space="preserve"> соответствовать приоритетам и реальным возможностям районного бюджета, обеспечивать взаимосвязь с основными параметрами оказания муниципальных услуг).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соблюдение установленных  норм в отношении дорожных фондов;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D8E">
        <w:rPr>
          <w:rFonts w:ascii="Times New Roman" w:hAnsi="Times New Roman"/>
          <w:color w:val="000000"/>
          <w:sz w:val="28"/>
          <w:szCs w:val="28"/>
        </w:rPr>
        <w:t>- отказ от предоставления муниципальных гарантий.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  <w:r w:rsidRPr="00D84D8E">
        <w:rPr>
          <w:rFonts w:ascii="Times New Roman" w:hAnsi="Times New Roman"/>
          <w:sz w:val="28"/>
          <w:szCs w:val="28"/>
        </w:rPr>
        <w:t>Объемы бюджетных ассигнований бюджета на 2021-2023 годы на обеспечение публичных обязательств области рассчитываются с учетом планируемого изменения численности получателей социальных выплат, в том числе за счет введения критериев нуждаемости и (или) повышения адресности при предоставлении мер социальной поддержки отдельным категориям граждан.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84D8E">
        <w:rPr>
          <w:rFonts w:ascii="Times New Roman" w:hAnsi="Times New Roman"/>
          <w:bCs/>
          <w:spacing w:val="-6"/>
          <w:sz w:val="28"/>
          <w:szCs w:val="28"/>
        </w:rPr>
        <w:t xml:space="preserve">В части формирования дорожных фондов – бюджетные ассигнования  дорожного фонда на 2021-2023 годы полностью соответствуют плановым показателями по налоговым и неналоговым доходам, образующим дорожный фонд.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84D8E">
        <w:rPr>
          <w:rFonts w:ascii="Times New Roman" w:hAnsi="Times New Roman"/>
          <w:bCs/>
          <w:spacing w:val="-6"/>
          <w:sz w:val="28"/>
          <w:szCs w:val="28"/>
        </w:rPr>
        <w:t xml:space="preserve">Объем районного дорожного фонда на 2021 год составляет 27 437,7 тыс.  рублей, что на  3 444,2 тыс. рублей или 14,3% выше уровня 2020 года.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В структуре расходов консолидированного бюджета района 80,6% занимают расходы на социальную сферу, общий объем которых в 2021 году ожидается в сумме 287 631,9 тыс. рублей, в 2022 году – 231 047,6 тыс. рублей, в 2023 году – 240162,6 тыс. рублей.</w:t>
      </w:r>
    </w:p>
    <w:bookmarkEnd w:id="1"/>
    <w:bookmarkEnd w:id="2"/>
    <w:p w:rsidR="00D84D8E" w:rsidRPr="00D84D8E" w:rsidRDefault="00D84D8E" w:rsidP="00D84D8E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4D8E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района за счет средств районного бюджета на 2021 год предусмотрены в сумме  22 471,4 тыс. рублей, на 2022 год – 12 294,6 тыс. рублей и на 2023 год – 14 439,7 тыс. рублей. Что не превышает установленный   распоряжением Правительства Саратовской области от 10 мая 2011 года № 240-П</w:t>
      </w:r>
      <w:r w:rsidRPr="00D84D8E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 формирования расходов на содержание органов местного самоуправления муниципального района (10,04%)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4D8E">
        <w:rPr>
          <w:rFonts w:ascii="Times New Roman" w:hAnsi="Times New Roman"/>
          <w:sz w:val="28"/>
          <w:szCs w:val="28"/>
        </w:rPr>
        <w:t>и составляют соответственно на 2021 год – 6,6%, на 2022 год -  4,6% и на 2023 год – 5,2%</w:t>
      </w:r>
      <w:r w:rsidRPr="00D84D8E">
        <w:rPr>
          <w:rFonts w:ascii="Times New Roman" w:eastAsiaTheme="minorHAnsi" w:hAnsi="Times New Roman"/>
          <w:sz w:val="28"/>
          <w:szCs w:val="28"/>
          <w:lang w:eastAsia="en-US"/>
        </w:rPr>
        <w:t xml:space="preserve"> от общей суммы налоговых и неналоговых доходов консолидированного бюджета муниципального района, а также дотации на выравнивание бюджетной обеспеченности муниципальных районов с учетом коэффициента увеличения, установленного Правительством области, дотации на </w:t>
      </w:r>
      <w:r w:rsidRPr="00D84D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выравнивание бюджетной обеспеченности поселений, предоставляемой бюджетам городских округов, и субвенции бюджетам муниципальных районов области на исполнение государственных полномочий по расчету и предоставлению дотаций бюджетам поселений, учитываемых для расчета норматива.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84D8E">
        <w:rPr>
          <w:rFonts w:ascii="Times New Roman" w:hAnsi="Times New Roman"/>
          <w:spacing w:val="-6"/>
          <w:sz w:val="28"/>
          <w:szCs w:val="28"/>
        </w:rPr>
        <w:t xml:space="preserve">В соответствии с требованиями Бюджетного кодекса Российской Федерации в плановом периоде предусмотрены условно утверждаемые расходы на 2022 год в размере 2,5% или 2900,0 тыс. рублей и на 2023 год в размере 5% или 5 900,0 тыс. рублей от общей суммы расходов районного бюджета (без учета расходов, финансовое обеспечение которых осуществляется за счет целевых поступлений).  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84D8E">
        <w:rPr>
          <w:rFonts w:ascii="Times New Roman" w:hAnsi="Times New Roman"/>
          <w:b/>
          <w:sz w:val="28"/>
          <w:szCs w:val="28"/>
        </w:rPr>
        <w:t>. Межбюджетные трансферты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Межбюджетные трансферты бюджетам муниципальных образований на 2021-2023 годы запланированы в объемах 2 737,5 тыс. рублей, 2 739,9 тыс. рублей и 2 846,8 тыс. рублей соответственно по годам.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Структура межбюджетных трансфертов из районного бюджета представлена в следующей таблице:</w:t>
      </w:r>
    </w:p>
    <w:p w:rsidR="00D84D8E" w:rsidRPr="00D84D8E" w:rsidRDefault="00D84D8E" w:rsidP="00D84D8E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(млн. рублей)</w:t>
      </w:r>
    </w:p>
    <w:tbl>
      <w:tblPr>
        <w:tblW w:w="10065" w:type="dxa"/>
        <w:tblInd w:w="108" w:type="dxa"/>
        <w:tblLayout w:type="fixed"/>
        <w:tblLook w:val="04A0"/>
      </w:tblPr>
      <w:tblGrid>
        <w:gridCol w:w="3402"/>
        <w:gridCol w:w="1134"/>
        <w:gridCol w:w="1134"/>
        <w:gridCol w:w="1418"/>
        <w:gridCol w:w="1228"/>
        <w:gridCol w:w="1749"/>
      </w:tblGrid>
      <w:tr w:rsidR="00D84D8E" w:rsidRPr="00D84D8E" w:rsidTr="00D84D8E">
        <w:trPr>
          <w:trHeight w:val="348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8E" w:rsidRPr="00D84D8E" w:rsidRDefault="00D84D8E" w:rsidP="00D84D8E">
            <w:pPr>
              <w:pStyle w:val="ac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</w:tr>
      <w:tr w:rsidR="00D84D8E" w:rsidRPr="00D84D8E" w:rsidTr="00D84D8E">
        <w:trPr>
          <w:trHeight w:val="720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D8E" w:rsidRPr="00D84D8E" w:rsidRDefault="00D84D8E" w:rsidP="00D84D8E">
            <w:pPr>
              <w:pStyle w:val="ac"/>
              <w:ind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Перво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на-</w:t>
            </w: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br/>
              <w:t>чаль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План на 01.10.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Проект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Проект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pacing w:val="-6"/>
                <w:sz w:val="26"/>
                <w:szCs w:val="26"/>
              </w:rPr>
              <w:t>Проект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Межбюджетные трансферты муниципальным образованиям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1 182,8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1 182,8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2 737,5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2 739,9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2 846,8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за счет 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797,6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821,3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848,7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880,0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1 916,2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1 891,2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1 966,8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Дотации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1 182,8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1 182,8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2 737,5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2 739,9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bCs/>
                <w:sz w:val="26"/>
                <w:szCs w:val="26"/>
              </w:rPr>
              <w:t>2 846,8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за счет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1 916,2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1891,2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1966,8</w:t>
            </w:r>
          </w:p>
        </w:tc>
      </w:tr>
      <w:tr w:rsidR="00D84D8E" w:rsidRPr="00D84D8E" w:rsidTr="00D84D8E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E" w:rsidRPr="00D84D8E" w:rsidRDefault="00D84D8E" w:rsidP="00D84D8E">
            <w:pPr>
              <w:pStyle w:val="ac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на выравнивание бюджетной обеспеченности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D8E">
              <w:rPr>
                <w:rFonts w:ascii="Times New Roman" w:hAnsi="Times New Roman"/>
                <w:sz w:val="26"/>
                <w:szCs w:val="26"/>
              </w:rPr>
              <w:t>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1916,2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1891,2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D8E" w:rsidRPr="00D84D8E" w:rsidRDefault="00D84D8E" w:rsidP="00D84D8E">
            <w:pPr>
              <w:pStyle w:val="ac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84D8E">
              <w:rPr>
                <w:rFonts w:ascii="Times New Roman" w:hAnsi="Times New Roman"/>
                <w:i/>
                <w:iCs/>
                <w:sz w:val="26"/>
                <w:szCs w:val="26"/>
              </w:rPr>
              <w:t>1966,8</w:t>
            </w:r>
          </w:p>
        </w:tc>
      </w:tr>
    </w:tbl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В 2021 году межбюджетные трансферты из районного бюджета предоставляются в следующих формах: </w:t>
      </w:r>
    </w:p>
    <w:p w:rsidR="00D84D8E" w:rsidRPr="00D84D8E" w:rsidRDefault="00D84D8E" w:rsidP="008C43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 xml:space="preserve">дотаций – 2 737,5 тыс. рублей.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D8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84D8E">
        <w:rPr>
          <w:rFonts w:ascii="Times New Roman" w:hAnsi="Times New Roman"/>
          <w:b/>
          <w:sz w:val="28"/>
          <w:szCs w:val="28"/>
        </w:rPr>
        <w:t>. Источники финансирования дефицита консолидированного бюджета района, муниципальный долг района и его обслуживание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lastRenderedPageBreak/>
        <w:t xml:space="preserve">Районный бюджет сформирован на 2021 год с учетом ожидаемого уровня муниципального долга района за 2020 год. 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Погашение бюджетных кредитов предусмотрено с учетом графиков погашения в 2021 году 4,5 млн. рублей, в 2022 году 8,9 млн. рублей.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Осуществление банковских заимствований не планируется.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Предоставление бюджетных кредитов бюджетам муниципальных образований в 2020 году, в 2021- 2023 годах не предусматривается.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Плата за пользование бюджетными кредитами не увеличится и составит 0,1%. В 2021 году - 11,9 тыс. рублей, в 2022 году – 5,9 тыс. рублей.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Основными направлениями долговой политики области на 2021 год и на плановый период 2022 и 2023 годов являются: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продление реализации действующих планов мероприятий по оздоровлению муниципальных финансов района до 2023 года включительно;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соблюдение соотношений муниципального долга района к объему налоговых и неналоговых доходов районного бюджета;</w:t>
      </w:r>
    </w:p>
    <w:p w:rsidR="00D84D8E" w:rsidRP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установление моратория на предоставление муниципальных гарантий Питерского муниципального района Саратовской области до 2023 года включительно;</w:t>
      </w:r>
    </w:p>
    <w:p w:rsidR="00D84D8E" w:rsidRDefault="00D84D8E" w:rsidP="00D84D8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84D8E">
        <w:rPr>
          <w:rFonts w:ascii="Times New Roman" w:hAnsi="Times New Roman"/>
          <w:sz w:val="28"/>
          <w:szCs w:val="28"/>
        </w:rPr>
        <w:t>- повышение (не снижение) уровня долговой устойчивости района.</w:t>
      </w:r>
    </w:p>
    <w:p w:rsid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84D8E" w:rsidRDefault="00D84D8E" w:rsidP="00D84D8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D84D8E" w:rsidRPr="00D84D8E" w:rsidRDefault="00D84D8E" w:rsidP="003108FB">
      <w:pPr>
        <w:pStyle w:val="ac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</w:t>
      </w:r>
      <w:r w:rsidR="00310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 Брусенцева</w:t>
      </w:r>
    </w:p>
    <w:sectPr w:rsidR="00D84D8E" w:rsidRPr="00D84D8E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2D" w:rsidRDefault="00DF492D" w:rsidP="00540B16">
      <w:pPr>
        <w:spacing w:after="0" w:line="240" w:lineRule="auto"/>
      </w:pPr>
      <w:r>
        <w:separator/>
      </w:r>
    </w:p>
  </w:endnote>
  <w:endnote w:type="continuationSeparator" w:id="0">
    <w:p w:rsidR="00DF492D" w:rsidRDefault="00DF492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1157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C43CE">
      <w:rPr>
        <w:noProof/>
      </w:rPr>
      <w:t>11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2D" w:rsidRDefault="00DF492D" w:rsidP="00540B16">
      <w:pPr>
        <w:spacing w:after="0" w:line="240" w:lineRule="auto"/>
      </w:pPr>
      <w:r>
        <w:separator/>
      </w:r>
    </w:p>
  </w:footnote>
  <w:footnote w:type="continuationSeparator" w:id="0">
    <w:p w:rsidR="00DF492D" w:rsidRDefault="00DF492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688E5569"/>
    <w:multiLevelType w:val="multilevel"/>
    <w:tmpl w:val="EAB8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08FB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11573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43CE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4D8E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492D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5"/>
    <w:rsid w:val="00D84D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4D8E"/>
    <w:pPr>
      <w:widowControl w:val="0"/>
      <w:shd w:val="clear" w:color="auto" w:fill="FFFFFF"/>
      <w:spacing w:before="72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36">
    <w:name w:val="Font Style36"/>
    <w:rsid w:val="00D84D8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2020-11-13T06:56:00Z</dcterms:created>
  <dcterms:modified xsi:type="dcterms:W3CDTF">2020-11-13T06:59:00Z</dcterms:modified>
</cp:coreProperties>
</file>