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047B3">
        <w:rPr>
          <w:rFonts w:ascii="Times New Roman CYR" w:hAnsi="Times New Roman CYR" w:cs="Times New Roman CYR"/>
          <w:sz w:val="28"/>
          <w:szCs w:val="28"/>
        </w:rPr>
        <w:t>30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1E1F">
        <w:rPr>
          <w:rFonts w:ascii="Times New Roman CYR" w:hAnsi="Times New Roman CYR" w:cs="Times New Roman CYR"/>
          <w:sz w:val="28"/>
          <w:szCs w:val="28"/>
        </w:rPr>
        <w:t>июл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822A1">
        <w:rPr>
          <w:rFonts w:ascii="Times New Roman CYR" w:hAnsi="Times New Roman CYR" w:cs="Times New Roman CYR"/>
          <w:sz w:val="28"/>
          <w:szCs w:val="28"/>
        </w:rPr>
        <w:t>295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822A1" w:rsidRPr="000F399C" w:rsidRDefault="00D822A1" w:rsidP="00D822A1">
      <w:pPr>
        <w:pStyle w:val="ac"/>
        <w:ind w:right="4678"/>
        <w:jc w:val="both"/>
        <w:rPr>
          <w:rFonts w:ascii="Times New Roman" w:hAnsi="Times New Roman"/>
          <w:sz w:val="28"/>
          <w:szCs w:val="28"/>
        </w:rPr>
      </w:pPr>
      <w:r w:rsidRPr="000F399C">
        <w:rPr>
          <w:rFonts w:ascii="Times New Roman" w:hAnsi="Times New Roman"/>
          <w:sz w:val="28"/>
          <w:szCs w:val="28"/>
        </w:rPr>
        <w:t>Об основных показателях социально- экономического развития Питерского муниципального района на 2020 год и на</w:t>
      </w:r>
      <w:r>
        <w:rPr>
          <w:rFonts w:ascii="Times New Roman" w:hAnsi="Times New Roman"/>
          <w:sz w:val="28"/>
          <w:szCs w:val="28"/>
        </w:rPr>
        <w:t xml:space="preserve"> пе</w:t>
      </w:r>
      <w:r w:rsidRPr="000F399C">
        <w:rPr>
          <w:rFonts w:ascii="Times New Roman" w:hAnsi="Times New Roman"/>
          <w:sz w:val="28"/>
          <w:szCs w:val="28"/>
        </w:rPr>
        <w:t>риод до 2022 года</w:t>
      </w:r>
    </w:p>
    <w:p w:rsidR="00D822A1" w:rsidRDefault="00D822A1" w:rsidP="00D822A1">
      <w:pPr>
        <w:pStyle w:val="ac"/>
        <w:rPr>
          <w:rFonts w:ascii="Times New Roman" w:hAnsi="Times New Roman"/>
          <w:sz w:val="28"/>
          <w:szCs w:val="28"/>
        </w:rPr>
      </w:pPr>
    </w:p>
    <w:p w:rsidR="00D822A1" w:rsidRPr="000F399C" w:rsidRDefault="00D822A1" w:rsidP="00D822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399C">
        <w:rPr>
          <w:rFonts w:ascii="Times New Roman" w:hAnsi="Times New Roman"/>
          <w:sz w:val="28"/>
          <w:szCs w:val="28"/>
        </w:rPr>
        <w:t>В соответствии с Федеральным законом от 06 сентября 2003 года №131-Ф</w:t>
      </w:r>
      <w:r>
        <w:rPr>
          <w:rFonts w:ascii="Times New Roman" w:hAnsi="Times New Roman"/>
          <w:sz w:val="28"/>
          <w:szCs w:val="28"/>
        </w:rPr>
        <w:t>З</w:t>
      </w:r>
      <w:r w:rsidRPr="000F399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28 июня 2014 года №172-ФЗ «О стратегическом планировании в Российской Федерации», руководствуясь Уставом Питерского муниципального района, администрация муниципального района</w:t>
      </w:r>
    </w:p>
    <w:p w:rsidR="00D822A1" w:rsidRPr="000F399C" w:rsidRDefault="00D822A1" w:rsidP="00D822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F399C">
        <w:rPr>
          <w:rFonts w:ascii="Times New Roman" w:hAnsi="Times New Roman"/>
          <w:sz w:val="28"/>
          <w:szCs w:val="28"/>
        </w:rPr>
        <w:t>ПОСТАНОВЛЯЕТ:</w:t>
      </w:r>
    </w:p>
    <w:p w:rsidR="00D822A1" w:rsidRPr="000F399C" w:rsidRDefault="00D822A1" w:rsidP="00D822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399C">
        <w:rPr>
          <w:rFonts w:ascii="Times New Roman" w:hAnsi="Times New Roman"/>
          <w:sz w:val="28"/>
          <w:szCs w:val="28"/>
        </w:rPr>
        <w:t>Утвердить основные показатели социально-экономич</w:t>
      </w:r>
      <w:r>
        <w:rPr>
          <w:rFonts w:ascii="Times New Roman" w:hAnsi="Times New Roman"/>
          <w:sz w:val="28"/>
          <w:szCs w:val="28"/>
        </w:rPr>
        <w:t>е</w:t>
      </w:r>
      <w:r w:rsidRPr="000F399C">
        <w:rPr>
          <w:rFonts w:ascii="Times New Roman" w:hAnsi="Times New Roman"/>
          <w:sz w:val="28"/>
          <w:szCs w:val="28"/>
        </w:rPr>
        <w:t>ского развития Питерского муниципального района на 2020 год и на период до 2022 года согласно приложению.</w:t>
      </w:r>
    </w:p>
    <w:p w:rsidR="00D822A1" w:rsidRPr="000F399C" w:rsidRDefault="00D822A1" w:rsidP="00D822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F399C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Саратовской области от 08 ноября 2018 года №322а «Об основных показателях социально-экономического развития Питерского муниципального района на 2019 год и на период до 2021 года».</w:t>
      </w:r>
    </w:p>
    <w:p w:rsidR="00D822A1" w:rsidRPr="000F399C" w:rsidRDefault="00D822A1" w:rsidP="00D822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F399C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в информационно- телекоммуникационной сети «Интернет» по адресу: </w:t>
      </w:r>
      <w:hyperlink r:id="rId8" w:history="1">
        <w:r w:rsidRPr="007B696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B696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0F399C">
        <w:rPr>
          <w:rFonts w:ascii="Times New Roman" w:hAnsi="Times New Roman"/>
          <w:sz w:val="28"/>
          <w:szCs w:val="28"/>
        </w:rPr>
        <w:t>.</w:t>
      </w:r>
    </w:p>
    <w:p w:rsidR="00D822A1" w:rsidRPr="000F399C" w:rsidRDefault="00D822A1" w:rsidP="00D822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F399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>
        <w:rPr>
          <w:rFonts w:ascii="Times New Roman" w:hAnsi="Times New Roman"/>
          <w:sz w:val="28"/>
          <w:szCs w:val="28"/>
        </w:rPr>
        <w:t xml:space="preserve">района по экономике, управлению </w:t>
      </w:r>
      <w:r w:rsidRPr="000F399C">
        <w:rPr>
          <w:rFonts w:ascii="Times New Roman" w:hAnsi="Times New Roman"/>
          <w:sz w:val="28"/>
          <w:szCs w:val="28"/>
        </w:rPr>
        <w:t>имуществом и закупкам.</w:t>
      </w:r>
    </w:p>
    <w:p w:rsidR="00231885" w:rsidRDefault="00231885" w:rsidP="001126B7">
      <w:pPr>
        <w:pStyle w:val="ac"/>
        <w:ind w:firstLine="709"/>
        <w:jc w:val="both"/>
        <w:rPr>
          <w:color w:val="000000" w:themeColor="text1"/>
        </w:rPr>
      </w:pP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A856C7" w:rsidRDefault="00A856C7" w:rsidP="00D8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2A1" w:rsidRDefault="00D822A1" w:rsidP="00D8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2A1" w:rsidRDefault="00D822A1" w:rsidP="00D8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D822A1" w:rsidSect="00903C8A">
          <w:footerReference w:type="default" r:id="rId9"/>
          <w:pgSz w:w="11906" w:h="16838"/>
          <w:pgMar w:top="1191" w:right="707" w:bottom="992" w:left="1418" w:header="709" w:footer="221" w:gutter="0"/>
          <w:cols w:space="708"/>
          <w:titlePg/>
          <w:docGrid w:linePitch="360"/>
        </w:sectPr>
      </w:pPr>
    </w:p>
    <w:p w:rsidR="00D822A1" w:rsidRDefault="00D822A1" w:rsidP="007047B3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</w:t>
      </w:r>
      <w:r w:rsidR="007047B3">
        <w:rPr>
          <w:rFonts w:ascii="Times New Roman CYR" w:hAnsi="Times New Roman CYR" w:cs="Times New Roman CYR"/>
          <w:sz w:val="28"/>
          <w:szCs w:val="28"/>
        </w:rPr>
        <w:t>иципального района от 30 июля 2019 года №295</w:t>
      </w:r>
    </w:p>
    <w:p w:rsidR="007047B3" w:rsidRDefault="007047B3" w:rsidP="007047B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047B3" w:rsidRPr="007047B3" w:rsidRDefault="007047B3" w:rsidP="007047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047B3">
        <w:rPr>
          <w:rFonts w:ascii="Times New Roman" w:hAnsi="Times New Roman"/>
          <w:b/>
          <w:sz w:val="28"/>
          <w:szCs w:val="28"/>
        </w:rPr>
        <w:t xml:space="preserve">Основные показатели социально-экономического развития Питерского муниципального района </w:t>
      </w:r>
    </w:p>
    <w:p w:rsidR="007047B3" w:rsidRDefault="007047B3" w:rsidP="007047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047B3">
        <w:rPr>
          <w:rFonts w:ascii="Times New Roman" w:hAnsi="Times New Roman"/>
          <w:b/>
          <w:sz w:val="28"/>
          <w:szCs w:val="28"/>
        </w:rPr>
        <w:t>на 2020 год и на период до 2022 года</w:t>
      </w:r>
    </w:p>
    <w:p w:rsidR="007047B3" w:rsidRPr="00FC43C3" w:rsidRDefault="007047B3" w:rsidP="007047B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384" w:type="dxa"/>
        <w:tblInd w:w="108" w:type="dxa"/>
        <w:tblLook w:val="04A0"/>
      </w:tblPr>
      <w:tblGrid>
        <w:gridCol w:w="810"/>
        <w:gridCol w:w="9538"/>
        <w:gridCol w:w="1701"/>
        <w:gridCol w:w="1559"/>
        <w:gridCol w:w="1776"/>
      </w:tblGrid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9538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83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98" w:lineRule="exact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Прогноз на 2020 год</w:t>
            </w:r>
          </w:p>
        </w:tc>
        <w:tc>
          <w:tcPr>
            <w:tcW w:w="1559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302" w:lineRule="exact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Прогноз на 2021 год</w:t>
            </w:r>
          </w:p>
        </w:tc>
        <w:tc>
          <w:tcPr>
            <w:tcW w:w="1776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302" w:lineRule="exact"/>
              <w:jc w:val="center"/>
              <w:rPr>
                <w:b w:val="0"/>
                <w:sz w:val="28"/>
                <w:szCs w:val="28"/>
              </w:rPr>
            </w:pPr>
            <w:r w:rsidRPr="007047B3">
              <w:rPr>
                <w:b w:val="0"/>
                <w:sz w:val="28"/>
                <w:szCs w:val="28"/>
              </w:rPr>
              <w:t>Прогноз на 2022 год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9538" w:type="dxa"/>
          </w:tcPr>
          <w:p w:rsidR="007047B3" w:rsidRPr="00FC43C3" w:rsidRDefault="007047B3" w:rsidP="0070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В "Добыча полезных ископаемых", раздел С "Обрабатывающие производства", раздел </w:t>
            </w:r>
            <w:r w:rsidRPr="00FC43C3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FC43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"Обеспечение электрической энергией, газом и паром: кондиционирование воздуха", раздел Е "Водоснабжение, водоотведение, организация сбора и утилизации отходов, деятельность по ликвидации загрязнений" по классификации ОКВЭД)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41662,0</w:t>
            </w:r>
          </w:p>
        </w:tc>
        <w:tc>
          <w:tcPr>
            <w:tcW w:w="1559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44569</w:t>
            </w:r>
            <w:r w:rsidR="009C71AF">
              <w:rPr>
                <w:rFonts w:ascii="Times New Roman" w:hAnsi="Times New Roman"/>
                <w:sz w:val="28"/>
                <w:szCs w:val="28"/>
              </w:rPr>
              <w:t>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44503,0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хозяйства во всех категориях хозяйств в действующих ценах каждого года, млн.</w:t>
            </w:r>
            <w:r w:rsidR="009C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701" w:type="dxa"/>
          </w:tcPr>
          <w:p w:rsidR="007047B3" w:rsidRPr="00FC43C3" w:rsidRDefault="009C71AF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2740,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47B3" w:rsidRPr="00FC43C3" w:rsidRDefault="009C71AF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2925,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3120,0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9538" w:type="dxa"/>
          </w:tcPr>
          <w:p w:rsidR="007047B3" w:rsidRPr="00FC43C3" w:rsidRDefault="007047B3" w:rsidP="009C71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160 707,0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167 120,0</w:t>
            </w:r>
          </w:p>
        </w:tc>
        <w:tc>
          <w:tcPr>
            <w:tcW w:w="1776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174</w:t>
            </w:r>
            <w:r w:rsidR="009C71AF">
              <w:rPr>
                <w:rFonts w:ascii="Times New Roman" w:hAnsi="Times New Roman"/>
                <w:sz w:val="28"/>
                <w:szCs w:val="28"/>
              </w:rPr>
              <w:t> 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030</w:t>
            </w:r>
            <w:r w:rsidR="009C71AF">
              <w:rPr>
                <w:rFonts w:ascii="Times New Roman" w:hAnsi="Times New Roman"/>
                <w:sz w:val="28"/>
                <w:szCs w:val="28"/>
              </w:rPr>
              <w:t>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1753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1753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1753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9538" w:type="dxa"/>
          </w:tcPr>
          <w:p w:rsidR="007047B3" w:rsidRPr="00FC43C3" w:rsidRDefault="007047B3" w:rsidP="009C71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Фонд оплаты труда работающих, всего (включая данные по сотрудникам УВД, УГПС. юстиции и приравненным к ним категориям, денежное содержание военнослужащих)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481 252,0</w:t>
            </w:r>
          </w:p>
        </w:tc>
        <w:tc>
          <w:tcPr>
            <w:tcW w:w="1559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514</w:t>
            </w:r>
            <w:r w:rsidR="009C71AF">
              <w:rPr>
                <w:rFonts w:ascii="Times New Roman" w:hAnsi="Times New Roman"/>
                <w:sz w:val="28"/>
                <w:szCs w:val="28"/>
              </w:rPr>
              <w:t> 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940</w:t>
            </w:r>
            <w:r w:rsidR="009C71AF">
              <w:rPr>
                <w:rFonts w:ascii="Times New Roman" w:hAnsi="Times New Roman"/>
                <w:sz w:val="28"/>
                <w:szCs w:val="28"/>
              </w:rPr>
              <w:t>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550</w:t>
            </w:r>
            <w:r w:rsidR="009C71AF">
              <w:rPr>
                <w:rFonts w:ascii="Times New Roman" w:hAnsi="Times New Roman"/>
                <w:sz w:val="28"/>
                <w:szCs w:val="28"/>
              </w:rPr>
              <w:t> 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986</w:t>
            </w:r>
            <w:r w:rsidR="009C71AF">
              <w:rPr>
                <w:rFonts w:ascii="Times New Roman" w:hAnsi="Times New Roman"/>
                <w:sz w:val="28"/>
                <w:szCs w:val="28"/>
              </w:rPr>
              <w:t>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Выплаты социального характера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410,0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475,0</w:t>
            </w:r>
          </w:p>
        </w:tc>
      </w:tr>
      <w:tr w:rsidR="007047B3" w:rsidTr="007047B3">
        <w:tc>
          <w:tcPr>
            <w:tcW w:w="810" w:type="dxa"/>
          </w:tcPr>
          <w:p w:rsidR="007047B3" w:rsidRP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9538" w:type="dxa"/>
          </w:tcPr>
          <w:p w:rsidR="007047B3" w:rsidRPr="00FC43C3" w:rsidRDefault="009C71AF" w:rsidP="007047B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Численность физических лиц, получающих доходы от предпринимательской и иной приносящей доход деятельности, который 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t xml:space="preserve">облагается налогом на 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lastRenderedPageBreak/>
              <w:t>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047B3" w:rsidTr="009C71AF">
        <w:trPr>
          <w:trHeight w:val="76"/>
        </w:trPr>
        <w:tc>
          <w:tcPr>
            <w:tcW w:w="810" w:type="dxa"/>
          </w:tcPr>
          <w:p w:rsid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9538" w:type="dxa"/>
          </w:tcPr>
          <w:p w:rsidR="007047B3" w:rsidRPr="00FC43C3" w:rsidRDefault="007047B3" w:rsidP="009C71A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61 310,0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63 700,0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66 180,0</w:t>
            </w:r>
          </w:p>
        </w:tc>
      </w:tr>
      <w:tr w:rsidR="007047B3" w:rsidTr="007047B3">
        <w:tc>
          <w:tcPr>
            <w:tcW w:w="810" w:type="dxa"/>
          </w:tcPr>
          <w:p w:rsid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701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730 350,0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778 190,0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829 940,0</w:t>
            </w:r>
          </w:p>
        </w:tc>
      </w:tr>
      <w:tr w:rsidR="007047B3" w:rsidTr="007047B3">
        <w:tc>
          <w:tcPr>
            <w:tcW w:w="810" w:type="dxa"/>
          </w:tcPr>
          <w:p w:rsid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701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28</w:t>
            </w:r>
            <w:r w:rsidR="009C71AF">
              <w:rPr>
                <w:rFonts w:ascii="Times New Roman" w:hAnsi="Times New Roman"/>
                <w:sz w:val="28"/>
                <w:szCs w:val="28"/>
              </w:rPr>
              <w:t> 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970</w:t>
            </w:r>
            <w:r w:rsidR="009C71AF">
              <w:rPr>
                <w:rFonts w:ascii="Times New Roman" w:hAnsi="Times New Roman"/>
                <w:sz w:val="28"/>
                <w:szCs w:val="28"/>
              </w:rPr>
              <w:t>,</w:t>
            </w:r>
            <w:r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30 870,0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32 920,0</w:t>
            </w:r>
          </w:p>
        </w:tc>
      </w:tr>
      <w:tr w:rsidR="007047B3" w:rsidTr="007047B3">
        <w:tc>
          <w:tcPr>
            <w:tcW w:w="810" w:type="dxa"/>
          </w:tcPr>
          <w:p w:rsid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Денежные доходы населения</w:t>
            </w:r>
          </w:p>
        </w:tc>
        <w:tc>
          <w:tcPr>
            <w:tcW w:w="1701" w:type="dxa"/>
          </w:tcPr>
          <w:p w:rsidR="007047B3" w:rsidRPr="00FC43C3" w:rsidRDefault="009C71AF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3 362 000,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 xml:space="preserve">3 560 350,0 </w:t>
            </w:r>
          </w:p>
        </w:tc>
        <w:tc>
          <w:tcPr>
            <w:tcW w:w="1776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3 773 980,0</w:t>
            </w:r>
          </w:p>
        </w:tc>
      </w:tr>
      <w:tr w:rsidR="007047B3" w:rsidTr="007047B3">
        <w:tc>
          <w:tcPr>
            <w:tcW w:w="810" w:type="dxa"/>
          </w:tcPr>
          <w:p w:rsid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Расходы и сбережения</w:t>
            </w:r>
          </w:p>
        </w:tc>
        <w:tc>
          <w:tcPr>
            <w:tcW w:w="1701" w:type="dxa"/>
          </w:tcPr>
          <w:p w:rsidR="007047B3" w:rsidRPr="00FC43C3" w:rsidRDefault="009C71AF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2 756 840,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047B3" w:rsidRPr="00FC43C3" w:rsidRDefault="007047B3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2 919 490,0</w:t>
            </w:r>
          </w:p>
        </w:tc>
        <w:tc>
          <w:tcPr>
            <w:tcW w:w="1776" w:type="dxa"/>
          </w:tcPr>
          <w:p w:rsidR="007047B3" w:rsidRPr="00FC43C3" w:rsidRDefault="009C71AF" w:rsidP="007047B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3 094 660,</w:t>
            </w:r>
            <w:r w:rsidR="007047B3" w:rsidRPr="00FC4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47B3" w:rsidTr="007047B3">
        <w:tc>
          <w:tcPr>
            <w:tcW w:w="810" w:type="dxa"/>
          </w:tcPr>
          <w:p w:rsidR="007047B3" w:rsidRDefault="007047B3" w:rsidP="007047B3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9538" w:type="dxa"/>
          </w:tcPr>
          <w:p w:rsidR="007047B3" w:rsidRPr="00FC43C3" w:rsidRDefault="007047B3" w:rsidP="0046591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1701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3123</w:t>
            </w:r>
          </w:p>
        </w:tc>
        <w:tc>
          <w:tcPr>
            <w:tcW w:w="1559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3107</w:t>
            </w:r>
          </w:p>
        </w:tc>
        <w:tc>
          <w:tcPr>
            <w:tcW w:w="1776" w:type="dxa"/>
          </w:tcPr>
          <w:p w:rsidR="007047B3" w:rsidRPr="00FC43C3" w:rsidRDefault="007047B3" w:rsidP="009C71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3C3">
              <w:rPr>
                <w:rFonts w:ascii="Times New Roman" w:hAnsi="Times New Roman"/>
                <w:sz w:val="28"/>
                <w:szCs w:val="28"/>
              </w:rPr>
              <w:t>3082</w:t>
            </w:r>
          </w:p>
        </w:tc>
      </w:tr>
    </w:tbl>
    <w:p w:rsidR="007047B3" w:rsidRDefault="007047B3" w:rsidP="0070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1AF" w:rsidRDefault="009C71AF" w:rsidP="0070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1AF" w:rsidRDefault="009C71AF" w:rsidP="0070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9C71AF" w:rsidRPr="007509F0" w:rsidRDefault="009C71AF" w:rsidP="00704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В.В. Скорочкина</w:t>
      </w:r>
    </w:p>
    <w:sectPr w:rsidR="009C71AF" w:rsidRPr="007509F0" w:rsidSect="009C71AF">
      <w:pgSz w:w="16838" w:h="11906" w:orient="landscape"/>
      <w:pgMar w:top="1418" w:right="536" w:bottom="1134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00" w:rsidRDefault="00B12700" w:rsidP="00540B16">
      <w:pPr>
        <w:spacing w:after="0" w:line="240" w:lineRule="auto"/>
      </w:pPr>
      <w:r>
        <w:separator/>
      </w:r>
    </w:p>
  </w:endnote>
  <w:endnote w:type="continuationSeparator" w:id="0">
    <w:p w:rsidR="00B12700" w:rsidRDefault="00B1270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1535"/>
      <w:docPartObj>
        <w:docPartGallery w:val="Page Numbers (Bottom of Page)"/>
        <w:docPartUnique/>
      </w:docPartObj>
    </w:sdtPr>
    <w:sdtContent>
      <w:p w:rsidR="009C71AF" w:rsidRDefault="009C71AF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00" w:rsidRDefault="00B12700" w:rsidP="00540B16">
      <w:pPr>
        <w:spacing w:after="0" w:line="240" w:lineRule="auto"/>
      </w:pPr>
      <w:r>
        <w:separator/>
      </w:r>
    </w:p>
  </w:footnote>
  <w:footnote w:type="continuationSeparator" w:id="0">
    <w:p w:rsidR="00B12700" w:rsidRDefault="00B1270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1655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047B3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71AF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2700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2A1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rsid w:val="007047B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047B3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2019-07-30T12:48:00Z</cp:lastPrinted>
  <dcterms:created xsi:type="dcterms:W3CDTF">2019-07-30T12:34:00Z</dcterms:created>
  <dcterms:modified xsi:type="dcterms:W3CDTF">2019-07-30T12:48:00Z</dcterms:modified>
</cp:coreProperties>
</file>