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3F0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D8353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D83536">
        <w:rPr>
          <w:rFonts w:ascii="Times New Roman CYR" w:hAnsi="Times New Roman CYR" w:cs="Times New Roman CYR"/>
          <w:sz w:val="28"/>
          <w:szCs w:val="28"/>
        </w:rPr>
        <w:t>38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F0906" w:rsidRDefault="003F0906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EB597B">
      <w:pPr>
        <w:pStyle w:val="a6"/>
        <w:ind w:right="50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3536">
        <w:rPr>
          <w:rFonts w:ascii="Times New Roman" w:hAnsi="Times New Roman" w:cs="Times New Roman"/>
          <w:sz w:val="28"/>
          <w:szCs w:val="28"/>
        </w:rPr>
        <w:t>б утверждении основных показателей прогноза социально-экономического развития Питерского муниципального района на 2023 год и на период до 2025 года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сентября 2003 года №131-ФЗ «Об общих принципах организации местного самоуправления в Российской Федерации», Федеральным законом от 28 июня 2014 года №172-ФЗ «О стратегическом планировании в Российской Федерации», руководствуясь Уставом Питерского муниципального района, администрация муниципального района</w:t>
      </w: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показатели социально-экономического развития Питерского муниципального района на 2023 год и на период до 2025 года согласно приложению.</w:t>
      </w: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Питерского муниципального района Саратовской области от 22 октября 2021 года №332 «Об основных показателях социально-экономического развития Питерского муниципального района на 2022 год и на период до 2024 года».</w:t>
      </w: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D83536" w:rsidRDefault="00D83536" w:rsidP="00D8353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D83536" w:rsidRDefault="00D83536" w:rsidP="00D83536">
      <w:pPr>
        <w:pStyle w:val="a6"/>
        <w:ind w:left="1069"/>
        <w:jc w:val="both"/>
        <w:rPr>
          <w:rFonts w:ascii="Times New Roman" w:hAnsi="Times New Roman"/>
          <w:sz w:val="28"/>
          <w:szCs w:val="28"/>
        </w:rPr>
      </w:pPr>
    </w:p>
    <w:p w:rsidR="00D83536" w:rsidRPr="00D83536" w:rsidRDefault="00D83536" w:rsidP="00D835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83536" w:rsidRPr="00D83536" w:rsidRDefault="00D83536" w:rsidP="00D8353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D83536">
        <w:rPr>
          <w:rFonts w:ascii="Times New Roman CYR" w:hAnsi="Times New Roman CYR" w:cs="Times New Roman CYR"/>
          <w:sz w:val="28"/>
          <w:szCs w:val="28"/>
        </w:rPr>
        <w:t>Глава муницип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района          </w:t>
      </w:r>
      <w:r w:rsidRPr="00D83536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D83536">
        <w:rPr>
          <w:rFonts w:ascii="Times New Roman CYR" w:hAnsi="Times New Roman CYR" w:cs="Times New Roman CYR"/>
          <w:sz w:val="28"/>
          <w:szCs w:val="28"/>
        </w:rPr>
        <w:t xml:space="preserve">    Д.Н. </w:t>
      </w:r>
      <w:proofErr w:type="spellStart"/>
      <w:r w:rsidRPr="00D83536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D83536" w:rsidRDefault="00D83536" w:rsidP="00D8353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D83536" w:rsidRDefault="00D83536" w:rsidP="00D83536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  <w:sectPr w:rsidR="00D83536" w:rsidSect="00D83536">
          <w:pgSz w:w="11906" w:h="16838"/>
          <w:pgMar w:top="1191" w:right="849" w:bottom="992" w:left="1701" w:header="709" w:footer="221" w:gutter="0"/>
          <w:cols w:space="720"/>
        </w:sectPr>
      </w:pPr>
    </w:p>
    <w:p w:rsidR="00D83536" w:rsidRPr="0009122E" w:rsidRDefault="00D83536" w:rsidP="0009122E">
      <w:pPr>
        <w:pStyle w:val="a6"/>
        <w:ind w:left="102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2E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№1 к </w:t>
      </w:r>
      <w:hyperlink r:id="rId9" w:anchor="sub_0" w:history="1">
        <w:r w:rsidRPr="0009122E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09122E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09122E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  <w:t>05 сентября 2022 года №338</w:t>
      </w:r>
    </w:p>
    <w:p w:rsidR="00D83536" w:rsidRDefault="00D83536" w:rsidP="00D8353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83536" w:rsidRDefault="00D83536" w:rsidP="00D835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социально-экономического развития Питерского муниципального района на 2023 год и на период до 2025 года</w:t>
      </w:r>
    </w:p>
    <w:p w:rsidR="00D83536" w:rsidRDefault="00D83536" w:rsidP="00D8353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2"/>
        <w:gridCol w:w="9335"/>
        <w:gridCol w:w="1666"/>
        <w:gridCol w:w="1526"/>
        <w:gridCol w:w="1526"/>
      </w:tblGrid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8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98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Прогноз на 2023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Прогноз на 2024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302" w:lineRule="exact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Прогноз на 2025 год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В "Добыча полезных ископаемых", раздел С "Обрабатывающие производства", раздел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D835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"Обеспечение электрической энергией, газом и паром: кондиционирование воздуха", раздел Е "Водоснабжение, водоотведение, организация сбора и утилизации отходов, деятельность по ликвидации загрязнений" по классификации ОКВЭД),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45 995,2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47 899,8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50 715,2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валовой продукции сельского хозяйства во всех категориях хозяйств в действующих ценах каждого года, млн. рублей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3 025,5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3 240,6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3 447,8</w:t>
            </w:r>
          </w:p>
        </w:tc>
      </w:tr>
      <w:tr w:rsidR="00D83536" w:rsidTr="0009122E">
        <w:trPr>
          <w:trHeight w:val="10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</w:t>
            </w:r>
            <w:r w:rsidR="0009122E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9122E">
              <w:rPr>
                <w:rFonts w:ascii="Times New Roman" w:hAnsi="Times New Roman"/>
                <w:sz w:val="28"/>
                <w:szCs w:val="28"/>
              </w:rPr>
              <w:t>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сельскохозяйственных товаропроизводителей, перешедших на уплату единого сельскохозяйственного налога, всего,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20 786,2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21 742,4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22 590,4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1 646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Фонд оплаты труда работающих, всего (включая данные по сотрудникам УВД, УГПС. юстиции и приравненным к ним категориям, денежное содержание военнослужащих),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624 262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684 191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740 979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Выплаты социального характера,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2 284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2 711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практикой), человек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D83536" w:rsidTr="0009122E">
        <w:trPr>
          <w:trHeight w:val="7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25 324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26 337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27 364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890 360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980 290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1 059 600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Оборот общественного питания,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37 810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41 630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45 000</w:t>
            </w:r>
          </w:p>
        </w:tc>
      </w:tr>
      <w:tr w:rsidR="00D83536" w:rsidTr="0009122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50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2 815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2 770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36" w:rsidRDefault="00D8353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2 704</w:t>
            </w: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22E" w:rsidRDefault="0009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22E" w:rsidRDefault="0009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180"/>
      </w:tblGrid>
      <w:tr w:rsidR="0009122E" w:rsidTr="0009122E">
        <w:tc>
          <w:tcPr>
            <w:tcW w:w="5665" w:type="dxa"/>
          </w:tcPr>
          <w:p w:rsidR="0009122E" w:rsidRDefault="00091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180" w:type="dxa"/>
          </w:tcPr>
          <w:p w:rsidR="0009122E" w:rsidRDefault="00091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22E" w:rsidRDefault="00091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22E" w:rsidRDefault="00091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09122E" w:rsidRDefault="0009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22E" w:rsidSect="0009122E">
      <w:footerReference w:type="default" r:id="rId10"/>
      <w:pgSz w:w="16839" w:h="11907" w:orient="landscape" w:code="9"/>
      <w:pgMar w:top="851" w:right="992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E9" w:rsidRDefault="00FD50E9" w:rsidP="006823C3">
      <w:pPr>
        <w:spacing w:after="0" w:line="240" w:lineRule="auto"/>
      </w:pPr>
      <w:r>
        <w:separator/>
      </w:r>
    </w:p>
  </w:endnote>
  <w:endnote w:type="continuationSeparator" w:id="0">
    <w:p w:rsidR="00FD50E9" w:rsidRDefault="00FD50E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169278"/>
      <w:docPartObj>
        <w:docPartGallery w:val="Page Numbers (Bottom of Page)"/>
        <w:docPartUnique/>
      </w:docPartObj>
    </w:sdtPr>
    <w:sdtEndPr/>
    <w:sdtContent>
      <w:p w:rsidR="00E03234" w:rsidRDefault="0002156D">
        <w:pPr>
          <w:pStyle w:val="ad"/>
          <w:jc w:val="right"/>
        </w:pPr>
        <w:r>
          <w:rPr>
            <w:noProof/>
          </w:rPr>
          <w:fldChar w:fldCharType="begin"/>
        </w:r>
        <w:r w:rsidR="00E032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3234" w:rsidRDefault="00E032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E9" w:rsidRDefault="00FD50E9" w:rsidP="006823C3">
      <w:pPr>
        <w:spacing w:after="0" w:line="240" w:lineRule="auto"/>
      </w:pPr>
      <w:r>
        <w:separator/>
      </w:r>
    </w:p>
  </w:footnote>
  <w:footnote w:type="continuationSeparator" w:id="0">
    <w:p w:rsidR="00FD50E9" w:rsidRDefault="00FD50E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156D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4641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122E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57FC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A7C53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906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484C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3632A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67F89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4F2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3ED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27DC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353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3234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97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D50E9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6FED11-3A31-4955-8C2A-CA9E785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5">
    <w:name w:val="Основной текст (5)_"/>
    <w:basedOn w:val="a0"/>
    <w:link w:val="50"/>
    <w:uiPriority w:val="99"/>
    <w:locked/>
    <w:rsid w:val="00D83536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8353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f0">
    <w:name w:val="Цветовое выделение"/>
    <w:uiPriority w:val="99"/>
    <w:rsid w:val="00D83536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D8353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&#1055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A791-6CCB-45DD-874B-6BAF8097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2022-09-05T07:06:00Z</cp:lastPrinted>
  <dcterms:created xsi:type="dcterms:W3CDTF">2022-09-12T05:45:00Z</dcterms:created>
  <dcterms:modified xsi:type="dcterms:W3CDTF">2022-09-12T05:58:00Z</dcterms:modified>
</cp:coreProperties>
</file>