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CA" w:rsidRDefault="00066145" w:rsidP="003D22C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lang w:eastAsia="ru-RU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 октября 2022 года №394</w:t>
      </w:r>
    </w:p>
    <w:p w:rsidR="00495B6E" w:rsidRPr="003D22CA" w:rsidRDefault="003D22CA" w:rsidP="003D2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95B6E" w:rsidRPr="001723EF" w:rsidRDefault="00495B6E" w:rsidP="00495B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8D1" w:rsidRPr="001723EF" w:rsidRDefault="002638D1" w:rsidP="00495B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2207" w:rsidRPr="001723EF" w:rsidRDefault="00A23B96" w:rsidP="003D22CA">
      <w:pPr>
        <w:spacing w:after="0" w:line="240" w:lineRule="auto"/>
        <w:ind w:right="4111"/>
        <w:jc w:val="both"/>
        <w:rPr>
          <w:rFonts w:ascii="Times New Roman" w:hAnsi="Times New Roman"/>
          <w:color w:val="000000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критериях оценки и показателях эффективности деятельности работников муниципальных учреждений культуры Питерского муниципального </w:t>
      </w:r>
      <w:r w:rsidR="00BB3A42" w:rsidRPr="001723EF">
        <w:rPr>
          <w:rFonts w:ascii="Times New Roman" w:hAnsi="Times New Roman"/>
          <w:color w:val="000000"/>
          <w:sz w:val="28"/>
          <w:szCs w:val="28"/>
        </w:rPr>
        <w:t>района и</w:t>
      </w:r>
      <w:r w:rsidR="00842207" w:rsidRPr="001723EF">
        <w:rPr>
          <w:rFonts w:ascii="Times New Roman" w:hAnsi="Times New Roman"/>
          <w:color w:val="000000"/>
          <w:sz w:val="28"/>
          <w:szCs w:val="28"/>
        </w:rPr>
        <w:t xml:space="preserve"> должностного состава комиссии по распределению стимулирующих выплат руководителям </w:t>
      </w:r>
      <w:r w:rsidR="000E3579">
        <w:rPr>
          <w:rFonts w:ascii="Times New Roman" w:hAnsi="Times New Roman"/>
          <w:color w:val="000000"/>
          <w:sz w:val="28"/>
          <w:szCs w:val="28"/>
        </w:rPr>
        <w:t>и работникам</w:t>
      </w:r>
      <w:r w:rsidR="000E3579" w:rsidRPr="0017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07" w:rsidRPr="001723EF">
        <w:rPr>
          <w:rFonts w:ascii="Times New Roman" w:hAnsi="Times New Roman"/>
          <w:color w:val="000000"/>
          <w:sz w:val="28"/>
          <w:szCs w:val="28"/>
        </w:rPr>
        <w:t>учреждений культуры Питерского муниципального района</w:t>
      </w:r>
    </w:p>
    <w:p w:rsidR="0064745F" w:rsidRDefault="0064745F" w:rsidP="00A82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D22CA" w:rsidRPr="003D22CA" w:rsidRDefault="003D22CA" w:rsidP="00A82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620D7C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9" w:history="1"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Постановлением Правительства </w:t>
        </w:r>
        <w:r w:rsidR="00EA7B13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Саратовс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кой области от </w:t>
        </w:r>
        <w:r w:rsidR="00EA7B13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26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декабря 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20</w:t>
        </w:r>
        <w:r w:rsidR="00EA7B13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08</w:t>
        </w:r>
        <w:r w:rsidR="00A23B96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г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ода</w:t>
        </w:r>
        <w:r w:rsidR="00A23B96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№</w:t>
        </w:r>
        <w:r w:rsidR="00EA7B13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519-П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«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Об оплате труда работников государственных </w:t>
        </w:r>
        <w:r w:rsidR="004404AE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бюджетных 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учреждений культуры</w:t>
        </w:r>
        <w:r w:rsidR="0064745F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и искусства Саратовской области</w:t>
        </w:r>
      </w:hyperlink>
      <w:r w:rsidR="00094FD1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 </w:t>
      </w:r>
      <w:hyperlink r:id="rId10" w:history="1"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Приказом Мин</w:t>
        </w:r>
        <w:r w:rsidR="00543E3B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истерства 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культуры Р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оссийской 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Ф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едерации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от 28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июня 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2013</w:t>
        </w:r>
        <w:r w:rsidR="0064745F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г</w:t>
        </w:r>
        <w:r w:rsidR="00C40C74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ода</w:t>
        </w:r>
        <w:r w:rsidR="00A23B96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№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920 </w:t>
        </w:r>
        <w:r w:rsidR="00094FD1"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«</w:t>
        </w:r>
        <w:r w:rsidRPr="001723EF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</w:t>
        </w:r>
      </w:hyperlink>
      <w:r w:rsidR="00094FD1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руководствуясь Уставом </w:t>
      </w:r>
      <w:r w:rsidR="0064745F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Питерского муниципального района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64745F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администрация муниципального района </w:t>
      </w:r>
    </w:p>
    <w:p w:rsidR="00A23B96" w:rsidRPr="001723EF" w:rsidRDefault="00A23B96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ПОСТАНОВЛЯЕТ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:</w:t>
      </w:r>
    </w:p>
    <w:p w:rsidR="00A23B96" w:rsidRPr="001723EF" w:rsidRDefault="00740224" w:rsidP="003D22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Утвердить Положение о критериях оценки и показателях эффективности деятельности работников муниципальных учреждений культуры </w:t>
      </w:r>
      <w:r w:rsidR="00A23B96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Питерского района Саратовской области согласно приложению</w:t>
      </w:r>
      <w:r w:rsidR="00842207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№1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842207" w:rsidRPr="001723EF" w:rsidRDefault="00842207" w:rsidP="003D22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Утвердить должностной состав комиссии по распределению стимулирующих выплат </w:t>
      </w:r>
      <w:r w:rsidR="00543E3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 премий 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руководителям </w:t>
      </w:r>
      <w:r w:rsidR="000E35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 работникам 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учреждений культуры Питерского муниципального района согласно приложению №2.</w:t>
      </w:r>
    </w:p>
    <w:p w:rsidR="000E3579" w:rsidRDefault="0086019B" w:rsidP="003D22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Признать утратившим</w:t>
      </w:r>
      <w:r w:rsidR="000E35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силу</w:t>
      </w:r>
      <w:r w:rsidR="000E35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следующие муниципальные акты:</w:t>
      </w:r>
    </w:p>
    <w:p w:rsidR="0086019B" w:rsidRPr="000E3579" w:rsidRDefault="000E3579" w:rsidP="003D22C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</w:t>
      </w:r>
      <w:r w:rsidR="0086019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остановление администрации Питерского муниципального района от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06</w:t>
      </w:r>
      <w:r w:rsidR="0086019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мая</w:t>
      </w:r>
      <w:r w:rsidR="0086019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9</w:t>
      </w:r>
      <w:r w:rsidR="0086019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года </w:t>
      </w:r>
      <w:r w:rsidR="00385D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170</w:t>
      </w:r>
      <w:r w:rsidR="00385D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6019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«Об утверждении Положения</w:t>
      </w:r>
      <w:r w:rsidR="0086019B" w:rsidRPr="0017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 критериях оценки и показателях эффективности деятельности работников муниципальных учреждений культуры Питерского района Саратовской области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 должностного состава 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комиссии по распределению стимулирующих выплат и премий руководителям учреждений культуры Питерского муниципального района</w:t>
      </w:r>
      <w:r w:rsidR="0086019B" w:rsidRPr="001723E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E3579" w:rsidRPr="001723EF" w:rsidRDefault="000E3579" w:rsidP="003D22C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E35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администрации Питерского муниципального района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 04 февраля 2021 года №34 «О внесении изменений в постановление администрации Питерского муниципального района от 06 мая 2019 года №170».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3579" w:rsidRDefault="000E3579" w:rsidP="003D22CA">
      <w:pPr>
        <w:pStyle w:val="a3"/>
        <w:ind w:right="124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D22CA">
        <w:rPr>
          <w:rFonts w:ascii="Times New Roman" w:hAnsi="Times New Roman"/>
          <w:color w:val="000000"/>
          <w:sz w:val="28"/>
          <w:szCs w:val="28"/>
        </w:rPr>
        <w:t>.</w:t>
      </w:r>
      <w:r w:rsidR="00A23B96" w:rsidRPr="001723EF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его опубликования</w:t>
      </w:r>
      <w:r w:rsidR="00EA44F5">
        <w:rPr>
          <w:rFonts w:ascii="Times New Roman" w:hAnsi="Times New Roman"/>
          <w:sz w:val="28"/>
          <w:szCs w:val="28"/>
        </w:rPr>
        <w:t xml:space="preserve"> и подлежит 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по адресу: </w:t>
      </w:r>
      <w:r w:rsidRPr="000E3579">
        <w:rPr>
          <w:rFonts w:ascii="Times New Roman" w:hAnsi="Times New Roman"/>
          <w:sz w:val="28"/>
          <w:szCs w:val="28"/>
          <w:lang w:val="en-US"/>
        </w:rPr>
        <w:t>http</w:t>
      </w:r>
      <w:r w:rsidRPr="000E3579">
        <w:rPr>
          <w:rFonts w:ascii="Times New Roman" w:hAnsi="Times New Roman"/>
          <w:sz w:val="28"/>
          <w:szCs w:val="28"/>
        </w:rPr>
        <w:t>://питерка.рф</w:t>
      </w:r>
      <w:r w:rsidR="003D22C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C0176A" w:rsidRPr="001723EF" w:rsidRDefault="000E3579" w:rsidP="003D22CA">
      <w:pPr>
        <w:pStyle w:val="a3"/>
        <w:ind w:right="12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0176A" w:rsidRPr="001723EF">
        <w:rPr>
          <w:rFonts w:ascii="Times New Roman" w:hAnsi="Times New Roman"/>
          <w:color w:val="000000"/>
          <w:sz w:val="28"/>
          <w:szCs w:val="28"/>
        </w:rPr>
        <w:t>. Учреждениям культуры Питерского муниципального района привести локальные акты, коллективные договоры в соответствие с настоящим постановлением.</w:t>
      </w:r>
    </w:p>
    <w:p w:rsidR="00A23B96" w:rsidRPr="001723EF" w:rsidRDefault="000E3579" w:rsidP="003D22CA">
      <w:pPr>
        <w:pStyle w:val="a3"/>
        <w:ind w:right="12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C0176A" w:rsidRPr="001723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23B96" w:rsidRPr="001723EF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социальной сфере</w:t>
      </w:r>
      <w:r w:rsidR="00A23B96" w:rsidRPr="001723EF">
        <w:rPr>
          <w:rFonts w:ascii="Times New Roman" w:hAnsi="Times New Roman"/>
          <w:color w:val="000000"/>
          <w:sz w:val="28"/>
          <w:szCs w:val="28"/>
        </w:rPr>
        <w:t>.</w:t>
      </w:r>
    </w:p>
    <w:p w:rsidR="00C40C74" w:rsidRPr="001723EF" w:rsidRDefault="00C40C74" w:rsidP="00C40C74">
      <w:pPr>
        <w:pStyle w:val="a3"/>
        <w:ind w:right="1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C74" w:rsidRPr="001723EF" w:rsidRDefault="00C40C74" w:rsidP="00C40C74">
      <w:pPr>
        <w:pStyle w:val="a3"/>
        <w:ind w:right="1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3B96" w:rsidRPr="001723EF" w:rsidRDefault="00A23B96" w:rsidP="00A82336">
      <w:pPr>
        <w:pStyle w:val="a3"/>
        <w:ind w:right="12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3B96" w:rsidRPr="001723EF" w:rsidRDefault="00A23B96" w:rsidP="00A82336">
      <w:pPr>
        <w:pStyle w:val="a3"/>
        <w:ind w:right="124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 CYR" w:hAnsi="Times New Roman CYR" w:cs="Times New Roman CYR"/>
          <w:color w:val="000000"/>
          <w:sz w:val="28"/>
          <w:szCs w:val="28"/>
        </w:rPr>
        <w:t>Глава муниципаль</w:t>
      </w:r>
      <w:r w:rsidR="003D22CA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района         </w:t>
      </w:r>
      <w:r w:rsidRPr="001723E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</w:t>
      </w:r>
      <w:r w:rsidR="00C40C74" w:rsidRPr="001723E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3D22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40C74" w:rsidRPr="001723E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0E3579">
        <w:rPr>
          <w:rFonts w:ascii="Times New Roman CYR" w:hAnsi="Times New Roman CYR" w:cs="Times New Roman CYR"/>
          <w:color w:val="000000"/>
          <w:sz w:val="28"/>
          <w:szCs w:val="28"/>
        </w:rPr>
        <w:t>Д.Н. Живайкин</w:t>
      </w:r>
    </w:p>
    <w:p w:rsidR="00C0176A" w:rsidRPr="001723EF" w:rsidRDefault="00A23B96" w:rsidP="003D22CA">
      <w:pPr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41"/>
          <w:szCs w:val="41"/>
          <w:lang w:eastAsia="ru-RU"/>
        </w:rPr>
        <w:br w:type="page"/>
      </w:r>
      <w:r w:rsidR="00C0176A" w:rsidRPr="001723E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842207" w:rsidRPr="001723EF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9E2A2D" w:rsidRPr="0017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76A" w:rsidRPr="001723EF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муниципального района </w:t>
      </w:r>
      <w:r w:rsidR="009E2A2D" w:rsidRPr="001723E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22CA">
        <w:rPr>
          <w:rFonts w:ascii="Times New Roman" w:hAnsi="Times New Roman"/>
          <w:color w:val="000000"/>
          <w:sz w:val="28"/>
          <w:szCs w:val="28"/>
        </w:rPr>
        <w:t>11 октября 2022 года №394</w:t>
      </w:r>
    </w:p>
    <w:p w:rsidR="001232DE" w:rsidRPr="003D22CA" w:rsidRDefault="001232DE" w:rsidP="003D22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C0176A" w:rsidRPr="003D22CA" w:rsidRDefault="000E0889" w:rsidP="003D2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ПОЛОЖЕНИЕ </w:t>
      </w:r>
    </w:p>
    <w:p w:rsidR="003D22CA" w:rsidRDefault="00740224" w:rsidP="003D2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 критериях оценки и показателях эффективности деятельности</w:t>
      </w:r>
      <w:r w:rsidR="00C0176A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работников муниципальных учреждений культуры</w:t>
      </w:r>
      <w:r w:rsidR="00C0176A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Питерского муниципального района</w:t>
      </w:r>
    </w:p>
    <w:p w:rsidR="00740224" w:rsidRPr="003D22CA" w:rsidRDefault="00740224" w:rsidP="003D2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1. Общие положения</w:t>
      </w:r>
    </w:p>
    <w:p w:rsidR="000E0889" w:rsidRPr="003D22CA" w:rsidRDefault="000E0889" w:rsidP="003D22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1. Настоящее положение о критериях оценки и показателях эффективности</w:t>
      </w:r>
      <w:r w:rsidR="00EA7B13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деятельности работников муниципальных учреждений в сфере культуры разработано в соответствии </w:t>
      </w:r>
      <w:hyperlink r:id="rId11" w:history="1"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Приказом Мин</w:t>
        </w:r>
        <w:r w:rsid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истерство 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культуры Р</w:t>
        </w:r>
        <w:r w:rsidR="00C04E2A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оссийской 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Ф</w:t>
        </w:r>
        <w:r w:rsidR="00C04E2A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едерации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от 28</w:t>
        </w:r>
        <w:r w:rsidR="00C04E2A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июня 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2013</w:t>
        </w:r>
        <w:r w:rsidR="009B22C6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года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</w:t>
        </w:r>
        <w:r w:rsidR="00974378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№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920 </w:t>
        </w:r>
        <w:r w:rsidR="00C04E2A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«</w:t>
        </w:r>
        <w:r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</w:t>
        </w:r>
        <w:r w:rsidR="00C04E2A" w:rsidRPr="003D22CA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»</w:t>
        </w:r>
      </w:hyperlink>
      <w:r w:rsidR="00060F49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(далее — Рекомендации №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920), в соответствии с Положением об оплате труда работников муниципальных </w:t>
      </w:r>
      <w:r w:rsidR="000F3E7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казенных и бюджетных 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учреждений культуры </w:t>
      </w:r>
      <w:r w:rsidR="00060F49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Питерского муниципального района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 в целях усиления заинтересованности работников муниципальных учреждений культуры в повышении качества оказания услуг, развитии творческой активности и инициативы при выполнении поставленных задач эффективности деятельности, успешного и добросовестного исполнения должностных обязанностей, а также с целью создания системы критериев и показателей качест</w:t>
      </w:r>
      <w:r w:rsidR="00D10CB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ва оказания услуг, для выявления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достижений конкретных результатов деятельности работников учреждений культуры.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1.2. Настоящее Положение определяет целью </w:t>
      </w:r>
      <w:r w:rsidR="00D10CB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обеспечение зависимости оплаты труда основных категорий работников (далее работников) от объективного оценивания их результатов деятельности в реализации поставленных перед учреждениями культуры задач, и осуществления на их основе материального стимулирования за счет соответствующих выплат стимулирующего характера из фонда оплаты труда.</w:t>
      </w:r>
    </w:p>
    <w:p w:rsidR="0086019B" w:rsidRPr="003D22CA" w:rsidRDefault="0086019B" w:rsidP="003D22CA">
      <w:pPr>
        <w:pStyle w:val="110"/>
        <w:keepNext/>
        <w:keepLines/>
        <w:shd w:val="clear" w:color="auto" w:fill="auto"/>
        <w:spacing w:before="0" w:line="240" w:lineRule="auto"/>
        <w:jc w:val="both"/>
        <w:rPr>
          <w:b w:val="0"/>
          <w:color w:val="000000"/>
          <w:sz w:val="28"/>
          <w:szCs w:val="28"/>
        </w:rPr>
      </w:pPr>
      <w:bookmarkStart w:id="1" w:name="bookmark4"/>
    </w:p>
    <w:p w:rsidR="0086019B" w:rsidRPr="003D22CA" w:rsidRDefault="0086019B" w:rsidP="003D22CA">
      <w:pPr>
        <w:pStyle w:val="110"/>
        <w:keepNext/>
        <w:keepLines/>
        <w:shd w:val="clear" w:color="auto" w:fill="auto"/>
        <w:spacing w:before="0" w:line="240" w:lineRule="auto"/>
        <w:jc w:val="center"/>
        <w:rPr>
          <w:b w:val="0"/>
          <w:color w:val="000000"/>
          <w:sz w:val="28"/>
          <w:szCs w:val="28"/>
        </w:rPr>
      </w:pPr>
      <w:r w:rsidRPr="003D22CA">
        <w:rPr>
          <w:b w:val="0"/>
          <w:color w:val="000000"/>
          <w:sz w:val="28"/>
          <w:szCs w:val="28"/>
        </w:rPr>
        <w:t>2. Виды стимулирующих выплат</w:t>
      </w:r>
      <w:bookmarkEnd w:id="1"/>
    </w:p>
    <w:p w:rsidR="0086019B" w:rsidRPr="003D22CA" w:rsidRDefault="0086019B" w:rsidP="003D22CA">
      <w:pPr>
        <w:pStyle w:val="a8"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19B" w:rsidRPr="003D22CA" w:rsidRDefault="0086019B" w:rsidP="003D22CA">
      <w:pPr>
        <w:pStyle w:val="a8"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CA">
        <w:rPr>
          <w:rFonts w:ascii="Times New Roman" w:hAnsi="Times New Roman"/>
          <w:color w:val="000000"/>
          <w:sz w:val="28"/>
          <w:szCs w:val="28"/>
        </w:rPr>
        <w:t>2.1. Работникам муниципальных учреждений культуры осуществляются следующие виды выплат стимулирующего характера:</w:t>
      </w:r>
    </w:p>
    <w:p w:rsidR="0086019B" w:rsidRPr="003D22CA" w:rsidRDefault="0086019B" w:rsidP="003D22CA">
      <w:pPr>
        <w:pStyle w:val="a8"/>
        <w:numPr>
          <w:ilvl w:val="0"/>
          <w:numId w:val="3"/>
        </w:numPr>
        <w:shd w:val="clear" w:color="auto" w:fill="auto"/>
        <w:tabs>
          <w:tab w:val="left" w:pos="843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CA">
        <w:rPr>
          <w:rFonts w:ascii="Times New Roman" w:hAnsi="Times New Roman"/>
          <w:color w:val="000000"/>
          <w:sz w:val="28"/>
          <w:szCs w:val="28"/>
        </w:rPr>
        <w:t>выплаты за интенсивность и высокие результаты работы;</w:t>
      </w:r>
    </w:p>
    <w:p w:rsidR="0086019B" w:rsidRPr="003D22CA" w:rsidRDefault="0086019B" w:rsidP="003D22CA">
      <w:pPr>
        <w:pStyle w:val="a8"/>
        <w:numPr>
          <w:ilvl w:val="0"/>
          <w:numId w:val="3"/>
        </w:numPr>
        <w:shd w:val="clear" w:color="auto" w:fill="auto"/>
        <w:tabs>
          <w:tab w:val="left" w:pos="843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CA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:rsidR="0086019B" w:rsidRPr="003D22CA" w:rsidRDefault="0086019B" w:rsidP="003D22CA">
      <w:pPr>
        <w:pStyle w:val="a8"/>
        <w:numPr>
          <w:ilvl w:val="0"/>
          <w:numId w:val="3"/>
        </w:numPr>
        <w:shd w:val="clear" w:color="auto" w:fill="auto"/>
        <w:tabs>
          <w:tab w:val="left" w:pos="843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CA">
        <w:rPr>
          <w:rFonts w:ascii="Times New Roman" w:hAnsi="Times New Roman"/>
          <w:color w:val="000000"/>
          <w:sz w:val="28"/>
          <w:szCs w:val="28"/>
        </w:rPr>
        <w:t>премиальные выплаты по итогам работы.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lastRenderedPageBreak/>
        <w:t>2.1.1 Выплаты за интенсивность и высокие результаты работы включают в себя:</w:t>
      </w:r>
    </w:p>
    <w:p w:rsidR="0086019B" w:rsidRPr="001723EF" w:rsidRDefault="0086019B" w:rsidP="003D22CA">
      <w:pPr>
        <w:pStyle w:val="a8"/>
        <w:numPr>
          <w:ilvl w:val="0"/>
          <w:numId w:val="4"/>
        </w:numPr>
        <w:shd w:val="clear" w:color="auto" w:fill="auto"/>
        <w:tabs>
          <w:tab w:val="left" w:pos="1607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Выплаты, устанавливаемые на постоянной основе: ежемесячная надбавка за присвоенную классификационную категорию при наличии подтверждающих документов.</w:t>
      </w:r>
    </w:p>
    <w:p w:rsidR="0086019B" w:rsidRPr="001723EF" w:rsidRDefault="0086019B" w:rsidP="003D22CA">
      <w:pPr>
        <w:pStyle w:val="a8"/>
        <w:numPr>
          <w:ilvl w:val="0"/>
          <w:numId w:val="4"/>
        </w:numPr>
        <w:shd w:val="clear" w:color="auto" w:fill="auto"/>
        <w:tabs>
          <w:tab w:val="left" w:pos="169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Ежемесячная надбавка за выслугу лет в сфере культуры, в зависимости от общего стажа работы в сфере культуры в процентах к должностному окладу: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- при выслуге лет от 1 года до 5 лет - 5 % от должностного оклада (оклада);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- при выслуге лет от 5 до 10 лет - 10% от должностного оклада (оклада);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- при выслуге лет от 10 до 15лет - 15% от должностного оклада (оклада);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- при выслуге свыше 15 лет - 20% от должностного оклада (оклада).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2.1.1.3. Выплаты, устанавливаемые на определенный срок: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1023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надбавка за участие в реализации областных, муниципальных программ, а также в мероприятиях, направленных на повышение авторитета и имиджа учреждения среди населения;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932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надбавка за выполнение в короткие сроки больших объемов особо важных и срочных работ;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надбавка за оперативное выполнение дополнительных задач.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Размер выплаты устанавливается как в абсолютном значении, так и в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процентном отношении к должностному окладу (окладу).</w:t>
      </w:r>
    </w:p>
    <w:p w:rsidR="0086019B" w:rsidRPr="001723EF" w:rsidRDefault="0086019B" w:rsidP="003D22CA">
      <w:pPr>
        <w:pStyle w:val="a8"/>
        <w:numPr>
          <w:ilvl w:val="0"/>
          <w:numId w:val="6"/>
        </w:numPr>
        <w:shd w:val="clear" w:color="auto" w:fill="auto"/>
        <w:tabs>
          <w:tab w:val="left" w:pos="1411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 включают в себя:</w:t>
      </w:r>
    </w:p>
    <w:p w:rsidR="0086019B" w:rsidRPr="001723EF" w:rsidRDefault="0086019B" w:rsidP="003D22CA">
      <w:pPr>
        <w:pStyle w:val="a8"/>
        <w:numPr>
          <w:ilvl w:val="0"/>
          <w:numId w:val="7"/>
        </w:numPr>
        <w:shd w:val="clear" w:color="auto" w:fill="auto"/>
        <w:tabs>
          <w:tab w:val="left" w:pos="1622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Выплаты, устанавливаемые на постоянной основе: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937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надбавка работникам, имеющим ученую степень, почетные звания, награжденным отраслевым почетным знаком в размере 20% должностного оклада.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При наличии у работника более одной ученой степени или одного почетного звания выплата производится только по одному основанию.</w:t>
      </w:r>
    </w:p>
    <w:p w:rsidR="0086019B" w:rsidRPr="001723EF" w:rsidRDefault="0086019B" w:rsidP="003D22CA">
      <w:pPr>
        <w:pStyle w:val="a8"/>
        <w:numPr>
          <w:ilvl w:val="0"/>
          <w:numId w:val="7"/>
        </w:numPr>
        <w:shd w:val="clear" w:color="auto" w:fill="auto"/>
        <w:tabs>
          <w:tab w:val="left" w:pos="1622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Выплаты, устанавливаемые на определенный срок: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премия 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1004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премия за качество работы, которая устанавливается руководителям</w:t>
      </w:r>
      <w:r w:rsidR="00E830E5" w:rsidRPr="001723EF">
        <w:rPr>
          <w:rFonts w:ascii="Times New Roman" w:hAnsi="Times New Roman"/>
          <w:color w:val="000000"/>
          <w:sz w:val="28"/>
          <w:szCs w:val="28"/>
        </w:rPr>
        <w:t xml:space="preserve"> учреждений культуры </w:t>
      </w:r>
      <w:r w:rsidRPr="001723EF">
        <w:rPr>
          <w:rFonts w:ascii="Times New Roman" w:hAnsi="Times New Roman"/>
          <w:color w:val="000000"/>
          <w:sz w:val="28"/>
          <w:szCs w:val="28"/>
        </w:rPr>
        <w:t>распоряжением администрации Питерского муниципального района, работникам приказом руководителя</w:t>
      </w:r>
      <w:r w:rsidR="00E830E5" w:rsidRPr="001723EF">
        <w:rPr>
          <w:rFonts w:ascii="Times New Roman" w:hAnsi="Times New Roman"/>
          <w:color w:val="000000"/>
          <w:sz w:val="28"/>
          <w:szCs w:val="28"/>
        </w:rPr>
        <w:t xml:space="preserve"> учреждений культуры</w:t>
      </w:r>
      <w:r w:rsidRPr="001723EF">
        <w:rPr>
          <w:rFonts w:ascii="Times New Roman" w:hAnsi="Times New Roman"/>
          <w:color w:val="000000"/>
          <w:sz w:val="28"/>
          <w:szCs w:val="28"/>
        </w:rPr>
        <w:t xml:space="preserve"> с учетом критериев, позволяющих оценить результативность и качество работы.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Размер выплаты устанавливается как в абсолютном значении, так и в процентном отношении к должностному окладу (окладу).</w:t>
      </w:r>
    </w:p>
    <w:p w:rsidR="0086019B" w:rsidRPr="001723EF" w:rsidRDefault="0086019B" w:rsidP="003D22CA">
      <w:pPr>
        <w:pStyle w:val="a8"/>
        <w:numPr>
          <w:ilvl w:val="0"/>
          <w:numId w:val="6"/>
        </w:numPr>
        <w:shd w:val="clear" w:color="auto" w:fill="auto"/>
        <w:tabs>
          <w:tab w:val="left" w:pos="1411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lastRenderedPageBreak/>
        <w:t>Премиальные выплаты по итогам работы включают в себя</w:t>
      </w:r>
      <w:r w:rsidR="00FC610C">
        <w:rPr>
          <w:rFonts w:ascii="Times New Roman" w:hAnsi="Times New Roman"/>
          <w:color w:val="000000"/>
          <w:sz w:val="28"/>
          <w:szCs w:val="28"/>
        </w:rPr>
        <w:t>: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премии за выполнение особо важных и ответственных работ, которые выплачиваются работнику единовременно по итогам выполнения особо важных и ответственных работ;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878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премии по итогам работы (за месяц, квартал, год, иной период).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При премировании по результатам работы учитывается: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903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инициатива, творчество и применение в работе современных норм и методов организации труда;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достижение высоких результатов в работе за соответствующий период;</w:t>
      </w:r>
    </w:p>
    <w:p w:rsidR="0086019B" w:rsidRPr="001723EF" w:rsidRDefault="00F6035E" w:rsidP="003D22CA">
      <w:pPr>
        <w:pStyle w:val="a8"/>
        <w:numPr>
          <w:ilvl w:val="0"/>
          <w:numId w:val="5"/>
        </w:numPr>
        <w:shd w:val="clear" w:color="auto" w:fill="auto"/>
        <w:tabs>
          <w:tab w:val="left" w:pos="889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качественное </w:t>
      </w:r>
      <w:r w:rsidR="0086019B" w:rsidRPr="001723EF">
        <w:rPr>
          <w:rFonts w:ascii="Times New Roman" w:hAnsi="Times New Roman"/>
          <w:color w:val="000000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качественная подготовка и своевременная сдача отчетности;</w:t>
      </w:r>
    </w:p>
    <w:p w:rsidR="0086019B" w:rsidRPr="001723EF" w:rsidRDefault="0086019B" w:rsidP="003D22CA">
      <w:pPr>
        <w:pStyle w:val="a8"/>
        <w:numPr>
          <w:ilvl w:val="0"/>
          <w:numId w:val="5"/>
        </w:numPr>
        <w:shd w:val="clear" w:color="auto" w:fill="auto"/>
        <w:tabs>
          <w:tab w:val="left" w:pos="874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участие в инновационной деятельности;</w:t>
      </w:r>
    </w:p>
    <w:p w:rsidR="0086019B" w:rsidRPr="001723EF" w:rsidRDefault="00F6035E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6019B" w:rsidRPr="001723EF">
        <w:rPr>
          <w:rFonts w:ascii="Times New Roman" w:hAnsi="Times New Roman"/>
          <w:color w:val="000000"/>
          <w:sz w:val="28"/>
          <w:szCs w:val="28"/>
        </w:rPr>
        <w:t>участие в соответствующем периоде в выполнении важных работ, мероприятий.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Размер выплаты устанавливается в абсолютном значении и выплачивается единовременно.</w:t>
      </w:r>
    </w:p>
    <w:p w:rsidR="0086019B" w:rsidRPr="001723EF" w:rsidRDefault="0086019B" w:rsidP="003D22CA">
      <w:pPr>
        <w:pStyle w:val="a8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>2.2. Выплаты стимулирующего характера, устанавливаемые в процентах к должностным окладам, определяются, исходя из должностного оклада без учета выплат компенсационного характера и иных выплат стимулирующего характера.</w:t>
      </w:r>
    </w:p>
    <w:p w:rsidR="00872F35" w:rsidRDefault="00872F35" w:rsidP="00872F35">
      <w:pPr>
        <w:shd w:val="clear" w:color="auto" w:fill="FFFFFF"/>
        <w:spacing w:after="0" w:line="240" w:lineRule="auto"/>
        <w:ind w:firstLine="851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3D22CA" w:rsidRDefault="00E830E5" w:rsidP="00872F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Условия стимулирования работников Учреждений культуры</w:t>
      </w:r>
    </w:p>
    <w:p w:rsidR="00872F35" w:rsidRDefault="00872F3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.1. Стимулирующие надбавки устанавливаются в пределах выделенных бюджетных ассигнований на оплату труда работников, средств от приносящей доход деятельности, направленных на оплату труда работников, а также экономии фонда оплаты труда.</w:t>
      </w: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.2. К выплатам стимулирующего характера относятся </w:t>
      </w:r>
      <w:r w:rsidR="00C04E2A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выплаты,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характеризующие результаты труда работника и выплаты, учитывающие индивидуальные характеристики работников культуры.</w:t>
      </w: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.3. Стимулирующие выплаты (премии) начисляются работникам муниципальных учреждений по основному месту работы.</w:t>
      </w: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.4. На выплаты стимулирующего характера начисляются все виды налогов, на основании действующего законодательства Р</w:t>
      </w:r>
      <w:r w:rsid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оссийской 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</w:t>
      </w:r>
      <w:r w:rsid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едерации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.5. Размер стимулирующих выплат (премии) работникам по результатам работы за соответствующий период устанавливается по решению комиссии</w:t>
      </w:r>
      <w:r w:rsidR="004F3BC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43E3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 распределению стимулирующих выплат и премий </w:t>
      </w:r>
      <w:r w:rsidR="007C11F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руководителям</w:t>
      </w:r>
      <w:r w:rsidR="007C11F5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C11F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 </w:t>
      </w:r>
      <w:r w:rsidR="00543E3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работникам</w:t>
      </w:r>
      <w:r w:rsidR="007C11F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43E3B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учреждений культуры муниципального района </w:t>
      </w:r>
      <w:r w:rsidR="004F3BC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приказом руководителя У</w:t>
      </w:r>
      <w:r w:rsidR="003916CF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чреждения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740224" w:rsidRPr="003D22CA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0F3E7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.6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Стимулирующ</w:t>
      </w:r>
      <w:r w:rsidR="003916CF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ая выплата (премия) руководителям Учреждений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 результатам работы за соответствующий период устанавливается </w:t>
      </w:r>
      <w:r w:rsidR="004F3BC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при </w:t>
      </w:r>
      <w:r w:rsidR="004F3BC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предоставлении отчета-анализа деятельности учреждения </w:t>
      </w:r>
      <w:r w:rsidR="003916CF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 </w:t>
      </w:r>
      <w:r w:rsidR="004F3BC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решению </w:t>
      </w:r>
      <w:r w:rsidR="004F3BC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комиссии по распределению стимулирующих выплат руководителям </w:t>
      </w:r>
      <w:r w:rsidR="007C11F5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 работникам </w:t>
      </w:r>
      <w:r w:rsidR="004F3BC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Учреждений культуры муниципального района и </w:t>
      </w:r>
      <w:r w:rsidR="003916CF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ходатайству заместителя главы администрации муниципального района по социальной сфере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F3BC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распоряжением главы муниципального района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740224" w:rsidRPr="003D22CA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0F3E7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.7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Размер стимулирующих выплат конкретному работнику определяется личным вкладом работника в общие результаты работы и максимальным размером не ограничивается.</w:t>
      </w:r>
    </w:p>
    <w:p w:rsidR="00740224" w:rsidRPr="003D22CA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0F3E7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.8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Основными требованиями к установлению размера стимулирующих выплат являются качественное и результативное выполнение работ, в т.ч. особо важных и сложных работ, выполнение сверхнормативных или не предусмотренных должностными обязанностями работ.</w:t>
      </w:r>
    </w:p>
    <w:p w:rsidR="00740224" w:rsidRPr="003D22CA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0F3E7D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.9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Основными требованиями снижения размера стимулирующих выплат являются нарушения исполнительской и трудовой дисциплины, неудовлетворительное качество выполняемых работ, неисполнение служебных обязанностей, такие как: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невыполнение плановых показателей,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несоблюдение стандартов качества предоставляемых услуг,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неэффективное и нерациональное использование оборудования и инвентаря и иных материальных ценностей,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несоблюдение законодательства по охране труда,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- нарушение установленных сроков и некачественное исполнение установленной отчетности и запрашиваемой информации, и другие </w:t>
      </w:r>
      <w:r w:rsidR="003916CF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нарушения 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 учетом особенностей деятельности учреждения.</w:t>
      </w:r>
    </w:p>
    <w:p w:rsidR="009A7F94" w:rsidRPr="003D22CA" w:rsidRDefault="009A7F9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3.10. Руководителям и работникам муниципальных учреждений культуры, имеющих дисциплинарные взыскания в отчетном периоде, размер стимулирующих выплат не может превышать 1/3 размера должностного оклада</w:t>
      </w:r>
      <w:r w:rsidR="00C250C9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 пределах установленных штатных единиц.</w:t>
      </w: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A82336" w:rsidRPr="003D22CA" w:rsidRDefault="00A82336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3D22CA" w:rsidRDefault="00E830E5" w:rsidP="003D22C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Показатели качества оказания услуг для оценки результатов деятельности работников учреждений культуры</w:t>
      </w:r>
    </w:p>
    <w:p w:rsidR="003D22CA" w:rsidRDefault="003D22CA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3D22CA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.1. При оценке результативности профессиональной деятельности работников учреждений культуры, при установлении стимулирующих выплат необходимо оценивать деятельность работников по повышению качества оказываемых услуг, их участие в развити</w:t>
      </w:r>
      <w:r w:rsidR="00D10CB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 условий организации культурно-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досуговых мероприятий.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Оценка результатов работников учреждений культуры направлена на: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-выполнение учреждениями муниципального задания на оказание услуг (выполнение работ);</w:t>
      </w:r>
    </w:p>
    <w:p w:rsidR="00740224" w:rsidRPr="003D22CA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-выполнение целевых показателей (индикаторов) эффективности работы учреждений;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-достижение соотношения средней заработной платы работников учреждения и средней заработной платы по субъекту Российской Федерации (процентов);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повышение уровня удовлетворенности граждан Российской Федерации качеством предоставления учреждением государственных и муниципальных услуг в сфере культуры (процентов);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-повышение доли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 и т. п. (% от общего числа проводимых мероприятий) по сравнению с предыдущим годом (процентов);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увеличение количества культурно-массовых мероприятий (фестивалей, выставок, смотров, конкурсов, научных конференций и др.), проведенных силами учреждения (единиц);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увеличение количества посетителей культурно-массовых мероприятий (единиц);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увеличение объема средств от оказания платных услуг и иной приносящей доход деятельности;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Учреждение культуры может самостоятельно вводить свои методы и способы оценки индивидуальных достижений работников.</w:t>
      </w: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.2. Условиями, обеспечивающими качество культурно-досуговых мероприятий, являются: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-количество работников учреждения, прошедших повышение квалификации и (или) профессиональную подготовку (человек);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-участие учреждения в проектах, конкурсах, реализации областных, районных ведомственных программ;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-освоение и внедрение инновационных методов работы сотрудником;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-проведение самостоятельной творческой работы в зависимости от специфики учреждения (программы, встречи, проекты);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-работа с удаленными пользователями (дистанционное информационное обслуживание, интернет-конференции, интернет-конкурсы, интернет- проекты и др.);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-наличие и наполняемость Интернет-сайта учреждения (количество обращений в стационарном и удаленном режиме пользователей к электронным информационным ресурсам);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-результативность участия в конкурсах, получение грантов;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-оптимальное расходование финансовых средств</w:t>
      </w:r>
      <w:r w:rsidR="000F3E7D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 привлечение спонсорских средств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-эффективное использование инновационной и экспериментальной деятельности.</w:t>
      </w: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.3. Уровень достижений результатов деятельности работников учреждений культуры выражается суммарным баллом, полученным в результате сложения баллов по каждому показателю.</w:t>
      </w:r>
    </w:p>
    <w:p w:rsidR="00A82336" w:rsidRPr="001723EF" w:rsidRDefault="00A82336" w:rsidP="00A82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3D22CA" w:rsidRDefault="00E830E5" w:rsidP="00DB0F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5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Размеры и порядок стимулирования работников Учреждений культуры</w:t>
      </w:r>
    </w:p>
    <w:p w:rsidR="003D22CA" w:rsidRDefault="003D22CA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1723EF" w:rsidRDefault="00E830E5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5</w:t>
      </w:r>
      <w:r w:rsidR="00740224"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.1. Стимулирование работников Учреждений культуры за отчетный период осуществляется в следующем порядке.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Комиссия на основе оценки отчетных форм руководителя Учреждения об исполнении целевых показателей эффективности деятельности работника Учреждения определяет степень выполнения целевых показателей за отчетный период, которая оценивается определенной суммой баллов.</w:t>
      </w:r>
      <w:r w:rsidR="008A0CE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При распределении баллов по критериям определения в диапазоне «от» и «до» комиссия вправе установить баллы, учитывая степень значимости и важности личн</w:t>
      </w:r>
      <w:r w:rsidR="00076AA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ых достижений</w:t>
      </w:r>
      <w:r w:rsidR="008A0CE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работника</w:t>
      </w:r>
      <w:r w:rsidR="00F844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</w:t>
      </w:r>
      <w:r w:rsidR="00076AA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 своему усмотрению.</w:t>
      </w:r>
      <w:r w:rsidR="008A0CE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 сумме баллов, соответствующей выполнению всех целевых показателей эффективности деятельности работника Учреждения</w:t>
      </w:r>
      <w:r w:rsidR="00F844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 критериям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 размер стимулирующих выплат работника Учреж</w:t>
      </w:r>
      <w:r w:rsidR="00AE1BF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дения за отчетный период равен </w:t>
      </w:r>
      <w:r w:rsidR="0053018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00 процентной эффективности работника.</w:t>
      </w:r>
    </w:p>
    <w:p w:rsidR="00740224" w:rsidRPr="001723EF" w:rsidRDefault="00740224" w:rsidP="003D22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723E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Стоимость одного балла зависит от размера выделенных средств, для стимулирования в отчетном периоде.</w:t>
      </w:r>
    </w:p>
    <w:p w:rsidR="00A82336" w:rsidRPr="003D22CA" w:rsidRDefault="00A82336" w:rsidP="00A82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0224" w:rsidRPr="003D22CA" w:rsidRDefault="00E830E5" w:rsidP="003E6C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6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. Критерии оценки эффективности деятельности работников муниципального </w:t>
      </w:r>
      <w:r w:rsidR="00DB0F76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бюджетного учреждения культуры «</w:t>
      </w:r>
      <w:r w:rsidR="00740224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Централизованная клубная система</w:t>
      </w:r>
      <w:r w:rsidR="001232DE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Питерского муниципального района Саратовской области</w:t>
      </w:r>
      <w:r w:rsidR="00DB0F76" w:rsidRPr="003D22C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</w:p>
    <w:p w:rsidR="00530186" w:rsidRPr="001723EF" w:rsidRDefault="00530186" w:rsidP="003E6C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W w:w="5077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086"/>
        <w:gridCol w:w="750"/>
        <w:gridCol w:w="1295"/>
        <w:gridCol w:w="625"/>
        <w:gridCol w:w="1319"/>
        <w:gridCol w:w="387"/>
        <w:gridCol w:w="24"/>
        <w:gridCol w:w="2135"/>
        <w:gridCol w:w="28"/>
      </w:tblGrid>
      <w:tr w:rsidR="00E73753" w:rsidRPr="001723EF" w:rsidTr="00872F35">
        <w:trPr>
          <w:trHeight w:val="15"/>
        </w:trPr>
        <w:tc>
          <w:tcPr>
            <w:tcW w:w="378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pct"/>
            <w:gridSpan w:val="3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pct"/>
            <w:gridSpan w:val="3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224" w:rsidRPr="001723EF" w:rsidTr="00872F35">
        <w:trPr>
          <w:gridAfter w:val="1"/>
          <w:wAfter w:w="15" w:type="pct"/>
        </w:trPr>
        <w:tc>
          <w:tcPr>
            <w:tcW w:w="498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F756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1.Директор, заведующие </w:t>
            </w:r>
            <w:r w:rsidR="000B6E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филиалами</w:t>
            </w:r>
            <w:r w:rsidR="00F756B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отделами </w:t>
            </w:r>
            <w:r w:rsidR="00F756BE" w:rsidRPr="00BB7A3C">
              <w:rPr>
                <w:rFonts w:ascii="Times New Roman" w:hAnsi="Times New Roman"/>
                <w:color w:val="000000"/>
              </w:rPr>
              <w:t>(все критерии оценивают результаты с учетом зоны ответственности по должности)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3E6C5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740224"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работы</w:t>
            </w:r>
            <w:r w:rsidR="002734D0">
              <w:rPr>
                <w:rFonts w:ascii="Times New Roman" w:hAnsi="Times New Roman"/>
                <w:color w:val="000000"/>
                <w:sz w:val="24"/>
                <w:szCs w:val="24"/>
              </w:rPr>
              <w:t>, баллы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2304D6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B6E3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F50800" w:rsidP="00F5080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3D22CA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61A" w:rsidRDefault="000B6E33" w:rsidP="003D22CA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государственных федеральных 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D22CA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</w:p>
          <w:p w:rsidR="000B6E33" w:rsidRPr="001723EF" w:rsidRDefault="000B6E33" w:rsidP="003D22CA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2304D6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0B6E3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460BA8" w:rsidRDefault="00F5080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50800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</w:t>
            </w:r>
            <w:r w:rsidR="003D22CA">
              <w:rPr>
                <w:rFonts w:ascii="Times New Roman" w:hAnsi="Times New Roman"/>
                <w:color w:val="000000"/>
                <w:sz w:val="26"/>
                <w:szCs w:val="26"/>
              </w:rPr>
              <w:t>алификационный профессиональный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уровень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 в сфере культуры: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Высшее – 10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баллов;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баллов,</w:t>
            </w:r>
          </w:p>
          <w:p w:rsidR="000B6E33" w:rsidRDefault="000B6E33" w:rsidP="00BD2AF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Либо наличие стажа работы по должности в отрасли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более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лет – 5 баллов.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2304D6" w:rsidP="002304D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Суммарно по двум показателям по предоставленным основаниям</w:t>
            </w:r>
          </w:p>
        </w:tc>
      </w:tr>
      <w:tr w:rsidR="00631318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F5080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профессиональной переподготовки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отчетный год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документа о прохождении обучения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2304D6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F50800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контрольных показателей учреждения</w:t>
            </w:r>
            <w:r w:rsidR="00F756BE">
              <w:rPr>
                <w:rFonts w:ascii="Times New Roman" w:hAnsi="Times New Roman"/>
                <w:color w:val="000000"/>
                <w:sz w:val="26"/>
                <w:szCs w:val="26"/>
              </w:rPr>
              <w:t>, филиала, отдела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5865EB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Отчет о деятельности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полном объёме по дорожной карте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F50800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9B22C6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 проведение мероприятий, повышающих авторитет и имидж учреждения (качество сценария, уровень проведения</w:t>
            </w:r>
            <w:r w:rsidR="008553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т.д.)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8E55A0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 w:rsidR="00986C32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855393" w:rsidP="005865EB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озитивные отзывы получателей муниципальных услуг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социальных сетях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 отсутствие обоснованных жалоб от получателей муниципальных услуг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учредителей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качество оказываемых услуг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э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кспресс-опрос, журнал отзывов и предложений потребителя услуг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F50800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9B22C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Участие учреждения в районных, региональных и всероссийских проектах, конкурсах, фестивалях и грантах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8E55A0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 w:rsidR="005865E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E802E3" w:rsidP="003D22CA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аличие дипломов районных конкурсов, фестивалей - 5 баллов;</w:t>
            </w:r>
            <w:r w:rsidR="003D22CA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Всероссийских конкурсов, </w:t>
            </w:r>
            <w:r w:rsidR="005865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областных 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фестивалей, грантов -</w:t>
            </w:r>
            <w:r w:rsidR="005865E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баллов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 предоставленным основаниям</w:t>
            </w:r>
            <w:r w:rsidR="00AE1B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наивысшему из показателей</w:t>
            </w:r>
          </w:p>
        </w:tc>
      </w:tr>
      <w:tr w:rsidR="002304D6" w:rsidRPr="001723EF" w:rsidTr="00872F35">
        <w:trPr>
          <w:gridAfter w:val="1"/>
          <w:wAfter w:w="15" w:type="pct"/>
          <w:trHeight w:val="755"/>
        </w:trPr>
        <w:tc>
          <w:tcPr>
            <w:tcW w:w="3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F50800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Интенсивные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высокие результаты работы: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Default="00F756BE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0-4</w:t>
            </w:r>
            <w:r w:rsidR="002304D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2304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деятельности, отсутствие замечаний и жалоб</w:t>
            </w:r>
          </w:p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Суммарно по предоставленным основаниям</w:t>
            </w:r>
          </w:p>
        </w:tc>
      </w:tr>
      <w:tr w:rsidR="002304D6" w:rsidRPr="001723EF" w:rsidTr="00872F35">
        <w:trPr>
          <w:gridAfter w:val="1"/>
          <w:wAfter w:w="15" w:type="pct"/>
          <w:trHeight w:val="3240"/>
        </w:trPr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2734D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Обеспечение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безаварийной, безотказной и бесперебойной работы инженерных и хозяйственно-эксплуатационных систем жизнеобеспечения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(пожарная безопасность, охрана труда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Default="002304D6" w:rsidP="00F756B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F756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304D6" w:rsidRPr="001723EF" w:rsidTr="00872F35">
        <w:trPr>
          <w:gridAfter w:val="1"/>
          <w:wAfter w:w="15" w:type="pct"/>
          <w:trHeight w:val="1140"/>
        </w:trPr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ациональное использование бюджетных и внебюджетных средств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Default="002304D6" w:rsidP="002734D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0-20</w:t>
            </w:r>
          </w:p>
        </w:tc>
        <w:tc>
          <w:tcPr>
            <w:tcW w:w="1246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304D6" w:rsidRPr="001723EF" w:rsidTr="00872F35">
        <w:trPr>
          <w:gridAfter w:val="1"/>
          <w:wAfter w:w="15" w:type="pct"/>
          <w:trHeight w:val="1293"/>
        </w:trPr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-Укомплектованность учреждения </w:t>
            </w:r>
          </w:p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творческими и техническими кадрами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</w:tc>
        <w:tc>
          <w:tcPr>
            <w:tcW w:w="1246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304D6" w:rsidRPr="001723EF" w:rsidTr="00872F35">
        <w:trPr>
          <w:gridAfter w:val="1"/>
          <w:wAfter w:w="15" w:type="pct"/>
          <w:trHeight w:val="1360"/>
        </w:trPr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086FF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-Выполнение необходимых объемов текущего и капитального ремонта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</w:tc>
        <w:tc>
          <w:tcPr>
            <w:tcW w:w="1246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04D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42947" w:rsidRPr="001723EF" w:rsidTr="00872F35">
        <w:trPr>
          <w:gridAfter w:val="1"/>
          <w:wAfter w:w="15" w:type="pct"/>
          <w:trHeight w:val="2049"/>
        </w:trPr>
        <w:tc>
          <w:tcPr>
            <w:tcW w:w="3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947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947" w:rsidRPr="001723EF" w:rsidRDefault="00842947" w:rsidP="00076AA4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выполнение платных услуг и иных видов деятельности, приносящих доход</w:t>
            </w:r>
            <w:r w:rsidR="00076A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76A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ривлечение спонсорских средств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947" w:rsidRDefault="0084294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0-30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947" w:rsidRPr="001723EF" w:rsidRDefault="0084294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947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  <w:r w:rsidR="008429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713BEF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ысокий уровень исполнительской дисциплины (качественное ведение документации, сдача отчетов),</w:t>
            </w:r>
            <w:r w:rsidR="008E55A0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качественное, оперативное и </w:t>
            </w:r>
            <w:r w:rsidR="008E55A0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результативное выполнение поручений и особо важных заданий</w:t>
            </w:r>
            <w:r w:rsidR="00986C32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вышестоящих должностных лиц,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выполнение внеплановой методической и организационной работы, за совместную деятельность</w:t>
            </w:r>
            <w:r w:rsidR="00986C32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образовательными и иными организациями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5865EB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0-20</w:t>
            </w:r>
            <w:r w:rsidR="009B22C6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9B22C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  <w:r w:rsidR="009F1FEB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 отсутствие замечаний и жалоб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2C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D90066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953728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D90066" w:rsidP="00713BE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Эффективный контроль </w:t>
            </w:r>
            <w:r w:rsidR="00086FFF">
              <w:rPr>
                <w:rFonts w:ascii="Times New Roman" w:hAnsi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расходам</w:t>
            </w:r>
            <w:r w:rsidR="00086FFF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13B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ФОТ,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оплате за пожарную безопасность, текущим налогам и сборам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Default="00D90066" w:rsidP="005865EB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0-20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D9006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 задолженности по оплате за пожарную безопасность, текущим налогам и сборам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информационной открытости учреждения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54EF7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752A87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в учреждении стендов</w:t>
            </w:r>
            <w:r w:rsidR="003D22CA">
              <w:rPr>
                <w:rFonts w:ascii="Times New Roman" w:hAnsi="Times New Roman"/>
                <w:color w:val="000000"/>
                <w:sz w:val="26"/>
                <w:szCs w:val="26"/>
              </w:rPr>
              <w:t>, аккаунтов в социальных сетях</w:t>
            </w:r>
            <w:r w:rsidR="001232DE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с информацией о перечне предоставляемых услуг, правах и обязанностях получателей услуг, действующем законодательстве в сфере предоставления услуг. Размещение</w:t>
            </w:r>
            <w:r w:rsidR="00752A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них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информации о деятельности учреждения, проведение</w:t>
            </w:r>
            <w:r w:rsidR="00752A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мероприятий и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творческих отчетов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79350A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953728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Введение работы,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направленной на повышение авторитета и имиджа учреждения среди населения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Отчет о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выполнении целевых показателей деятельности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2304D6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предоставленным основаниям</w:t>
            </w:r>
          </w:p>
        </w:tc>
      </w:tr>
      <w:tr w:rsidR="00E73753" w:rsidRPr="001723EF" w:rsidTr="00872F35">
        <w:trPr>
          <w:gridAfter w:val="1"/>
          <w:wAfter w:w="15" w:type="pct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5A0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5A0" w:rsidRPr="001723EF" w:rsidRDefault="008E55A0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Активное участие в общественных </w:t>
            </w:r>
            <w:r w:rsidR="00986C32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мероприятиях (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в культурно-массовых мероприятия</w:t>
            </w:r>
            <w:r w:rsidR="00986C32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х, участие в работах по благоустройству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т.п.)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5A0" w:rsidRPr="001723EF" w:rsidRDefault="008E55A0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164F0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5A0" w:rsidRPr="001723EF" w:rsidRDefault="008E55A0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5A0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D90066" w:rsidRPr="001723EF" w:rsidTr="00872F35">
        <w:trPr>
          <w:gridAfter w:val="1"/>
          <w:wAfter w:w="15" w:type="pct"/>
        </w:trPr>
        <w:tc>
          <w:tcPr>
            <w:tcW w:w="498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D90066" w:rsidP="00086FFF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Максимальное количество балов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: 200</w:t>
            </w:r>
          </w:p>
        </w:tc>
      </w:tr>
      <w:tr w:rsidR="00740224" w:rsidRPr="001723EF" w:rsidTr="00872F35">
        <w:trPr>
          <w:gridAfter w:val="1"/>
          <w:wAfter w:w="15" w:type="pct"/>
        </w:trPr>
        <w:tc>
          <w:tcPr>
            <w:tcW w:w="498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842947" w:rsidP="00855393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Методист</w:t>
            </w:r>
            <w:r w:rsidR="00446B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(кроме педагогических работников)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экономист, системный администратор, д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окументовед</w:t>
            </w:r>
            <w:r w:rsidR="004B3AC2">
              <w:rPr>
                <w:rFonts w:ascii="Times New Roman" w:hAnsi="Times New Roman"/>
                <w:color w:val="000000"/>
                <w:sz w:val="26"/>
                <w:szCs w:val="26"/>
              </w:rPr>
              <w:t>, другие специалисты</w:t>
            </w: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Критерии целевых по</w:t>
            </w:r>
            <w:r w:rsidR="009F1FEB"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казателей эффективности труда р</w:t>
            </w: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аботника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работы</w:t>
            </w:r>
            <w:r w:rsidR="00855393">
              <w:rPr>
                <w:rFonts w:ascii="Times New Roman" w:hAnsi="Times New Roman"/>
                <w:color w:val="000000"/>
                <w:sz w:val="24"/>
                <w:szCs w:val="24"/>
              </w:rPr>
              <w:t>, баллы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5" w:type="pct"/>
            <w:hideMark/>
          </w:tcPr>
          <w:p w:rsidR="00740224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Pr="001723EF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F5080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F5080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государственных федеральных 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F50800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  <w:r w:rsidR="00F50800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  <w:tc>
          <w:tcPr>
            <w:tcW w:w="15" w:type="pct"/>
            <w:hideMark/>
          </w:tcPr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B6E33" w:rsidRPr="001723EF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460BA8" w:rsidRDefault="0095372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53728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ква</w:t>
            </w:r>
            <w:r w:rsidR="00F508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лификационный профессиональный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 в сфере культуры: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– 10 баллов;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баллов,</w:t>
            </w:r>
          </w:p>
          <w:p w:rsidR="000B6E33" w:rsidRDefault="000B6E33" w:rsidP="00BD2AF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Либо наличие стажа работы по должности в отрасли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более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лет – 5 баллов.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2304D6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Суммарно по двум показателям по предоставленным основаниям</w:t>
            </w:r>
            <w:r w:rsidR="000B6E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" w:type="pct"/>
            <w:hideMark/>
          </w:tcPr>
          <w:p w:rsidR="000B6E33" w:rsidRDefault="000B6E33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631318" w:rsidRDefault="00631318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95372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профессиональной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переподготовки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отчетный год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документа о прохождении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обучения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2304D6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Качественное, оперативное и результативное выполнени</w:t>
            </w:r>
            <w:r w:rsidR="008E55A0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е особо важных заданий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, поручений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D90066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52A8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 замечаний и жалоб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60BA8" w:rsidP="00752A87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ысокий уровень исполнительской дисциплины (качественное ведение документации)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5865EB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52A8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 замечаний и жалоб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60BA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 и своевременное предоставление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установленной отчетности, информации по отдельным вопросам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5865EB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0-2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52A8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  <w:r w:rsidR="00460B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460BA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 замечаний</w:t>
            </w:r>
            <w:r w:rsidR="00460B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нарушений.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54EF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выполнение платных услуг и иных видов деятельности, приносящих доход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Привлечение спонсорских средств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54EF7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0-2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54EF7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13BEF" w:rsidP="00713BE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Соблюдение установленного порядка ведения и хранения документов, материальных и иных ценностей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164F0F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3BEF" w:rsidRPr="001723EF" w:rsidRDefault="00713BEF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Активное участие в общественных мероприятиях (субботниках, в культурно-массовых мероприятиях, участие в ремонте и т.п.)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D90066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2304D6" w:rsidP="00B44C7C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  <w:tc>
          <w:tcPr>
            <w:tcW w:w="15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A3F97" w:rsidRPr="001723EF" w:rsidRDefault="008A3F97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A3F97" w:rsidRPr="001723EF" w:rsidRDefault="008A3F97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3D04" w:rsidRPr="001723EF" w:rsidTr="00872F35">
        <w:tc>
          <w:tcPr>
            <w:tcW w:w="498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D04" w:rsidRPr="006E3D04" w:rsidRDefault="006E3D04" w:rsidP="00CA4C41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D04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Максимальное количество балов</w:t>
            </w:r>
            <w:r w:rsidR="009A7F94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Pr="006E3D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" w:type="pct"/>
            <w:hideMark/>
          </w:tcPr>
          <w:p w:rsidR="006E3D04" w:rsidRPr="001723EF" w:rsidRDefault="006E3D04" w:rsidP="008A3F9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42947" w:rsidRPr="00F50800" w:rsidRDefault="00842947" w:rsidP="00A82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vanish/>
          <w:color w:val="000000"/>
          <w:spacing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116"/>
        <w:gridCol w:w="209"/>
        <w:gridCol w:w="1579"/>
        <w:gridCol w:w="269"/>
        <w:gridCol w:w="2255"/>
        <w:gridCol w:w="34"/>
        <w:gridCol w:w="34"/>
        <w:gridCol w:w="2062"/>
        <w:gridCol w:w="28"/>
        <w:gridCol w:w="28"/>
      </w:tblGrid>
      <w:tr w:rsidR="00740224" w:rsidRPr="001723EF" w:rsidTr="00872F35">
        <w:trPr>
          <w:gridAfter w:val="1"/>
          <w:wAfter w:w="7" w:type="pct"/>
        </w:trPr>
        <w:tc>
          <w:tcPr>
            <w:tcW w:w="49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F756BE" w:rsidP="004B3AC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. Сп</w:t>
            </w:r>
            <w:r w:rsidR="006E3D04">
              <w:rPr>
                <w:rFonts w:ascii="Times New Roman" w:hAnsi="Times New Roman"/>
                <w:color w:val="000000"/>
                <w:sz w:val="26"/>
                <w:szCs w:val="26"/>
              </w:rPr>
              <w:t>ециалисты учреждений культуры (х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удожест</w:t>
            </w:r>
            <w:r w:rsidR="00164F0F">
              <w:rPr>
                <w:rFonts w:ascii="Times New Roman" w:hAnsi="Times New Roman"/>
                <w:color w:val="000000"/>
                <w:sz w:val="26"/>
                <w:szCs w:val="26"/>
              </w:rPr>
              <w:t>венный руководитель, режиссер, х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удожники-постановщики, балетмейстер, звукооператор, звукорежиссер,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заведующие секторами,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</w:t>
            </w:r>
            <w:r w:rsidR="004B3AC2">
              <w:rPr>
                <w:rFonts w:ascii="Times New Roman" w:hAnsi="Times New Roman"/>
                <w:color w:val="000000"/>
                <w:sz w:val="26"/>
                <w:szCs w:val="26"/>
              </w:rPr>
              <w:t>ль кружка, культорганизатор, организаторы экскурсий и другие)</w:t>
            </w:r>
          </w:p>
        </w:tc>
        <w:tc>
          <w:tcPr>
            <w:tcW w:w="7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0E7528" w:rsidP="000E75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740224"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п/</w:t>
            </w:r>
            <w:r w:rsidR="00BE5066"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работы</w:t>
            </w:r>
            <w:r w:rsidR="00855393">
              <w:rPr>
                <w:rFonts w:ascii="Times New Roman" w:hAnsi="Times New Roman"/>
                <w:color w:val="000000"/>
                <w:sz w:val="24"/>
                <w:szCs w:val="24"/>
              </w:rPr>
              <w:t>, баллы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E802E3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</w:t>
            </w:r>
            <w:r w:rsidR="001232DE"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отчетов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E802E3" w:rsidRDefault="00953728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0B6E33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61A" w:rsidRDefault="000B6E33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государственных федеральных 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95372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</w:p>
          <w:p w:rsidR="000B6E33" w:rsidRPr="001723EF" w:rsidRDefault="000B6E33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E802E3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460BA8" w:rsidRDefault="0095372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53728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</w:t>
            </w:r>
            <w:r w:rsidR="00953728">
              <w:rPr>
                <w:rFonts w:ascii="Times New Roman" w:hAnsi="Times New Roman"/>
                <w:color w:val="000000"/>
                <w:sz w:val="26"/>
                <w:szCs w:val="26"/>
              </w:rPr>
              <w:t>алификационный профессиональный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уровень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 в сфере культуры: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– 10 баллов;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баллов,</w:t>
            </w:r>
          </w:p>
          <w:p w:rsidR="000B6E33" w:rsidRDefault="000B6E33" w:rsidP="00BD2AF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Либо наличие стажа работы по должности в отрасли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бол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ее 5 лет – 5 баллов.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2304D6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Суммарно по двум показателям по предоставленным основаниям</w:t>
            </w:r>
            <w:r w:rsidR="000B6E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95372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F844C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профессиональной переподготовки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отчетный год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F844C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F844C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документа о прохождении обучения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Участие учреждения в районных, региональных и всероссийских проектах, конкурсах, фестивалях и грантах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0-10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46BCC" w:rsidP="00A1361A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аличие дипломов районных конкурсов, фестивалей - 5 баллов;</w:t>
            </w:r>
            <w:r w:rsidR="00A1361A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Всероссийских конкурсов, фестивалей, грантов -</w:t>
            </w:r>
            <w:r w:rsidR="004B3AC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баллов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60BA8" w:rsidP="00752A87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Увеличение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доли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массовых мероприятий с участием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большого числа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руководства района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(не </w:t>
            </w:r>
            <w:r w:rsidR="00A47461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752A8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-ти в </w:t>
            </w:r>
            <w:r w:rsidR="00752A87">
              <w:rPr>
                <w:rFonts w:ascii="Times New Roman" w:hAnsi="Times New Roman"/>
                <w:color w:val="000000"/>
                <w:sz w:val="26"/>
                <w:szCs w:val="26"/>
              </w:rPr>
              <w:t>месяц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52A87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</w:t>
            </w:r>
            <w:r w:rsidR="00460BA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Отчет о выполнении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целевых показателей деятельности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60BA8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Высокие количественные показатели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участников культурно-досуговых мероприятий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0-10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Увеличение </w:t>
            </w:r>
            <w:r w:rsidR="00752A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доли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детей, привлекаемых к участию в творческих мероприятиях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5865EB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Эффективная работа по сохранению количества участников клубных формирований и работу с родителями (участие родителей в клубной жизни)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0-10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855393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выполнение платных услуг и иных видов деятельности, приносящих доход</w:t>
            </w:r>
            <w:r w:rsidR="00460B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460BA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Привлечение спонсорских средств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460BA8" w:rsidP="00AE1BF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AE1BF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76AA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752A87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Работа над обновлением репертуара, ведение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документации, бе</w:t>
            </w:r>
            <w:r w:rsidR="00752A87">
              <w:rPr>
                <w:rFonts w:ascii="Times New Roman" w:hAnsi="Times New Roman"/>
                <w:color w:val="000000"/>
                <w:sz w:val="26"/>
                <w:szCs w:val="26"/>
              </w:rPr>
              <w:t>сперебой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ная работа техники, оборудования и сохранность имущества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0-10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953728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Введение работы,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направленной на повышение авторитета и имиджа учреждения среди населения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4B3AC2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0F4E3E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2"/>
          <w:wAfter w:w="14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Активное участие в общественных мероприятиях (субботниках, в культурно-массовых мероприятия</w:t>
            </w:r>
            <w:r w:rsidR="00986C32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х, участие в ремонте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т.п.)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164F0F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E3D04" w:rsidRPr="001723EF" w:rsidTr="00872F35">
        <w:trPr>
          <w:gridAfter w:val="1"/>
          <w:wAfter w:w="7" w:type="pct"/>
        </w:trPr>
        <w:tc>
          <w:tcPr>
            <w:tcW w:w="49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D04" w:rsidRPr="001723EF" w:rsidRDefault="006E3D04" w:rsidP="00CA4C41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Максимальное количество балов</w:t>
            </w:r>
            <w:r w:rsidR="009A7F94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1BF6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" w:type="pct"/>
            <w:hideMark/>
          </w:tcPr>
          <w:p w:rsidR="006E3D04" w:rsidRPr="001723EF" w:rsidRDefault="006E3D04" w:rsidP="000E752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40224" w:rsidRPr="001723EF" w:rsidTr="00872F35">
        <w:tc>
          <w:tcPr>
            <w:tcW w:w="499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F756BE" w:rsidP="0043651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. Кассир</w:t>
            </w:r>
          </w:p>
        </w:tc>
        <w:tc>
          <w:tcPr>
            <w:tcW w:w="7" w:type="pct"/>
            <w:hideMark/>
          </w:tcPr>
          <w:p w:rsidR="00740224" w:rsidRPr="001723EF" w:rsidRDefault="00740224" w:rsidP="00A82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574F2C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Критерии целевых показателей эффективности труда работника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Оценка эффективности работы</w:t>
            </w:r>
            <w:r w:rsidR="00855393">
              <w:rPr>
                <w:rFonts w:ascii="Times New Roman" w:hAnsi="Times New Roman"/>
                <w:color w:val="000000"/>
                <w:sz w:val="26"/>
                <w:szCs w:val="26"/>
              </w:rPr>
              <w:t>, баллы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Периодичность предоставления отчетов</w:t>
            </w: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Default="00953728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61A" w:rsidRDefault="00200A55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государственных федеральных 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95372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</w:p>
          <w:p w:rsidR="00200A55" w:rsidRPr="001723EF" w:rsidRDefault="00200A55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460BA8" w:rsidRDefault="0095372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53728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ква</w:t>
            </w:r>
            <w:r w:rsidR="00953728">
              <w:rPr>
                <w:rFonts w:ascii="Times New Roman" w:hAnsi="Times New Roman"/>
                <w:color w:val="000000"/>
                <w:sz w:val="26"/>
                <w:szCs w:val="26"/>
              </w:rPr>
              <w:t>лификационный профессиональны</w:t>
            </w:r>
            <w:r w:rsidR="0095372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0-15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образования: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Высшее – 10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баллов;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баллов,</w:t>
            </w:r>
          </w:p>
          <w:p w:rsidR="000B6E33" w:rsidRDefault="000B6E33" w:rsidP="00BD2AF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Либо наличие стажа работы по должности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бол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ее 5 лет – 5 баллов.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Суммарно по двум показателям из предоставленны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х оснований</w:t>
            </w:r>
            <w:r w:rsidR="000B6E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95372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F844C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профессиональной переподготовки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отчетный год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F844C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F844C0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документа о прохождении обучения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4C0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76AA4" w:rsidP="00076AA4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Качественное 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работником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поручений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0-10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953728" w:rsidP="00086FF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Качественная и своевременная </w:t>
            </w:r>
            <w:r w:rsidR="00086FFF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="00086FFF">
              <w:rPr>
                <w:rFonts w:ascii="Times New Roman" w:hAnsi="Times New Roman"/>
                <w:color w:val="000000"/>
                <w:sz w:val="26"/>
                <w:szCs w:val="26"/>
              </w:rPr>
              <w:t>сдача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отчетности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AE1BF6" w:rsidP="00460BA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0-2</w:t>
            </w:r>
            <w:r w:rsidR="00740224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74022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224" w:rsidRPr="001723EF" w:rsidRDefault="000F4E3E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953728" w:rsidRPr="001723EF" w:rsidTr="00872F35">
        <w:trPr>
          <w:gridAfter w:val="1"/>
          <w:wAfter w:w="7" w:type="pct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F0F" w:rsidRPr="001723EF" w:rsidRDefault="00953728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2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F0F" w:rsidRPr="001723EF" w:rsidRDefault="00164F0F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Активное участие в общественных мероприятиях (субботниках, в культурно-массовых мероприятиях, участие в ремонте и т.п.)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F0F" w:rsidRPr="001723EF" w:rsidRDefault="00164F0F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F0F" w:rsidRPr="001723EF" w:rsidRDefault="00164F0F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F0F" w:rsidRPr="001723EF" w:rsidRDefault="000F4E3E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E3D04" w:rsidRPr="001723EF" w:rsidTr="00872F35">
        <w:tc>
          <w:tcPr>
            <w:tcW w:w="499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D04" w:rsidRPr="001723EF" w:rsidRDefault="006E3D04" w:rsidP="00CA4C41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Максимальное количество балов</w:t>
            </w:r>
            <w:r w:rsidR="00855393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1BF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" w:type="pct"/>
            <w:hideMark/>
          </w:tcPr>
          <w:p w:rsidR="006E3D04" w:rsidRPr="001723EF" w:rsidRDefault="006E3D04" w:rsidP="0043651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82336" w:rsidRPr="001723EF" w:rsidRDefault="00A82336" w:rsidP="00A823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740224" w:rsidRDefault="00E830E5" w:rsidP="00953728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7</w:t>
      </w:r>
      <w:r w:rsidR="00740224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 Критерии оценки эффекти</w:t>
      </w:r>
      <w:r w:rsidR="00943A07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вности деятельности работников м</w:t>
      </w:r>
      <w:r w:rsidR="00740224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униципального </w:t>
      </w:r>
      <w:r w:rsidR="00AC2106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бюджетного учреждения культуры «</w:t>
      </w:r>
      <w:r w:rsidR="009B22C6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Питерская межпоселенческая ц</w:t>
      </w:r>
      <w:r w:rsidR="00740224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ентрал</w:t>
      </w:r>
      <w:r w:rsidR="00E802E3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ьн</w:t>
      </w:r>
      <w:r w:rsidR="00740224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ая библиоте</w:t>
      </w:r>
      <w:r w:rsidR="009B22C6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</w:t>
      </w:r>
      <w:r w:rsidR="00740224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="00AC2106" w:rsidRPr="0095372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</w:p>
    <w:p w:rsidR="00953728" w:rsidRPr="00953728" w:rsidRDefault="00953728" w:rsidP="00953728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258"/>
        <w:gridCol w:w="36"/>
        <w:gridCol w:w="1771"/>
        <w:gridCol w:w="48"/>
        <w:gridCol w:w="2492"/>
        <w:gridCol w:w="2192"/>
      </w:tblGrid>
      <w:tr w:rsidR="00E802E3" w:rsidRPr="001723EF" w:rsidTr="00953728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02E3" w:rsidRPr="00E802E3" w:rsidRDefault="00E802E3" w:rsidP="00530186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BB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B7A3C" w:rsidRPr="00BB7A3C">
              <w:rPr>
                <w:rFonts w:ascii="Times New Roman" w:hAnsi="Times New Roman"/>
                <w:color w:val="000000"/>
              </w:rPr>
              <w:t>заместитель директора</w:t>
            </w:r>
            <w:r w:rsidR="00AE1BF6">
              <w:rPr>
                <w:rFonts w:ascii="Times New Roman" w:hAnsi="Times New Roman"/>
                <w:color w:val="000000"/>
              </w:rPr>
              <w:t>, заведующие</w:t>
            </w:r>
            <w:r w:rsidR="00BB7A3C">
              <w:rPr>
                <w:rFonts w:ascii="Times New Roman" w:hAnsi="Times New Roman"/>
                <w:color w:val="000000"/>
              </w:rPr>
              <w:t xml:space="preserve"> сельской библиотеки, отделом </w:t>
            </w:r>
            <w:r w:rsidR="00F756BE" w:rsidRPr="00BB7A3C">
              <w:rPr>
                <w:rFonts w:ascii="Times New Roman" w:hAnsi="Times New Roman"/>
                <w:color w:val="000000"/>
              </w:rPr>
              <w:t>(все критерии оценивают результаты с учетом зоны ответственности по должности)</w:t>
            </w:r>
          </w:p>
        </w:tc>
      </w:tr>
      <w:tr w:rsidR="00EF58AF" w:rsidRPr="001723EF" w:rsidTr="00953728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E802E3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E802E3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E802E3" w:rsidRDefault="00EF58AF" w:rsidP="0085539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 w:rsidR="00855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эффективности работы, </w:t>
            </w: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  <w:r w:rsidR="0085539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E802E3" w:rsidRDefault="00EF58AF" w:rsidP="00EF58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8AF" w:rsidRPr="00E802E3" w:rsidRDefault="00EF58AF" w:rsidP="000F4E3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F4E3E">
              <w:rPr>
                <w:rFonts w:ascii="Times New Roman" w:hAnsi="Times New Roman"/>
                <w:color w:val="000000"/>
                <w:sz w:val="24"/>
                <w:szCs w:val="24"/>
              </w:rPr>
              <w:t>римечание</w:t>
            </w:r>
          </w:p>
        </w:tc>
      </w:tr>
      <w:tr w:rsidR="00200A55" w:rsidRPr="001723EF" w:rsidTr="00953728">
        <w:trPr>
          <w:trHeight w:val="6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0-15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728" w:rsidRDefault="00200A55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государственных федеральных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95372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</w:p>
          <w:p w:rsidR="00200A55" w:rsidRPr="001723EF" w:rsidRDefault="00200A55" w:rsidP="0095372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00A55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 предоставленным основаниям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наивысшему из показателей</w:t>
            </w:r>
          </w:p>
        </w:tc>
      </w:tr>
      <w:tr w:rsidR="000B6E33" w:rsidRPr="001723EF" w:rsidTr="00953728">
        <w:trPr>
          <w:trHeight w:val="6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ква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лификационный профессиональный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 в сфере культуры: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– 10 баллов;</w:t>
            </w:r>
          </w:p>
          <w:p w:rsidR="000B6E33" w:rsidRDefault="000B6E33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баллов.</w:t>
            </w:r>
          </w:p>
          <w:p w:rsidR="000B6E33" w:rsidRDefault="000B6E33" w:rsidP="00BD2AF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стажа работы по должности в отрасли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бол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ее 5 лет – 5 баллов.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6E33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Суммарно по двум показателям из предоставленных оснований</w:t>
            </w:r>
          </w:p>
        </w:tc>
      </w:tr>
      <w:tr w:rsidR="00631318" w:rsidRPr="001723EF" w:rsidTr="00953728">
        <w:trPr>
          <w:trHeight w:val="6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профессиональной переподготовки за отчетный год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документов о прохождении обучения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F58AF" w:rsidRPr="001723EF" w:rsidTr="00953728">
        <w:trPr>
          <w:trHeight w:val="989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0B6E33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Оказание платных услуг, п</w:t>
            </w:r>
            <w:r w:rsidR="00EF58AF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ривлечение внешних</w:t>
            </w:r>
            <w:r w:rsidR="00164F0F">
              <w:rPr>
                <w:rFonts w:ascii="Times New Roman" w:hAnsi="Times New Roman"/>
                <w:color w:val="000000"/>
                <w:sz w:val="26"/>
                <w:szCs w:val="26"/>
              </w:rPr>
              <w:t>, сторонних ресурсов, спонсоров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EF58AF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D900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076AA4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8AF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D90066" w:rsidRPr="001723EF" w:rsidTr="00953728">
        <w:trPr>
          <w:trHeight w:val="111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D90066" w:rsidP="00713BE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Эффективный контроль </w:t>
            </w:r>
            <w:r w:rsidR="00086FFF">
              <w:rPr>
                <w:rFonts w:ascii="Times New Roman" w:hAnsi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расходам</w:t>
            </w:r>
            <w:r w:rsidR="00086FFF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13B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ФОТ,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оплате за пожарную безопасность, текущим налогам и сборам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Default="00D90066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0-20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D90066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 задолженности по оплате за пожарную безопасность, текущим налогам и сборам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0066" w:rsidRPr="001723EF" w:rsidRDefault="000F4E3E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F58AF" w:rsidRPr="001723EF" w:rsidTr="00953728">
        <w:trPr>
          <w:trHeight w:val="2492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79350A" w:rsidRDefault="00EF58AF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библиотекой (масштабность по </w:t>
            </w:r>
            <w:r w:rsidR="00713BEF">
              <w:rPr>
                <w:rFonts w:ascii="Times New Roman" w:hAnsi="Times New Roman"/>
                <w:color w:val="000000"/>
                <w:sz w:val="26"/>
                <w:szCs w:val="26"/>
              </w:rPr>
              <w:t>колич</w:t>
            </w:r>
            <w:r w:rsidR="00F844C0">
              <w:rPr>
                <w:rFonts w:ascii="Times New Roman" w:hAnsi="Times New Roman"/>
                <w:color w:val="000000"/>
                <w:sz w:val="26"/>
                <w:szCs w:val="26"/>
              </w:rPr>
              <w:t>еству сельских библиотек)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44C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 w:rsidR="00713B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>библиотек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>от 11 - 20 библиотек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свыше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21 библ</w:t>
            </w:r>
            <w:r w:rsidR="00713BEF">
              <w:rPr>
                <w:rFonts w:ascii="Times New Roman" w:hAnsi="Times New Roman"/>
                <w:color w:val="000000"/>
                <w:sz w:val="26"/>
                <w:szCs w:val="26"/>
              </w:rPr>
              <w:t>иоте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>ки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  <w:r w:rsidR="00F844C0">
              <w:rPr>
                <w:rFonts w:ascii="Times New Roman" w:hAnsi="Times New Roman"/>
                <w:color w:val="000000"/>
                <w:sz w:val="26"/>
                <w:szCs w:val="26"/>
              </w:rPr>
              <w:t>, из них:</w:t>
            </w:r>
          </w:p>
          <w:p w:rsidR="00EF58A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2F35" w:rsidRDefault="00872F3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Pr="001723E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3D282F" w:rsidRDefault="00EF58AF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EF58AF" w:rsidRPr="001723EF" w:rsidRDefault="00EF58AF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164F0F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в структуре указанных подразделений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8AF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E802E3" w:rsidRPr="001723EF" w:rsidTr="00953728">
        <w:trPr>
          <w:trHeight w:val="70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02E3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02E3" w:rsidRPr="001723EF" w:rsidRDefault="00086FFF" w:rsidP="00086FF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 и эффективное библиотечное обслуживание</w:t>
            </w:r>
            <w:r w:rsidR="00E802E3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02E3" w:rsidRPr="001723EF" w:rsidRDefault="00E802E3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  <w:p w:rsidR="00E802E3" w:rsidRPr="001723EF" w:rsidRDefault="00E802E3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802E3" w:rsidRPr="001723EF" w:rsidRDefault="00E802E3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802E3" w:rsidRPr="001723EF" w:rsidRDefault="00E802E3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02E3" w:rsidRPr="001723EF" w:rsidRDefault="00086FFF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Удовлетворенность населения качеством библиотечного обслуживания (отсутствие зарегистрированных обоснованных жалоб пользователей библиотек</w:t>
            </w:r>
            <w:r w:rsidR="00446BCC">
              <w:rPr>
                <w:rFonts w:ascii="Times New Roman" w:hAnsi="Times New Roman"/>
                <w:color w:val="000000"/>
                <w:sz w:val="26"/>
                <w:szCs w:val="26"/>
              </w:rPr>
              <w:t>, положительные отзывы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02E3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F58AF" w:rsidRPr="001723EF" w:rsidTr="00953728">
        <w:trPr>
          <w:trHeight w:val="121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участия сотрудников библ</w:t>
            </w:r>
            <w:r w:rsidR="00164F0F">
              <w:rPr>
                <w:rFonts w:ascii="Times New Roman" w:hAnsi="Times New Roman"/>
                <w:color w:val="000000"/>
                <w:sz w:val="26"/>
                <w:szCs w:val="26"/>
              </w:rPr>
              <w:t>иотек в семинарах, конференциях</w:t>
            </w:r>
            <w:r w:rsidR="005A67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различных уровней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EF58AF" w:rsidRPr="001723EF" w:rsidRDefault="00EF58A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8AF" w:rsidRPr="001723EF" w:rsidRDefault="00EF58AF" w:rsidP="00EF58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8AF" w:rsidRPr="001723EF" w:rsidRDefault="00446BCC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8AF" w:rsidRDefault="000F4E3E" w:rsidP="000F4E3E">
            <w:pPr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180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Открытие творческих проектов библиотек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участие в реализации национальных проектов, государственных, региональных программ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0-10</w:t>
            </w: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EF58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4143A2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264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Интеграция библиотек в единое региональное, российское, международное информационное пространство (создание собственных и участие в создании сводных электро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нных ресурсов)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EF58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4143A2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2128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Участие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рабочих группах, организационных комитетах, связанных с социокультурной деятельностью библиотек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F58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F629BE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1258"/>
        </w:trPr>
        <w:tc>
          <w:tcPr>
            <w:tcW w:w="37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206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Охват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населения библ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иотечным обслуживанием не ниже 60%</w:t>
            </w:r>
          </w:p>
        </w:tc>
        <w:tc>
          <w:tcPr>
            <w:tcW w:w="956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0F4E3E" w:rsidRPr="001723EF" w:rsidRDefault="000F4E3E" w:rsidP="00713BEF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F629BE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1192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Доля специалистов, повысивших профессиональную </w:t>
            </w: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квалификацию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F629BE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4B3AC2" w:rsidRPr="001723EF" w:rsidTr="00953728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3D282F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Введение работы,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направленной на повышение авторитета и имиджа учреждения среди населения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4B3AC2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4B3AC2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AC2" w:rsidRPr="001723EF" w:rsidRDefault="000F4E3E" w:rsidP="00956246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71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5A676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Публикация и освещение деятельности библиотек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средствах массовой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информации, ор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ганизац</w:t>
            </w:r>
            <w:r w:rsidR="00A1361A">
              <w:rPr>
                <w:rFonts w:ascii="Times New Roman" w:hAnsi="Times New Roman"/>
                <w:color w:val="000000"/>
                <w:sz w:val="26"/>
                <w:szCs w:val="26"/>
              </w:rPr>
              <w:t>ия работы сайта/ организация он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лайн услуг на сайте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0-10</w:t>
            </w: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415CA6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F4E3E" w:rsidRPr="001723EF" w:rsidTr="00953728">
        <w:trPr>
          <w:trHeight w:val="178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связей с общественностью и привлечение социальных партнеров к осущ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ествлению уставной деятельности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4E3E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E3E" w:rsidRPr="001723EF" w:rsidRDefault="000F4E3E" w:rsidP="00E802E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E3E" w:rsidRDefault="000F4E3E" w:rsidP="000F4E3E">
            <w:pPr>
              <w:jc w:val="center"/>
            </w:pPr>
            <w:r w:rsidRPr="00415CA6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086FFF" w:rsidRPr="001723EF" w:rsidTr="00953728">
        <w:trPr>
          <w:trHeight w:val="891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FFF" w:rsidRPr="001723EF" w:rsidRDefault="003D282F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FFF" w:rsidRPr="001723EF" w:rsidRDefault="00086FFF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Активное участие в общественных мероприятиях (в культурно-массовых мероприятиях, участие в работах по благоустройству и т.п.)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FFF" w:rsidRDefault="00086FFF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FFF" w:rsidRPr="001723EF" w:rsidRDefault="00631318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86FFF" w:rsidRPr="001723EF" w:rsidRDefault="000F4E3E" w:rsidP="00CA4C41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D90066" w:rsidRPr="001723EF" w:rsidTr="00953728"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66" w:rsidRPr="001723EF" w:rsidRDefault="00D90066" w:rsidP="00086FFF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ксимальное количество баллов: 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3C" w:rsidRPr="001723EF" w:rsidTr="00953728">
        <w:tc>
          <w:tcPr>
            <w:tcW w:w="5000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3D282F" w:rsidRDefault="00BB7A3C" w:rsidP="003D282F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Библиотекарь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/библиограф/методист (все уровни квалифи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кации:</w:t>
            </w:r>
            <w:r w:rsidR="003D282F" w:rsidRP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D282F">
              <w:rPr>
                <w:rFonts w:ascii="Times New Roman" w:hAnsi="Times New Roman"/>
                <w:color w:val="000000"/>
                <w:sz w:val="26"/>
                <w:szCs w:val="26"/>
              </w:rPr>
              <w:t>ведущий библиотекарь/библиограф, библиотекарь/библиограф I категории, библиотекарь/библиограф II категории)</w:t>
            </w:r>
            <w:r w:rsidR="006C4A92" w:rsidRPr="003D282F">
              <w:rPr>
                <w:rFonts w:ascii="Times New Roman" w:hAnsi="Times New Roman"/>
                <w:color w:val="000000"/>
                <w:sz w:val="26"/>
                <w:szCs w:val="26"/>
              </w:rPr>
              <w:t>, библиотекарь/методист сельской библиотеки (все уровни квалификации: ведущий библиотекарь/методист, библиотекарь/методист I категории, библиотекарь/методист II категории)</w:t>
            </w:r>
          </w:p>
        </w:tc>
      </w:tr>
      <w:tr w:rsidR="00BB7A3C" w:rsidRPr="001723EF" w:rsidTr="00953728">
        <w:trPr>
          <w:trHeight w:val="112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эффективности работы, </w:t>
            </w: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E802E3" w:rsidRDefault="00BB7A3C" w:rsidP="000F4E3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F4E3E">
              <w:rPr>
                <w:rFonts w:ascii="Times New Roman" w:hAnsi="Times New Roman"/>
                <w:color w:val="000000"/>
                <w:sz w:val="24"/>
                <w:szCs w:val="24"/>
              </w:rPr>
              <w:t>римечание</w:t>
            </w:r>
          </w:p>
        </w:tc>
      </w:tr>
      <w:tr w:rsidR="00200A55" w:rsidRPr="001723EF" w:rsidTr="00953728">
        <w:trPr>
          <w:trHeight w:val="112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82F" w:rsidRDefault="00200A55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государственных федеральных 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D282F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</w:p>
          <w:p w:rsidR="00200A55" w:rsidRPr="001723EF" w:rsidRDefault="00200A55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00A55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5A6768" w:rsidRPr="001723EF" w:rsidTr="00953728">
        <w:trPr>
          <w:trHeight w:val="1239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ква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лификационный профессиональный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 в сфере культуры:</w:t>
            </w:r>
          </w:p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– 10 баллов;</w:t>
            </w:r>
          </w:p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баллов.</w:t>
            </w:r>
          </w:p>
          <w:p w:rsidR="005A6768" w:rsidRDefault="005A6768" w:rsidP="00BD2AF9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стажа работы по должности в отрасли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бол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ее 5 лет – 5 баллов.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6768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Суммарно по двум показателям из предоставленных оснований</w:t>
            </w:r>
          </w:p>
        </w:tc>
      </w:tr>
      <w:tr w:rsidR="00631318" w:rsidRPr="001723EF" w:rsidTr="00953728">
        <w:trPr>
          <w:trHeight w:val="1239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профессиональной переподготовки за отчетный год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631318" w:rsidRPr="001723EF" w:rsidRDefault="00631318" w:rsidP="005D06AF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документов о прохождении обучения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427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7152C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программно-проектной деятельности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научно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исследовательской работе всех уровней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  <w:r w:rsidR="0063131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26304C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93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7152C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Инициирование новых форм библиотечной деятельности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26304C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5A6768" w:rsidRPr="001723EF" w:rsidTr="00953728">
        <w:trPr>
          <w:trHeight w:val="151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Pr="001723EF" w:rsidRDefault="005A6768" w:rsidP="005A676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Оказание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платных услуг населению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ривлечение внешних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сторонних ресурсов, спонсоров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Pr="001723EF" w:rsidRDefault="005A676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AE1BF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Pr="001723EF" w:rsidRDefault="005A676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6768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874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A676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создании, ведении электронных ресурсов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страниц сайта и продвижении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сайта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0-10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733F79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180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A676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Инициирование и реализация проектов, направленных на повышение качества услуг и имиджа библиотеки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0-10</w:t>
            </w: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733F79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rPr>
          <w:trHeight w:val="112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Внедрение рациональных форм и мет</w:t>
            </w:r>
            <w:r w:rsidR="005A67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одов обслуживания пользователей, </w:t>
            </w:r>
            <w:r w:rsidR="005A6768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новых информационных технологий, освоение новых профильных программных продуктов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63131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15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публикациях о деятельности библиотеки в средствах массовой информации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(не менее 1 раза в месяц);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3311DE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97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масштабных мероприятиях (краевого, межрегионального, всероссийского);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454EF7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3311DE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1177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Развитие социального партнерства, разработка программ взаимодействия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604C9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3311DE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rPr>
          <w:trHeight w:val="1177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Активное участие в общественных мероприятиях (в культурно-массовых мероприятиях, участие в работах по благоустройству и т.п.)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CD28B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A3C" w:rsidRPr="001723EF" w:rsidRDefault="000F4E3E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c>
          <w:tcPr>
            <w:tcW w:w="5000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CA4C41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Максимальное количество баллов: </w:t>
            </w:r>
            <w:r w:rsidR="00454EF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E1BF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604C9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3C" w:rsidRPr="001723EF" w:rsidTr="00953728">
        <w:tc>
          <w:tcPr>
            <w:tcW w:w="5000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6C4A9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рограммист</w:t>
            </w:r>
          </w:p>
        </w:tc>
      </w:tr>
      <w:tr w:rsidR="00BB7A3C" w:rsidRPr="001723EF" w:rsidTr="00953728">
        <w:trPr>
          <w:trHeight w:val="1431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эффективности работы, </w:t>
            </w: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E802E3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2E3">
              <w:rPr>
                <w:rFonts w:ascii="Times New Roman" w:hAnsi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E802E3" w:rsidRDefault="000F4E3E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00A55" w:rsidRPr="001723EF" w:rsidTr="00953728">
        <w:trPr>
          <w:trHeight w:val="172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00A55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631318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профессиональные заслуги работника за отчетный </w:t>
            </w:r>
            <w:r w:rsidR="0063131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A55" w:rsidRPr="001723EF" w:rsidRDefault="00200A55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82F" w:rsidRDefault="00200A55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Наличие государственных федеральных наград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15 баллов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D282F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Областных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</w:p>
          <w:p w:rsidR="00200A55" w:rsidRPr="001723EF" w:rsidRDefault="00200A55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Местных поощрений, благодарностей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5 баллов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00A55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5A6768" w:rsidRPr="001723EF" w:rsidTr="00953728">
        <w:trPr>
          <w:trHeight w:val="1725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ква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лификационный профессиональный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 в сфере культуры:</w:t>
            </w:r>
          </w:p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– 10 баллов;</w:t>
            </w:r>
          </w:p>
          <w:p w:rsidR="005A6768" w:rsidRDefault="005A676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баллов.</w:t>
            </w:r>
          </w:p>
          <w:p w:rsidR="005A6768" w:rsidRDefault="005A6768" w:rsidP="00200A5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стажа работы по должности в отрасли не менее 5 лет – 5 баллов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6768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Суммарно по двум показателям из предоставленных оснований</w:t>
            </w:r>
          </w:p>
        </w:tc>
      </w:tr>
      <w:tr w:rsidR="00631318" w:rsidRPr="001723EF" w:rsidTr="00953728">
        <w:trPr>
          <w:trHeight w:val="1451"/>
        </w:trPr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профессиональной переподготовки за отчетный год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документов о прохождении обучения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5D06A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rPr>
          <w:trHeight w:val="177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F35" w:rsidRDefault="00BB7A3C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Масштабность по количеству единиц обслуживаемой техники:</w:t>
            </w:r>
            <w:r w:rsidR="003D282F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72F35" w:rsidRDefault="00BB7A3C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До 1</w:t>
            </w:r>
            <w:r w:rsidR="005A6768">
              <w:rPr>
                <w:rFonts w:ascii="Times New Roman" w:hAnsi="Times New Roman"/>
                <w:color w:val="000000"/>
                <w:sz w:val="26"/>
                <w:szCs w:val="26"/>
              </w:rPr>
              <w:t>0 единиц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72F35" w:rsidRDefault="005A676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11 до 20 единиц</w:t>
            </w:r>
            <w:r w:rsidR="003D2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B7A3C" w:rsidRPr="001723EF" w:rsidRDefault="005A6768" w:rsidP="003D282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BB7A3C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выше 20 единиц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A6768" w:rsidRDefault="005A676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2F35" w:rsidRDefault="00872F3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2F35" w:rsidRDefault="00872F3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2F35" w:rsidRDefault="00872F3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A6768" w:rsidRDefault="005A676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5A6768" w:rsidRDefault="005A676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0-10</w:t>
            </w:r>
          </w:p>
          <w:p w:rsidR="00872F35" w:rsidRDefault="00872F3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631318" w:rsidP="00DA0AC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BB7A3C" w:rsidRPr="001723EF" w:rsidTr="00953728">
        <w:trPr>
          <w:trHeight w:val="1242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200A5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грантовой, программно-проектной деятель</w:t>
            </w:r>
            <w:r w:rsidR="00200A55">
              <w:rPr>
                <w:rFonts w:ascii="Times New Roman" w:hAnsi="Times New Roman"/>
                <w:color w:val="000000"/>
                <w:sz w:val="26"/>
                <w:szCs w:val="26"/>
              </w:rPr>
              <w:t>ности, конкурсах всех уровней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D2AF9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 w:rsidR="00BB7A3C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3C" w:rsidRDefault="00BB7A3C" w:rsidP="00CA4C41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200A55" w:rsidP="00DA0AC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аличие дипломов победителей, лауреатов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3D282F">
        <w:trPr>
          <w:trHeight w:val="1277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Инициирование новых форм </w:t>
            </w:r>
            <w:r w:rsidR="00200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обслуживания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/ модернизация библиотечной деятельности/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200A5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631318" w:rsidP="00DA0AC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3D282F">
        <w:trPr>
          <w:trHeight w:val="183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CD28B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200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бесперебойной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работоспособности аппаратной и программной частей оборудования библиотеки </w:t>
            </w:r>
            <w:r w:rsidR="00200A55">
              <w:rPr>
                <w:rFonts w:ascii="Times New Roman" w:hAnsi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3C" w:rsidRPr="001723EF" w:rsidRDefault="00BB7A3C" w:rsidP="00CD28BF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CD28BF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тсутствие претензий работников библиотек и замечаний со стороны руководства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rPr>
          <w:trHeight w:val="118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284744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организации и техническое сопровождение мероприятий библиотек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D2AF9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 w:rsidR="00BB7A3C"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3C" w:rsidRPr="001723EF" w:rsidRDefault="00BB7A3C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Default="00631318" w:rsidP="00DA0AC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A3C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1800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3D282F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284744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проведение курсов повышения компьютерной квалификации для работников библиотек/ стажировки на местах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 w:rsidP="003D282F">
            <w:pPr>
              <w:jc w:val="center"/>
            </w:pPr>
            <w:r w:rsidRPr="00387DCB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1185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006611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284744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проведение курсов компьютерной грамотности для пользователей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  <w:p w:rsidR="00631318" w:rsidRPr="001723EF" w:rsidRDefault="00631318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>
            <w:r w:rsidRPr="00387DCB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631318" w:rsidRPr="001723EF" w:rsidTr="00953728">
        <w:trPr>
          <w:trHeight w:val="1192"/>
        </w:trPr>
        <w:tc>
          <w:tcPr>
            <w:tcW w:w="376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006611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31318" w:rsidP="00284744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создании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современных 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электронных продуктов библиотеки (не менее 1 в полугодие)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Pr="001723EF" w:rsidRDefault="00604C95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318" w:rsidRDefault="00631318">
            <w:r w:rsidRPr="00387DCB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1318" w:rsidRPr="001723EF" w:rsidRDefault="000F4E3E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rPr>
          <w:trHeight w:val="186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7A3C" w:rsidRPr="001723EF" w:rsidRDefault="00006611" w:rsidP="004B518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Активное участие в общественных мероприятиях (в культурно-массовых мероприятиях, участие в работах по благоустройству и т.п.)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0F4E3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A3C" w:rsidRPr="001723EF" w:rsidRDefault="000F4E3E" w:rsidP="00B91F7E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BB7A3C" w:rsidRPr="001723EF" w:rsidTr="00953728">
        <w:tc>
          <w:tcPr>
            <w:tcW w:w="5000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A3C" w:rsidRPr="001723EF" w:rsidRDefault="00BB7A3C" w:rsidP="00CA4C41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Максимальное количество баллов: </w:t>
            </w:r>
            <w:r w:rsidR="00BD2AF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EF58AF" w:rsidRDefault="00EF58AF" w:rsidP="00A823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63713" w:rsidRPr="00006611" w:rsidRDefault="00E830E5" w:rsidP="0019133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6611">
        <w:rPr>
          <w:color w:val="000000"/>
          <w:sz w:val="28"/>
          <w:szCs w:val="28"/>
        </w:rPr>
        <w:t>8</w:t>
      </w:r>
      <w:r w:rsidR="00563713" w:rsidRPr="00006611">
        <w:rPr>
          <w:color w:val="000000"/>
          <w:sz w:val="28"/>
          <w:szCs w:val="28"/>
        </w:rPr>
        <w:t xml:space="preserve">. </w:t>
      </w:r>
      <w:r w:rsidR="00A343A3" w:rsidRPr="00006611">
        <w:rPr>
          <w:color w:val="000000"/>
          <w:sz w:val="28"/>
          <w:szCs w:val="28"/>
        </w:rPr>
        <w:t>О</w:t>
      </w:r>
      <w:r w:rsidR="00563713" w:rsidRPr="00006611">
        <w:rPr>
          <w:color w:val="000000"/>
          <w:sz w:val="28"/>
          <w:szCs w:val="28"/>
        </w:rPr>
        <w:t xml:space="preserve"> комиссии по распределению стимулирующих выплат и премий</w:t>
      </w:r>
    </w:p>
    <w:p w:rsidR="00A82336" w:rsidRPr="001723EF" w:rsidRDefault="00A82336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343A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bCs/>
          <w:color w:val="000000"/>
          <w:sz w:val="28"/>
          <w:szCs w:val="28"/>
        </w:rPr>
        <w:t>8</w:t>
      </w:r>
      <w:r w:rsidR="00A343A3" w:rsidRPr="001723EF">
        <w:rPr>
          <w:bCs/>
          <w:color w:val="000000"/>
          <w:sz w:val="28"/>
          <w:szCs w:val="28"/>
        </w:rPr>
        <w:t>.1. Общие положения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63713" w:rsidRPr="001723EF">
        <w:rPr>
          <w:color w:val="000000"/>
          <w:sz w:val="28"/>
          <w:szCs w:val="28"/>
        </w:rPr>
        <w:t>.1.</w:t>
      </w:r>
      <w:r w:rsidR="00A343A3" w:rsidRPr="001723EF">
        <w:rPr>
          <w:color w:val="000000"/>
          <w:sz w:val="28"/>
          <w:szCs w:val="28"/>
        </w:rPr>
        <w:t>1.</w:t>
      </w:r>
      <w:r w:rsidR="00563713" w:rsidRPr="001723EF">
        <w:rPr>
          <w:color w:val="000000"/>
          <w:sz w:val="28"/>
          <w:szCs w:val="28"/>
        </w:rPr>
        <w:t xml:space="preserve"> Комиссия по распределению стимулирующих выплат и премий </w:t>
      </w:r>
      <w:r w:rsidR="00A343A3" w:rsidRPr="001723EF">
        <w:rPr>
          <w:color w:val="000000"/>
          <w:sz w:val="28"/>
          <w:szCs w:val="28"/>
        </w:rPr>
        <w:t xml:space="preserve">работникам учреждений культуры Питерского муниципального района (далее – Комиссия) </w:t>
      </w:r>
      <w:r w:rsidR="00563713" w:rsidRPr="001723EF">
        <w:rPr>
          <w:color w:val="000000"/>
          <w:sz w:val="28"/>
          <w:szCs w:val="28"/>
        </w:rPr>
        <w:t xml:space="preserve">создается в целях распределения средств, направляемых на стимулирование работников </w:t>
      </w:r>
      <w:r w:rsidR="00A343A3" w:rsidRPr="001723EF">
        <w:rPr>
          <w:color w:val="000000"/>
          <w:sz w:val="28"/>
          <w:szCs w:val="28"/>
        </w:rPr>
        <w:t>учреждений культуры муниципального района</w:t>
      </w:r>
      <w:r w:rsidR="00563713" w:rsidRPr="001723EF">
        <w:rPr>
          <w:color w:val="000000"/>
          <w:sz w:val="28"/>
          <w:szCs w:val="28"/>
        </w:rPr>
        <w:t>, по качественным показателям деятельности.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63713" w:rsidRPr="001723EF">
        <w:rPr>
          <w:color w:val="000000"/>
          <w:sz w:val="28"/>
          <w:szCs w:val="28"/>
        </w:rPr>
        <w:t>.</w:t>
      </w:r>
      <w:r w:rsidR="00A343A3" w:rsidRPr="001723EF">
        <w:rPr>
          <w:color w:val="000000"/>
          <w:sz w:val="28"/>
          <w:szCs w:val="28"/>
        </w:rPr>
        <w:t>1.</w:t>
      </w:r>
      <w:r w:rsidR="00563713" w:rsidRPr="001723EF">
        <w:rPr>
          <w:color w:val="000000"/>
          <w:sz w:val="28"/>
          <w:szCs w:val="28"/>
        </w:rPr>
        <w:t>2. В своей деятельности Комиссия руководствуется законодательством, нормативными и распорядительными актами федерального, регионального и му</w:t>
      </w:r>
      <w:r w:rsidR="00A343A3" w:rsidRPr="001723EF">
        <w:rPr>
          <w:color w:val="000000"/>
          <w:sz w:val="28"/>
          <w:szCs w:val="28"/>
        </w:rPr>
        <w:t>ниципального уровней, Уставом</w:t>
      </w:r>
      <w:r w:rsidR="00563713" w:rsidRPr="001723EF">
        <w:rPr>
          <w:color w:val="000000"/>
          <w:sz w:val="28"/>
          <w:szCs w:val="28"/>
        </w:rPr>
        <w:t>, локальными актами</w:t>
      </w:r>
      <w:r w:rsidR="00A343A3" w:rsidRPr="001723EF">
        <w:rPr>
          <w:color w:val="000000"/>
          <w:sz w:val="28"/>
          <w:szCs w:val="28"/>
        </w:rPr>
        <w:t xml:space="preserve"> учреждения, а также настоящим П</w:t>
      </w:r>
      <w:r w:rsidR="00563713" w:rsidRPr="001723EF">
        <w:rPr>
          <w:color w:val="000000"/>
          <w:sz w:val="28"/>
          <w:szCs w:val="28"/>
        </w:rPr>
        <w:t>оложением.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bCs/>
          <w:color w:val="000000"/>
          <w:sz w:val="28"/>
          <w:szCs w:val="28"/>
        </w:rPr>
        <w:t>8</w:t>
      </w:r>
      <w:r w:rsidR="00A343A3" w:rsidRPr="001723EF">
        <w:rPr>
          <w:bCs/>
          <w:color w:val="000000"/>
          <w:sz w:val="28"/>
          <w:szCs w:val="28"/>
        </w:rPr>
        <w:t>.2</w:t>
      </w:r>
      <w:r w:rsidR="0060771C" w:rsidRPr="001723EF">
        <w:rPr>
          <w:bCs/>
          <w:color w:val="000000"/>
          <w:sz w:val="28"/>
          <w:szCs w:val="28"/>
        </w:rPr>
        <w:t>. Компетенция</w:t>
      </w:r>
      <w:r w:rsidR="00563713" w:rsidRPr="001723EF">
        <w:rPr>
          <w:bCs/>
          <w:color w:val="000000"/>
          <w:sz w:val="28"/>
          <w:szCs w:val="28"/>
        </w:rPr>
        <w:t xml:space="preserve"> Комиссии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63713" w:rsidRPr="001723EF">
        <w:rPr>
          <w:color w:val="000000"/>
          <w:sz w:val="28"/>
          <w:szCs w:val="28"/>
        </w:rPr>
        <w:t>.2.</w:t>
      </w:r>
      <w:r w:rsidR="00A343A3" w:rsidRPr="001723EF">
        <w:rPr>
          <w:color w:val="000000"/>
          <w:sz w:val="28"/>
          <w:szCs w:val="28"/>
        </w:rPr>
        <w:t>1.</w:t>
      </w:r>
      <w:r w:rsidR="00563713" w:rsidRPr="001723EF">
        <w:rPr>
          <w:color w:val="000000"/>
          <w:sz w:val="28"/>
          <w:szCs w:val="28"/>
        </w:rPr>
        <w:t xml:space="preserve"> Распределение стимулирующей части фонда оплаты труда работников </w:t>
      </w:r>
      <w:r w:rsidR="00A343A3" w:rsidRPr="001723EF">
        <w:rPr>
          <w:color w:val="000000"/>
          <w:sz w:val="28"/>
          <w:szCs w:val="28"/>
        </w:rPr>
        <w:t>учреждений культуры муниципального района</w:t>
      </w:r>
      <w:r w:rsidR="00563713" w:rsidRPr="001723EF">
        <w:rPr>
          <w:color w:val="000000"/>
          <w:sz w:val="28"/>
          <w:szCs w:val="28"/>
        </w:rPr>
        <w:t xml:space="preserve"> в соответствии с утвержденными качественными показателями эффективности их деятельности.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A343A3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>2.</w:t>
      </w:r>
      <w:r w:rsidR="00A343A3" w:rsidRPr="001723EF">
        <w:rPr>
          <w:color w:val="000000"/>
          <w:sz w:val="28"/>
          <w:szCs w:val="28"/>
        </w:rPr>
        <w:t>2</w:t>
      </w:r>
      <w:r w:rsidR="00563713" w:rsidRPr="001723EF">
        <w:rPr>
          <w:color w:val="000000"/>
          <w:sz w:val="28"/>
          <w:szCs w:val="28"/>
        </w:rPr>
        <w:t>. Для реализации своих основных компетенций Комиссия имеет право запрашивать и получать в установленном порядке необходимую информацию от</w:t>
      </w:r>
      <w:r w:rsidR="00A343A3" w:rsidRPr="001723EF">
        <w:rPr>
          <w:color w:val="000000"/>
          <w:sz w:val="28"/>
          <w:szCs w:val="28"/>
        </w:rPr>
        <w:t xml:space="preserve"> подведомственных учреждений и заинтересованных лиц</w:t>
      </w:r>
      <w:r w:rsidR="00563713" w:rsidRPr="001723EF">
        <w:rPr>
          <w:color w:val="000000"/>
          <w:sz w:val="28"/>
          <w:szCs w:val="28"/>
        </w:rPr>
        <w:t>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lastRenderedPageBreak/>
        <w:t>8</w:t>
      </w:r>
      <w:r w:rsidR="00A343A3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>2.</w:t>
      </w:r>
      <w:r w:rsidR="00A343A3" w:rsidRPr="001723EF">
        <w:rPr>
          <w:color w:val="000000"/>
          <w:sz w:val="28"/>
          <w:szCs w:val="28"/>
        </w:rPr>
        <w:t>3</w:t>
      </w:r>
      <w:r w:rsidR="00563713" w:rsidRPr="001723EF">
        <w:rPr>
          <w:color w:val="000000"/>
          <w:sz w:val="28"/>
          <w:szCs w:val="28"/>
        </w:rPr>
        <w:t xml:space="preserve">. Решения Комиссии, принятые в установленном порядке и в пределах </w:t>
      </w:r>
      <w:r w:rsidR="00A343A3" w:rsidRPr="001723EF">
        <w:rPr>
          <w:color w:val="000000"/>
          <w:sz w:val="28"/>
          <w:szCs w:val="28"/>
        </w:rPr>
        <w:t>её компетенции, оформляю</w:t>
      </w:r>
      <w:r w:rsidR="00563713" w:rsidRPr="001723EF">
        <w:rPr>
          <w:color w:val="000000"/>
          <w:sz w:val="28"/>
          <w:szCs w:val="28"/>
        </w:rPr>
        <w:t>тся протоколом.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bCs/>
          <w:color w:val="000000"/>
          <w:sz w:val="28"/>
          <w:szCs w:val="28"/>
        </w:rPr>
        <w:t>8</w:t>
      </w:r>
      <w:r w:rsidR="00A343A3" w:rsidRPr="001723EF">
        <w:rPr>
          <w:bCs/>
          <w:color w:val="000000"/>
          <w:sz w:val="28"/>
          <w:szCs w:val="28"/>
        </w:rPr>
        <w:t>.3</w:t>
      </w:r>
      <w:r w:rsidR="00563713" w:rsidRPr="001723EF">
        <w:rPr>
          <w:bCs/>
          <w:color w:val="000000"/>
          <w:sz w:val="28"/>
          <w:szCs w:val="28"/>
        </w:rPr>
        <w:t>. Состав и формирование Комиссии</w:t>
      </w:r>
    </w:p>
    <w:p w:rsidR="00563713" w:rsidRPr="00943A07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trike/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A343A3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 xml:space="preserve">3.1. </w:t>
      </w:r>
      <w:r w:rsidR="00FC38C0">
        <w:rPr>
          <w:color w:val="000000"/>
          <w:sz w:val="28"/>
          <w:szCs w:val="28"/>
        </w:rPr>
        <w:t>Комиссия</w:t>
      </w:r>
      <w:r w:rsidR="00563713" w:rsidRPr="001723EF">
        <w:rPr>
          <w:color w:val="000000"/>
          <w:sz w:val="28"/>
          <w:szCs w:val="28"/>
        </w:rPr>
        <w:t xml:space="preserve"> по распределению стимулирующих выплат и премий </w:t>
      </w:r>
      <w:r w:rsidR="00A343A3" w:rsidRPr="001723EF">
        <w:rPr>
          <w:color w:val="000000"/>
          <w:sz w:val="28"/>
          <w:szCs w:val="28"/>
        </w:rPr>
        <w:t xml:space="preserve">руководителям </w:t>
      </w:r>
      <w:r w:rsidR="00943A07" w:rsidRPr="000A37DA">
        <w:rPr>
          <w:color w:val="000000"/>
          <w:sz w:val="28"/>
          <w:szCs w:val="28"/>
        </w:rPr>
        <w:t>и работникам</w:t>
      </w:r>
      <w:r w:rsidR="00943A07">
        <w:rPr>
          <w:color w:val="000000"/>
          <w:sz w:val="28"/>
          <w:szCs w:val="28"/>
        </w:rPr>
        <w:t xml:space="preserve"> </w:t>
      </w:r>
      <w:r w:rsidR="00A343A3" w:rsidRPr="001723EF">
        <w:rPr>
          <w:color w:val="000000"/>
          <w:sz w:val="28"/>
          <w:szCs w:val="28"/>
        </w:rPr>
        <w:t xml:space="preserve">учреждений культуры муниципального района </w:t>
      </w:r>
      <w:r w:rsidR="00563713" w:rsidRPr="001723EF">
        <w:rPr>
          <w:color w:val="000000"/>
          <w:sz w:val="28"/>
          <w:szCs w:val="28"/>
        </w:rPr>
        <w:t xml:space="preserve">утверждается </w:t>
      </w:r>
      <w:r w:rsidR="00FC38C0">
        <w:rPr>
          <w:sz w:val="28"/>
          <w:szCs w:val="28"/>
        </w:rPr>
        <w:t>в составе согласно приложению №2 к настоящему постановлению.</w:t>
      </w:r>
      <w:r w:rsidR="0060771C" w:rsidRPr="001723EF">
        <w:rPr>
          <w:color w:val="000000"/>
          <w:sz w:val="28"/>
          <w:szCs w:val="28"/>
        </w:rPr>
        <w:t xml:space="preserve"> 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8428F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>3.2. Председатель Комиссии организует и планирует её работу, председательствует на заседаниях Комиссии, организует ведение протокола, контролирует выполнение принятых решений.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8428F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>3.3. В случае отсутствия председателя Комиссии его функции осуществляет его заместитель.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8428F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>3.4. Секретарь комиссии поддерживает связь и своевременно передает необходимую информацию всем членам комиссии, ведет протоколы заседаний, выдает выписки из протоколов и/или решений, ведет иную документацию Комиссии.</w:t>
      </w:r>
      <w:r w:rsidR="00EA44F5">
        <w:rPr>
          <w:color w:val="000000"/>
          <w:sz w:val="28"/>
          <w:szCs w:val="28"/>
        </w:rPr>
        <w:t xml:space="preserve"> Секретарь комиссии не обладает правом решающего голоса.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8428F" w:rsidRPr="001723EF">
        <w:rPr>
          <w:color w:val="000000"/>
          <w:sz w:val="28"/>
          <w:szCs w:val="28"/>
        </w:rPr>
        <w:t>.</w:t>
      </w:r>
      <w:r w:rsidR="00563713" w:rsidRPr="001723EF">
        <w:rPr>
          <w:color w:val="000000"/>
          <w:sz w:val="28"/>
          <w:szCs w:val="28"/>
        </w:rPr>
        <w:t>3.</w:t>
      </w:r>
      <w:r w:rsidR="0058428F" w:rsidRPr="001723EF">
        <w:rPr>
          <w:color w:val="000000"/>
          <w:sz w:val="28"/>
          <w:szCs w:val="28"/>
        </w:rPr>
        <w:t>5</w:t>
      </w:r>
      <w:r w:rsidR="00563713" w:rsidRPr="001723EF">
        <w:rPr>
          <w:color w:val="000000"/>
          <w:sz w:val="28"/>
          <w:szCs w:val="28"/>
        </w:rPr>
        <w:t xml:space="preserve">. Комиссия формируется </w:t>
      </w:r>
      <w:r w:rsidR="0058428F" w:rsidRPr="001723EF">
        <w:rPr>
          <w:color w:val="000000"/>
          <w:sz w:val="28"/>
          <w:szCs w:val="28"/>
        </w:rPr>
        <w:t>на неопределенный срок</w:t>
      </w:r>
      <w:r w:rsidR="00563713" w:rsidRPr="001723EF">
        <w:rPr>
          <w:color w:val="000000"/>
          <w:sz w:val="28"/>
          <w:szCs w:val="28"/>
        </w:rPr>
        <w:t>. Количествен</w:t>
      </w:r>
      <w:r w:rsidR="00D60383" w:rsidRPr="001723EF">
        <w:rPr>
          <w:color w:val="000000"/>
          <w:sz w:val="28"/>
          <w:szCs w:val="28"/>
        </w:rPr>
        <w:t xml:space="preserve">ный состав комиссии - не менее </w:t>
      </w:r>
      <w:r w:rsidR="009D7779">
        <w:rPr>
          <w:color w:val="000000"/>
          <w:sz w:val="28"/>
          <w:szCs w:val="28"/>
        </w:rPr>
        <w:t>7</w:t>
      </w:r>
      <w:r w:rsidR="00563713" w:rsidRPr="001723EF">
        <w:rPr>
          <w:color w:val="000000"/>
          <w:sz w:val="28"/>
          <w:szCs w:val="28"/>
        </w:rPr>
        <w:t xml:space="preserve"> человек.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bCs/>
          <w:color w:val="000000"/>
          <w:sz w:val="28"/>
          <w:szCs w:val="28"/>
        </w:rPr>
        <w:t>8</w:t>
      </w:r>
      <w:r w:rsidR="0058428F" w:rsidRPr="001723EF">
        <w:rPr>
          <w:bCs/>
          <w:color w:val="000000"/>
          <w:sz w:val="28"/>
          <w:szCs w:val="28"/>
        </w:rPr>
        <w:t>.4</w:t>
      </w:r>
      <w:r w:rsidR="00563713" w:rsidRPr="001723EF">
        <w:rPr>
          <w:bCs/>
          <w:color w:val="000000"/>
          <w:sz w:val="28"/>
          <w:szCs w:val="28"/>
        </w:rPr>
        <w:t>. Организация работы Комиссии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8428F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.1. Комиссия работает на общественных началах.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8428F" w:rsidRPr="001723EF">
        <w:rPr>
          <w:color w:val="000000"/>
          <w:sz w:val="28"/>
          <w:szCs w:val="28"/>
        </w:rPr>
        <w:t>.4.</w:t>
      </w:r>
      <w:r w:rsidR="00563713" w:rsidRPr="001723EF">
        <w:rPr>
          <w:color w:val="000000"/>
          <w:sz w:val="28"/>
          <w:szCs w:val="28"/>
        </w:rPr>
        <w:t xml:space="preserve">2. Заседания Комиссии проводятся по мере необходимости, но не реже одного раза в </w:t>
      </w:r>
      <w:r w:rsidR="003B32D3" w:rsidRPr="001723EF">
        <w:rPr>
          <w:color w:val="000000"/>
          <w:sz w:val="28"/>
          <w:szCs w:val="28"/>
        </w:rPr>
        <w:t>месяц</w:t>
      </w:r>
      <w:r w:rsidR="00563713" w:rsidRPr="001723EF">
        <w:rPr>
          <w:color w:val="000000"/>
          <w:sz w:val="28"/>
          <w:szCs w:val="28"/>
        </w:rPr>
        <w:t>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.3. Заседание комиссии является правомочным при наличии на нем не менее половины от общего числа членов Комиссии.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563713" w:rsidRPr="001723EF">
        <w:rPr>
          <w:color w:val="000000"/>
          <w:sz w:val="28"/>
          <w:szCs w:val="28"/>
        </w:rPr>
        <w:t>.4.</w:t>
      </w:r>
      <w:r w:rsidR="003B32D3" w:rsidRPr="001723EF">
        <w:rPr>
          <w:color w:val="000000"/>
          <w:sz w:val="28"/>
          <w:szCs w:val="28"/>
        </w:rPr>
        <w:t>4</w:t>
      </w:r>
      <w:r w:rsidR="00563713" w:rsidRPr="001723EF">
        <w:rPr>
          <w:color w:val="000000"/>
          <w:sz w:val="28"/>
          <w:szCs w:val="28"/>
        </w:rPr>
        <w:t xml:space="preserve"> Каждый член Комиссии имеет один голос.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.5. Решения Комиссии принимаются простым большинством голосов от общего числа присутствующих и оформляются протоколом.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.6. В случае равенства голосов голос председательствующего является решающим.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.7. Протокол заседания и принятые решения подписываются председателем, секретарем и всеми членами Комиссии.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.8. Комиссия осуществляет анализ и оценку объективности представленных результатов качественных показателей деятельности работников в части соблюдения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нарушений, представленные результаты возвращаются субъекту, представившему результаты для исправления и доработки.</w:t>
      </w:r>
    </w:p>
    <w:p w:rsidR="00563713" w:rsidRPr="001723EF" w:rsidRDefault="00563713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Членами комиссии подсчитывается общее количество баллов и выставляется итоговая оценка деятельности работник</w:t>
      </w:r>
      <w:r w:rsidR="003B32D3" w:rsidRPr="001723EF">
        <w:rPr>
          <w:color w:val="000000"/>
          <w:sz w:val="28"/>
          <w:szCs w:val="28"/>
        </w:rPr>
        <w:t>ов учреждений культуры муниципального района за месяц</w:t>
      </w:r>
      <w:r w:rsidRPr="001723EF">
        <w:rPr>
          <w:color w:val="000000"/>
          <w:sz w:val="28"/>
          <w:szCs w:val="28"/>
        </w:rPr>
        <w:t>. Комиссией рассчитывается денежный эквивалент 1 балла в соответствии с суммой стимулирующего фонда и в зависимости от набранной суммы баллов работникам устанавливаются суммы стимулирующих выплат.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lastRenderedPageBreak/>
        <w:t>8</w:t>
      </w:r>
      <w:r w:rsidR="003B32D3" w:rsidRPr="001723EF">
        <w:rPr>
          <w:color w:val="000000"/>
          <w:sz w:val="28"/>
          <w:szCs w:val="28"/>
        </w:rPr>
        <w:t>.4.9</w:t>
      </w:r>
      <w:r w:rsidR="00563713" w:rsidRPr="001723EF">
        <w:rPr>
          <w:color w:val="000000"/>
          <w:sz w:val="28"/>
          <w:szCs w:val="28"/>
        </w:rPr>
        <w:t>.</w:t>
      </w:r>
      <w:r w:rsidR="003B32D3" w:rsidRPr="001723EF">
        <w:rPr>
          <w:color w:val="000000"/>
          <w:sz w:val="28"/>
          <w:szCs w:val="28"/>
        </w:rPr>
        <w:t xml:space="preserve"> </w:t>
      </w:r>
      <w:r w:rsidR="00563713" w:rsidRPr="001723EF">
        <w:rPr>
          <w:color w:val="000000"/>
          <w:sz w:val="28"/>
          <w:szCs w:val="28"/>
        </w:rPr>
        <w:t>Комиссия по распределению стимулирующих выплат и премий на основании всех материалов мониторинга составляет итоговый оценочный лист с указанием баллов по каждому работнику и утв</w:t>
      </w:r>
      <w:r w:rsidR="004F0377" w:rsidRPr="001723EF">
        <w:rPr>
          <w:color w:val="000000"/>
          <w:sz w:val="28"/>
          <w:szCs w:val="28"/>
        </w:rPr>
        <w:t>ерждает его на своем заседании (примерная форма оцено</w:t>
      </w:r>
      <w:r w:rsidR="00D0308B" w:rsidRPr="001723EF">
        <w:rPr>
          <w:color w:val="000000"/>
          <w:sz w:val="28"/>
          <w:szCs w:val="28"/>
        </w:rPr>
        <w:t>чного листа представлена в п.п.8</w:t>
      </w:r>
      <w:r w:rsidR="004F0377" w:rsidRPr="001723EF">
        <w:rPr>
          <w:color w:val="000000"/>
          <w:sz w:val="28"/>
          <w:szCs w:val="28"/>
        </w:rPr>
        <w:t xml:space="preserve">.6. настоящего раздела). </w:t>
      </w:r>
      <w:r w:rsidR="00563713" w:rsidRPr="001723EF">
        <w:rPr>
          <w:color w:val="000000"/>
          <w:sz w:val="28"/>
          <w:szCs w:val="28"/>
        </w:rPr>
        <w:t xml:space="preserve">Работники </w:t>
      </w:r>
      <w:r w:rsidR="003B32D3" w:rsidRPr="001723EF">
        <w:rPr>
          <w:color w:val="000000"/>
          <w:sz w:val="28"/>
          <w:szCs w:val="28"/>
        </w:rPr>
        <w:t xml:space="preserve">учреждений культуры муниципального района </w:t>
      </w:r>
      <w:r w:rsidR="00563713" w:rsidRPr="001723EF">
        <w:rPr>
          <w:color w:val="000000"/>
          <w:sz w:val="28"/>
          <w:szCs w:val="28"/>
        </w:rPr>
        <w:t>вправе ознакомиться с данными оценки собственной профессиональной деятельности.</w:t>
      </w:r>
    </w:p>
    <w:p w:rsidR="00563713" w:rsidRPr="001723EF" w:rsidRDefault="00563713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 xml:space="preserve">С момента </w:t>
      </w:r>
      <w:r w:rsidR="003B32D3" w:rsidRPr="001723EF">
        <w:rPr>
          <w:color w:val="000000"/>
          <w:sz w:val="28"/>
          <w:szCs w:val="28"/>
        </w:rPr>
        <w:t>подписания протокола</w:t>
      </w:r>
      <w:r w:rsidRPr="001723EF">
        <w:rPr>
          <w:color w:val="000000"/>
          <w:sz w:val="28"/>
          <w:szCs w:val="28"/>
        </w:rPr>
        <w:t xml:space="preserve"> в течение </w:t>
      </w:r>
      <w:r w:rsidR="000A37DA">
        <w:rPr>
          <w:color w:val="000000"/>
          <w:sz w:val="28"/>
          <w:szCs w:val="28"/>
        </w:rPr>
        <w:t>2</w:t>
      </w:r>
      <w:r w:rsidRPr="001723EF">
        <w:rPr>
          <w:color w:val="000000"/>
          <w:sz w:val="28"/>
          <w:szCs w:val="28"/>
        </w:rPr>
        <w:t xml:space="preserve">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.4.10</w:t>
      </w:r>
      <w:r w:rsidR="00563713" w:rsidRPr="001723EF">
        <w:rPr>
          <w:color w:val="000000"/>
          <w:sz w:val="28"/>
          <w:szCs w:val="28"/>
        </w:rPr>
        <w:t>.</w:t>
      </w:r>
      <w:r w:rsidR="003B32D3" w:rsidRPr="001723EF">
        <w:rPr>
          <w:color w:val="000000"/>
          <w:sz w:val="28"/>
          <w:szCs w:val="28"/>
        </w:rPr>
        <w:t xml:space="preserve"> </w:t>
      </w:r>
      <w:r w:rsidR="00563713" w:rsidRPr="001723EF">
        <w:rPr>
          <w:color w:val="000000"/>
          <w:sz w:val="28"/>
          <w:szCs w:val="28"/>
        </w:rPr>
        <w:t xml:space="preserve">Комиссия обязана осуществить проверку обоснованного заявления работника и дать ему обоснованный ответ по результатам проверки в течение </w:t>
      </w:r>
      <w:r w:rsidR="000A37DA">
        <w:rPr>
          <w:color w:val="000000"/>
          <w:sz w:val="28"/>
          <w:szCs w:val="28"/>
        </w:rPr>
        <w:t>3</w:t>
      </w:r>
      <w:r w:rsidR="00563713" w:rsidRPr="001723EF">
        <w:rPr>
          <w:color w:val="000000"/>
          <w:sz w:val="28"/>
          <w:szCs w:val="28"/>
        </w:rPr>
        <w:t xml:space="preserve">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</w:t>
      </w:r>
      <w:r w:rsidR="00563713" w:rsidRPr="001723EF">
        <w:rPr>
          <w:color w:val="000000"/>
          <w:sz w:val="28"/>
          <w:szCs w:val="28"/>
        </w:rPr>
        <w:t>.1</w:t>
      </w:r>
      <w:r w:rsidR="003B32D3" w:rsidRPr="001723EF">
        <w:rPr>
          <w:color w:val="000000"/>
          <w:sz w:val="28"/>
          <w:szCs w:val="28"/>
        </w:rPr>
        <w:t>1</w:t>
      </w:r>
      <w:r w:rsidR="00563713" w:rsidRPr="001723EF">
        <w:rPr>
          <w:color w:val="000000"/>
          <w:sz w:val="28"/>
          <w:szCs w:val="28"/>
        </w:rPr>
        <w:t>.</w:t>
      </w:r>
      <w:r w:rsidR="003B32D3" w:rsidRPr="001723EF">
        <w:rPr>
          <w:color w:val="000000"/>
          <w:sz w:val="28"/>
          <w:szCs w:val="28"/>
        </w:rPr>
        <w:t xml:space="preserve"> </w:t>
      </w:r>
      <w:r w:rsidR="00563713" w:rsidRPr="001723EF">
        <w:rPr>
          <w:color w:val="000000"/>
          <w:sz w:val="28"/>
          <w:szCs w:val="28"/>
        </w:rPr>
        <w:t xml:space="preserve">По истечении </w:t>
      </w:r>
      <w:r w:rsidR="000A37DA">
        <w:rPr>
          <w:color w:val="000000"/>
          <w:sz w:val="28"/>
          <w:szCs w:val="28"/>
        </w:rPr>
        <w:t>5</w:t>
      </w:r>
      <w:r w:rsidR="00563713" w:rsidRPr="001723EF">
        <w:rPr>
          <w:color w:val="000000"/>
          <w:sz w:val="28"/>
          <w:szCs w:val="28"/>
        </w:rPr>
        <w:t xml:space="preserve"> дней решение комиссии об утверждении оценочного листа вступает в силу.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.4.12</w:t>
      </w:r>
      <w:r w:rsidR="00563713" w:rsidRPr="001723EF">
        <w:rPr>
          <w:color w:val="000000"/>
          <w:sz w:val="28"/>
          <w:szCs w:val="28"/>
        </w:rPr>
        <w:t xml:space="preserve">. После принятия решения Комиссии и утверждении оценочных листов издается </w:t>
      </w:r>
      <w:r w:rsidR="003B32D3" w:rsidRPr="001723EF">
        <w:rPr>
          <w:color w:val="000000"/>
          <w:sz w:val="28"/>
          <w:szCs w:val="28"/>
        </w:rPr>
        <w:t>распорядительный документ об</w:t>
      </w:r>
      <w:r w:rsidR="00563713" w:rsidRPr="001723EF">
        <w:rPr>
          <w:color w:val="000000"/>
          <w:sz w:val="28"/>
          <w:szCs w:val="28"/>
        </w:rPr>
        <w:t xml:space="preserve"> утверждении размеров стимулирующих выплат и премий по результатам работы работникам на соответствующий период.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bCs/>
          <w:color w:val="000000"/>
          <w:sz w:val="28"/>
          <w:szCs w:val="28"/>
        </w:rPr>
        <w:t>8</w:t>
      </w:r>
      <w:r w:rsidR="003B32D3" w:rsidRPr="001723EF">
        <w:rPr>
          <w:bCs/>
          <w:color w:val="000000"/>
          <w:sz w:val="28"/>
          <w:szCs w:val="28"/>
        </w:rPr>
        <w:t>.5</w:t>
      </w:r>
      <w:r w:rsidR="00563713" w:rsidRPr="001723EF">
        <w:rPr>
          <w:bCs/>
          <w:color w:val="000000"/>
          <w:sz w:val="28"/>
          <w:szCs w:val="28"/>
        </w:rPr>
        <w:t>. Права и обязанности членов Комиссии</w:t>
      </w:r>
    </w:p>
    <w:p w:rsidR="00563713" w:rsidRPr="001723EF" w:rsidRDefault="00872F3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.5</w:t>
      </w:r>
      <w:r w:rsidR="00563713" w:rsidRPr="001723EF">
        <w:rPr>
          <w:color w:val="000000"/>
          <w:sz w:val="28"/>
          <w:szCs w:val="28"/>
        </w:rPr>
        <w:t>.1. Члены Комиссии имеют право: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3B32D3" w:rsidRPr="001723EF">
        <w:rPr>
          <w:color w:val="000000"/>
          <w:sz w:val="28"/>
          <w:szCs w:val="28"/>
        </w:rPr>
        <w:t>.5</w:t>
      </w:r>
      <w:r w:rsidR="00563713" w:rsidRPr="001723EF">
        <w:rPr>
          <w:color w:val="000000"/>
          <w:sz w:val="28"/>
          <w:szCs w:val="28"/>
        </w:rPr>
        <w:t>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60771C" w:rsidRPr="001723EF">
        <w:rPr>
          <w:color w:val="000000"/>
          <w:sz w:val="28"/>
          <w:szCs w:val="28"/>
        </w:rPr>
        <w:t>.5</w:t>
      </w:r>
      <w:r w:rsidR="00563713" w:rsidRPr="001723EF">
        <w:rPr>
          <w:color w:val="000000"/>
          <w:sz w:val="28"/>
          <w:szCs w:val="28"/>
        </w:rPr>
        <w:t>.1.2. Инициировать проведение заседания Комиссии по любому вопросу, относящемуся к компетенции Комиссии;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60771C" w:rsidRPr="001723EF">
        <w:rPr>
          <w:color w:val="000000"/>
          <w:sz w:val="28"/>
          <w:szCs w:val="28"/>
        </w:rPr>
        <w:t>.5</w:t>
      </w:r>
      <w:r w:rsidR="00563713" w:rsidRPr="001723EF">
        <w:rPr>
          <w:color w:val="000000"/>
          <w:sz w:val="28"/>
          <w:szCs w:val="28"/>
        </w:rPr>
        <w:t xml:space="preserve">.2. Член Комиссии обязан </w:t>
      </w:r>
      <w:r w:rsidR="0060771C" w:rsidRPr="001723EF">
        <w:rPr>
          <w:color w:val="000000"/>
          <w:sz w:val="28"/>
          <w:szCs w:val="28"/>
        </w:rPr>
        <w:t xml:space="preserve">лично </w:t>
      </w:r>
      <w:r w:rsidR="00563713" w:rsidRPr="001723EF">
        <w:rPr>
          <w:color w:val="000000"/>
          <w:sz w:val="28"/>
          <w:szCs w:val="28"/>
        </w:rPr>
        <w:t>принимать участие в работе Комиссии, действовать при этом исходя из принципов добросовестности и здравомыслия.</w:t>
      </w:r>
    </w:p>
    <w:p w:rsidR="00563713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8</w:t>
      </w:r>
      <w:r w:rsidR="0060771C" w:rsidRPr="001723EF">
        <w:rPr>
          <w:color w:val="000000"/>
          <w:sz w:val="28"/>
          <w:szCs w:val="28"/>
        </w:rPr>
        <w:t>.5</w:t>
      </w:r>
      <w:r w:rsidR="00563713" w:rsidRPr="001723EF">
        <w:rPr>
          <w:color w:val="000000"/>
          <w:sz w:val="28"/>
          <w:szCs w:val="28"/>
        </w:rPr>
        <w:t>.3. Член Комиссии может быть выведен из её состава в следующих случаях:</w:t>
      </w:r>
    </w:p>
    <w:p w:rsidR="00563713" w:rsidRPr="001723EF" w:rsidRDefault="00563713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- по его желанию, выраженному в письменной форме</w:t>
      </w:r>
      <w:r w:rsidR="0060771C" w:rsidRPr="001723EF">
        <w:rPr>
          <w:color w:val="000000"/>
          <w:sz w:val="28"/>
          <w:szCs w:val="28"/>
        </w:rPr>
        <w:t>, в том числе, в случае возникновения конфликта интересов</w:t>
      </w:r>
      <w:r w:rsidRPr="001723EF">
        <w:rPr>
          <w:color w:val="000000"/>
          <w:sz w:val="28"/>
          <w:szCs w:val="28"/>
        </w:rPr>
        <w:t>;</w:t>
      </w:r>
    </w:p>
    <w:p w:rsidR="00563713" w:rsidRPr="001723EF" w:rsidRDefault="00563713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t>- при изменении членом комиссии места работы или должности. На основании протокола заседания Комиссии с решением о выводе члена Комиссии принимается решение о внесении изменений в состав Комиссии.</w:t>
      </w:r>
    </w:p>
    <w:p w:rsidR="0060771C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723EF">
        <w:rPr>
          <w:color w:val="000000"/>
          <w:sz w:val="28"/>
          <w:szCs w:val="28"/>
        </w:rPr>
        <w:lastRenderedPageBreak/>
        <w:t>8</w:t>
      </w:r>
      <w:r w:rsidR="0060771C" w:rsidRPr="001723EF">
        <w:rPr>
          <w:color w:val="000000"/>
          <w:sz w:val="28"/>
          <w:szCs w:val="28"/>
        </w:rPr>
        <w:t>.5.</w:t>
      </w:r>
      <w:r w:rsidR="00563713" w:rsidRPr="001723EF">
        <w:rPr>
          <w:color w:val="000000"/>
          <w:sz w:val="28"/>
          <w:szCs w:val="28"/>
        </w:rPr>
        <w:t>4. В случае досрочного выбытия или вывода члена Комиссии из её состава председатель принимает меры к замещению вакансии в установленном порядке.</w:t>
      </w:r>
    </w:p>
    <w:p w:rsidR="004F0377" w:rsidRPr="001723EF" w:rsidRDefault="00E830E5" w:rsidP="0000661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1723EF">
        <w:rPr>
          <w:bCs/>
          <w:color w:val="000000"/>
          <w:sz w:val="28"/>
          <w:szCs w:val="28"/>
        </w:rPr>
        <w:t>8</w:t>
      </w:r>
      <w:r w:rsidR="004F0377" w:rsidRPr="001723EF">
        <w:rPr>
          <w:bCs/>
          <w:color w:val="000000"/>
          <w:sz w:val="28"/>
          <w:szCs w:val="28"/>
        </w:rPr>
        <w:t>.6. П</w:t>
      </w:r>
      <w:r w:rsidR="00473DB5">
        <w:rPr>
          <w:bCs/>
          <w:color w:val="000000"/>
          <w:sz w:val="28"/>
          <w:szCs w:val="28"/>
        </w:rPr>
        <w:t>римерная форма оценочного листа:</w:t>
      </w:r>
    </w:p>
    <w:p w:rsidR="00CD7EA0" w:rsidRDefault="00CD7EA0" w:rsidP="00226DA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C4A92" w:rsidRDefault="006C4A92" w:rsidP="00006611">
      <w:pPr>
        <w:pStyle w:val="a6"/>
        <w:shd w:val="clear" w:color="auto" w:fill="FFFFFF"/>
        <w:spacing w:before="0" w:beforeAutospacing="0" w:after="0" w:afterAutospacing="0"/>
        <w:ind w:left="368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:rsidR="006C4A92" w:rsidRPr="00006611" w:rsidRDefault="00006611" w:rsidP="00006611">
      <w:pPr>
        <w:pStyle w:val="a6"/>
        <w:shd w:val="clear" w:color="auto" w:fill="FFFFFF"/>
        <w:spacing w:before="0" w:beforeAutospacing="0" w:after="0" w:afterAutospacing="0"/>
        <w:ind w:left="368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протоколом заседания комиссии </w:t>
      </w:r>
      <w:r w:rsidR="006C4A92">
        <w:rPr>
          <w:bCs/>
          <w:color w:val="000000"/>
          <w:sz w:val="28"/>
          <w:szCs w:val="28"/>
        </w:rPr>
        <w:t>по распределению</w:t>
      </w:r>
      <w:r w:rsidR="002B7249" w:rsidRPr="002B7249">
        <w:rPr>
          <w:color w:val="000000"/>
          <w:sz w:val="28"/>
          <w:szCs w:val="28"/>
        </w:rPr>
        <w:t xml:space="preserve"> </w:t>
      </w:r>
      <w:r w:rsidR="002B7249" w:rsidRPr="001723EF">
        <w:rPr>
          <w:color w:val="000000"/>
          <w:sz w:val="28"/>
          <w:szCs w:val="28"/>
        </w:rPr>
        <w:t xml:space="preserve">стимулирующих выплат и премий руководителям </w:t>
      </w:r>
      <w:r w:rsidR="002B7249">
        <w:rPr>
          <w:color w:val="000000"/>
          <w:sz w:val="28"/>
          <w:szCs w:val="28"/>
        </w:rPr>
        <w:t xml:space="preserve">и работникам </w:t>
      </w:r>
      <w:r w:rsidR="002B7249" w:rsidRPr="001723EF">
        <w:rPr>
          <w:color w:val="000000"/>
          <w:sz w:val="28"/>
          <w:szCs w:val="28"/>
        </w:rPr>
        <w:t>учреждений культуры</w:t>
      </w:r>
      <w:r w:rsidR="002B7249">
        <w:rPr>
          <w:color w:val="000000"/>
          <w:sz w:val="28"/>
          <w:szCs w:val="28"/>
        </w:rPr>
        <w:t xml:space="preserve"> </w:t>
      </w:r>
      <w:r w:rsidR="002B7249" w:rsidRPr="001723EF">
        <w:rPr>
          <w:color w:val="000000"/>
          <w:sz w:val="28"/>
          <w:szCs w:val="28"/>
        </w:rPr>
        <w:t>Питерского муниципального района</w:t>
      </w:r>
      <w:r w:rsidR="002B7249">
        <w:rPr>
          <w:color w:val="000000"/>
          <w:sz w:val="28"/>
          <w:szCs w:val="28"/>
        </w:rPr>
        <w:t xml:space="preserve"> Саратовской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="002B7249">
        <w:rPr>
          <w:color w:val="000000"/>
          <w:sz w:val="28"/>
          <w:szCs w:val="28"/>
        </w:rPr>
        <w:t>от _________________202__ г. №___</w:t>
      </w:r>
    </w:p>
    <w:p w:rsidR="002B7249" w:rsidRDefault="002B7249" w:rsidP="00006611">
      <w:pPr>
        <w:pStyle w:val="a6"/>
        <w:shd w:val="clear" w:color="auto" w:fill="FFFFFF"/>
        <w:spacing w:before="0" w:beforeAutospacing="0" w:after="0" w:afterAutospacing="0"/>
        <w:ind w:lef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</w:t>
      </w:r>
    </w:p>
    <w:p w:rsidR="002B7249" w:rsidRDefault="00006611" w:rsidP="00006611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2B7249">
        <w:rPr>
          <w:color w:val="000000"/>
          <w:sz w:val="28"/>
          <w:szCs w:val="28"/>
        </w:rPr>
        <w:t xml:space="preserve">_________________________ </w:t>
      </w:r>
    </w:p>
    <w:p w:rsidR="002B7249" w:rsidRDefault="00006611" w:rsidP="002B7249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</w:t>
      </w:r>
      <w:r w:rsidR="002B7249">
        <w:rPr>
          <w:color w:val="000000"/>
          <w:sz w:val="28"/>
          <w:szCs w:val="28"/>
        </w:rPr>
        <w:t xml:space="preserve">  </w:t>
      </w:r>
      <w:r w:rsidR="002B7249" w:rsidRPr="002B7249">
        <w:rPr>
          <w:color w:val="000000"/>
          <w:sz w:val="20"/>
          <w:szCs w:val="20"/>
        </w:rPr>
        <w:t xml:space="preserve">(подпись)    </w:t>
      </w:r>
      <w:r w:rsidR="002B7249">
        <w:rPr>
          <w:color w:val="000000"/>
          <w:sz w:val="20"/>
          <w:szCs w:val="20"/>
        </w:rPr>
        <w:t xml:space="preserve">               </w:t>
      </w:r>
      <w:r w:rsidR="002B7249" w:rsidRPr="002B7249">
        <w:rPr>
          <w:color w:val="000000"/>
          <w:sz w:val="20"/>
          <w:szCs w:val="20"/>
        </w:rPr>
        <w:t xml:space="preserve"> (расшифровка подписи)</w:t>
      </w:r>
    </w:p>
    <w:p w:rsidR="002B7249" w:rsidRPr="002B7249" w:rsidRDefault="002B7249" w:rsidP="002B7249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779"/>
        <w:gridCol w:w="1920"/>
        <w:gridCol w:w="2163"/>
      </w:tblGrid>
      <w:tr w:rsidR="00543E3B" w:rsidRPr="001723EF" w:rsidTr="00006611">
        <w:tc>
          <w:tcPr>
            <w:tcW w:w="2835" w:type="pct"/>
            <w:gridSpan w:val="2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ФИО, занимаемая должность работника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Предельное количество баллов по оценке эффективности работы</w:t>
            </w:r>
          </w:p>
        </w:tc>
        <w:tc>
          <w:tcPr>
            <w:tcW w:w="1147" w:type="pct"/>
            <w:vMerge w:val="restar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баллов по итогам работы за месяц конкретного работника</w:t>
            </w:r>
          </w:p>
        </w:tc>
      </w:tr>
      <w:tr w:rsidR="00543E3B" w:rsidRPr="001723EF" w:rsidTr="00006611">
        <w:tc>
          <w:tcPr>
            <w:tcW w:w="301" w:type="pct"/>
            <w:shd w:val="clear" w:color="auto" w:fill="auto"/>
          </w:tcPr>
          <w:p w:rsidR="00543E3B" w:rsidRPr="001723EF" w:rsidRDefault="00CD7EA0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</w:t>
            </w:r>
            <w:r w:rsidR="00543E3B"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2534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Критерии целевых показателей эффективности труда работника (в соответствии с </w:t>
            </w:r>
            <w:r w:rsidRPr="001723EF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Положением о критериях оценки и показателях эффективности деятельности </w:t>
            </w:r>
            <w:r w:rsidR="006C4A9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руководителей и </w:t>
            </w:r>
            <w:r w:rsidRPr="001723EF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работников муниципальных учреждений культуры Питерского района Саратовской области)</w:t>
            </w:r>
          </w:p>
        </w:tc>
        <w:tc>
          <w:tcPr>
            <w:tcW w:w="1018" w:type="pct"/>
            <w:vMerge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43E3B" w:rsidRPr="001723EF" w:rsidTr="00006611">
        <w:tc>
          <w:tcPr>
            <w:tcW w:w="301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34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E737D" w:rsidRPr="001723EF" w:rsidTr="00006611">
        <w:tc>
          <w:tcPr>
            <w:tcW w:w="301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34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E737D" w:rsidRPr="001723EF" w:rsidTr="00006611">
        <w:tc>
          <w:tcPr>
            <w:tcW w:w="301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34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shd w:val="clear" w:color="auto" w:fill="auto"/>
          </w:tcPr>
          <w:p w:rsidR="00FE737D" w:rsidRPr="001723EF" w:rsidRDefault="00FE737D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43E3B" w:rsidRPr="001723EF" w:rsidTr="00006611">
        <w:tc>
          <w:tcPr>
            <w:tcW w:w="301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723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534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47" w:type="pct"/>
            <w:shd w:val="clear" w:color="auto" w:fill="auto"/>
          </w:tcPr>
          <w:p w:rsidR="00543E3B" w:rsidRPr="001723EF" w:rsidRDefault="00543E3B" w:rsidP="00CD7EA0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F0377" w:rsidRPr="001723EF" w:rsidRDefault="004F0377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7249" w:rsidRDefault="002B7249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</w:t>
      </w:r>
      <w:r w:rsidR="00006611">
        <w:rPr>
          <w:color w:val="000000"/>
          <w:sz w:val="28"/>
          <w:szCs w:val="28"/>
        </w:rPr>
        <w:t>едседателя комиссии</w:t>
      </w:r>
      <w:r w:rsidR="00006611">
        <w:rPr>
          <w:color w:val="000000"/>
          <w:sz w:val="28"/>
          <w:szCs w:val="28"/>
        </w:rPr>
        <w:tab/>
        <w:t xml:space="preserve">   _________</w:t>
      </w:r>
      <w:r w:rsidR="0000661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</w:t>
      </w:r>
    </w:p>
    <w:p w:rsidR="00B10AA7" w:rsidRDefault="00006611" w:rsidP="00B10AA7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2B7249">
        <w:rPr>
          <w:color w:val="000000"/>
          <w:sz w:val="20"/>
          <w:szCs w:val="20"/>
        </w:rPr>
        <w:t xml:space="preserve"> </w:t>
      </w:r>
      <w:r w:rsidR="00B10AA7" w:rsidRPr="002B7249">
        <w:rPr>
          <w:color w:val="000000"/>
          <w:sz w:val="20"/>
          <w:szCs w:val="20"/>
        </w:rPr>
        <w:t xml:space="preserve">(подпись)    </w:t>
      </w:r>
      <w:r w:rsidR="00B10AA7">
        <w:rPr>
          <w:color w:val="000000"/>
          <w:sz w:val="20"/>
          <w:szCs w:val="20"/>
        </w:rPr>
        <w:t xml:space="preserve">               </w:t>
      </w:r>
      <w:r w:rsidR="00B10AA7" w:rsidRPr="002B7249">
        <w:rPr>
          <w:color w:val="000000"/>
          <w:sz w:val="20"/>
          <w:szCs w:val="20"/>
        </w:rPr>
        <w:t xml:space="preserve"> (расшифровка подписи)</w:t>
      </w:r>
    </w:p>
    <w:p w:rsidR="004F0377" w:rsidRPr="001723EF" w:rsidRDefault="002B7249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комиссии:                              </w:t>
      </w:r>
      <w:r w:rsidR="00006611">
        <w:rPr>
          <w:color w:val="000000"/>
          <w:sz w:val="28"/>
          <w:szCs w:val="28"/>
        </w:rPr>
        <w:t xml:space="preserve">                     _________</w:t>
      </w:r>
      <w:r w:rsidR="0000661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</w:t>
      </w:r>
    </w:p>
    <w:p w:rsidR="003D7FBB" w:rsidRDefault="002B7249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006611">
        <w:rPr>
          <w:color w:val="000000"/>
          <w:sz w:val="28"/>
          <w:szCs w:val="28"/>
        </w:rPr>
        <w:t xml:space="preserve">                         _________</w:t>
      </w:r>
      <w:r w:rsidR="0000661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</w:t>
      </w:r>
    </w:p>
    <w:p w:rsidR="002B7249" w:rsidRDefault="00006611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_________</w:t>
      </w:r>
      <w:r>
        <w:rPr>
          <w:color w:val="000000"/>
          <w:sz w:val="28"/>
          <w:szCs w:val="28"/>
        </w:rPr>
        <w:tab/>
      </w:r>
      <w:r w:rsidR="002B7249">
        <w:rPr>
          <w:color w:val="000000"/>
          <w:sz w:val="28"/>
          <w:szCs w:val="28"/>
        </w:rPr>
        <w:t>_______________</w:t>
      </w:r>
    </w:p>
    <w:p w:rsidR="002B7249" w:rsidRPr="001723EF" w:rsidRDefault="00006611" w:rsidP="00A823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_________</w:t>
      </w:r>
      <w:r>
        <w:rPr>
          <w:color w:val="000000"/>
          <w:sz w:val="28"/>
          <w:szCs w:val="28"/>
        </w:rPr>
        <w:tab/>
      </w:r>
      <w:r w:rsidR="002B7249">
        <w:rPr>
          <w:color w:val="000000"/>
          <w:sz w:val="28"/>
          <w:szCs w:val="28"/>
        </w:rPr>
        <w:t>_______________</w:t>
      </w:r>
    </w:p>
    <w:p w:rsidR="00B10AA7" w:rsidRPr="00006611" w:rsidRDefault="00B10AA7" w:rsidP="009D777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611" w:rsidRPr="00006611" w:rsidRDefault="00006611" w:rsidP="002B72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006611" w:rsidTr="00BC192C">
        <w:tc>
          <w:tcPr>
            <w:tcW w:w="5387" w:type="dxa"/>
            <w:hideMark/>
          </w:tcPr>
          <w:p w:rsidR="00006611" w:rsidRDefault="00006611" w:rsidP="00BC19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52" w:type="dxa"/>
          </w:tcPr>
          <w:p w:rsidR="00006611" w:rsidRDefault="00006611" w:rsidP="00BC19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611" w:rsidRDefault="00006611" w:rsidP="00BC19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611" w:rsidRDefault="00006611" w:rsidP="00BC19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А.П. Зацепин</w:t>
            </w:r>
          </w:p>
        </w:tc>
      </w:tr>
    </w:tbl>
    <w:p w:rsidR="00006611" w:rsidRPr="00006611" w:rsidRDefault="00006611" w:rsidP="002B72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42207" w:rsidRPr="001723EF" w:rsidRDefault="009D7779" w:rsidP="00006611">
      <w:pPr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2207" w:rsidRPr="001723EF">
        <w:rPr>
          <w:rFonts w:ascii="Times New Roman" w:hAnsi="Times New Roman"/>
          <w:color w:val="000000"/>
          <w:sz w:val="28"/>
          <w:szCs w:val="28"/>
        </w:rPr>
        <w:lastRenderedPageBreak/>
        <w:t>Приложение №2 к постановлению администрации муниципального района</w:t>
      </w:r>
      <w:r w:rsidR="00655A3F" w:rsidRPr="0017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07" w:rsidRPr="001723E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6611">
        <w:rPr>
          <w:rFonts w:ascii="Times New Roman" w:hAnsi="Times New Roman"/>
          <w:color w:val="000000"/>
          <w:sz w:val="28"/>
          <w:szCs w:val="28"/>
        </w:rPr>
        <w:t>11 октября 2022 года №394</w:t>
      </w:r>
    </w:p>
    <w:p w:rsidR="001864BA" w:rsidRPr="001723EF" w:rsidRDefault="001864BA" w:rsidP="00A82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</w:rPr>
      </w:pPr>
    </w:p>
    <w:p w:rsidR="00842207" w:rsidRPr="00006611" w:rsidRDefault="003D7FBB" w:rsidP="00A82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06611">
        <w:rPr>
          <w:rFonts w:ascii="Times New Roman" w:hAnsi="Times New Roman"/>
          <w:color w:val="000000"/>
          <w:sz w:val="28"/>
          <w:szCs w:val="28"/>
        </w:rPr>
        <w:t xml:space="preserve">ДОЛЖНОСТНОЙ СОСТАВ </w:t>
      </w:r>
    </w:p>
    <w:p w:rsidR="00842207" w:rsidRPr="001723EF" w:rsidRDefault="00842207" w:rsidP="00A82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723EF">
        <w:rPr>
          <w:rFonts w:ascii="Times New Roman" w:hAnsi="Times New Roman"/>
          <w:color w:val="000000"/>
          <w:sz w:val="28"/>
          <w:szCs w:val="28"/>
        </w:rPr>
        <w:t xml:space="preserve">комиссии по распределению стимулирующих выплат </w:t>
      </w:r>
      <w:r w:rsidR="00543E3B" w:rsidRPr="001723EF">
        <w:rPr>
          <w:rFonts w:ascii="Times New Roman" w:hAnsi="Times New Roman"/>
          <w:color w:val="000000"/>
          <w:sz w:val="28"/>
          <w:szCs w:val="28"/>
        </w:rPr>
        <w:t xml:space="preserve">и премий </w:t>
      </w:r>
      <w:r w:rsidRPr="001723EF">
        <w:rPr>
          <w:rFonts w:ascii="Times New Roman" w:hAnsi="Times New Roman"/>
          <w:color w:val="000000"/>
          <w:sz w:val="28"/>
          <w:szCs w:val="28"/>
        </w:rPr>
        <w:t xml:space="preserve">руководителям </w:t>
      </w:r>
      <w:r w:rsidR="009D7779">
        <w:rPr>
          <w:rFonts w:ascii="Times New Roman" w:hAnsi="Times New Roman"/>
          <w:color w:val="000000"/>
          <w:sz w:val="28"/>
          <w:szCs w:val="28"/>
        </w:rPr>
        <w:t xml:space="preserve">и работникам </w:t>
      </w:r>
      <w:r w:rsidRPr="001723EF">
        <w:rPr>
          <w:rFonts w:ascii="Times New Roman" w:hAnsi="Times New Roman"/>
          <w:color w:val="000000"/>
          <w:sz w:val="28"/>
          <w:szCs w:val="28"/>
        </w:rPr>
        <w:t>учреждений культуры Питерского муниципального района</w:t>
      </w:r>
    </w:p>
    <w:p w:rsidR="00842207" w:rsidRPr="001723EF" w:rsidRDefault="00842207" w:rsidP="00A823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02"/>
      </w:tblGrid>
      <w:tr w:rsidR="00842207" w:rsidRPr="001723EF" w:rsidTr="00A1361A">
        <w:tc>
          <w:tcPr>
            <w:tcW w:w="4928" w:type="dxa"/>
            <w:shd w:val="clear" w:color="auto" w:fill="auto"/>
          </w:tcPr>
          <w:p w:rsidR="00842207" w:rsidRPr="001723EF" w:rsidRDefault="00842207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502" w:type="dxa"/>
            <w:shd w:val="clear" w:color="auto" w:fill="auto"/>
          </w:tcPr>
          <w:p w:rsidR="00842207" w:rsidRPr="001723EF" w:rsidRDefault="00842207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- председатель комиссии</w:t>
            </w:r>
          </w:p>
        </w:tc>
      </w:tr>
      <w:tr w:rsidR="00842207" w:rsidRPr="001723EF" w:rsidTr="00A1361A">
        <w:tc>
          <w:tcPr>
            <w:tcW w:w="4928" w:type="dxa"/>
            <w:shd w:val="clear" w:color="auto" w:fill="auto"/>
          </w:tcPr>
          <w:p w:rsidR="00842207" w:rsidRPr="001723EF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культуры и кино администрации Питерского муниципального района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2" w:type="dxa"/>
            <w:shd w:val="clear" w:color="auto" w:fill="auto"/>
          </w:tcPr>
          <w:p w:rsidR="00842207" w:rsidRPr="001723EF" w:rsidRDefault="00842207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 председателя комиссии</w:t>
            </w:r>
          </w:p>
        </w:tc>
      </w:tr>
      <w:tr w:rsidR="00842207" w:rsidRPr="001723EF" w:rsidTr="00A1361A">
        <w:tc>
          <w:tcPr>
            <w:tcW w:w="4928" w:type="dxa"/>
            <w:shd w:val="clear" w:color="auto" w:fill="auto"/>
          </w:tcPr>
          <w:p w:rsidR="00842207" w:rsidRPr="001723EF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  <w:r w:rsidR="00842207"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социальной работе </w:t>
            </w:r>
            <w:r w:rsidR="00842207"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Питерского муниципального района</w:t>
            </w:r>
          </w:p>
        </w:tc>
        <w:tc>
          <w:tcPr>
            <w:tcW w:w="4502" w:type="dxa"/>
            <w:shd w:val="clear" w:color="auto" w:fill="auto"/>
          </w:tcPr>
          <w:p w:rsidR="00842207" w:rsidRPr="001723EF" w:rsidRDefault="00842207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- секретарь комиссии</w:t>
            </w:r>
          </w:p>
        </w:tc>
      </w:tr>
      <w:tr w:rsidR="00842207" w:rsidRPr="001723EF" w:rsidTr="00A1361A">
        <w:tc>
          <w:tcPr>
            <w:tcW w:w="9430" w:type="dxa"/>
            <w:gridSpan w:val="2"/>
            <w:shd w:val="clear" w:color="auto" w:fill="auto"/>
          </w:tcPr>
          <w:p w:rsidR="00842207" w:rsidRPr="001723EF" w:rsidRDefault="00842207" w:rsidP="0000661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842207" w:rsidRPr="001723EF" w:rsidTr="00A1361A">
        <w:tc>
          <w:tcPr>
            <w:tcW w:w="4928" w:type="dxa"/>
            <w:shd w:val="clear" w:color="auto" w:fill="auto"/>
          </w:tcPr>
          <w:p w:rsidR="00563713" w:rsidRPr="001723EF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муниципального учреждения «Централизованная бухгалтерия учреждений культуры Питерского муниципального района»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502" w:type="dxa"/>
            <w:shd w:val="clear" w:color="auto" w:fill="auto"/>
          </w:tcPr>
          <w:p w:rsidR="00842207" w:rsidRPr="001723EF" w:rsidRDefault="004F3BCD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9D7779" w:rsidRPr="001723EF" w:rsidTr="00A1361A">
        <w:tc>
          <w:tcPr>
            <w:tcW w:w="4928" w:type="dxa"/>
            <w:shd w:val="clear" w:color="auto" w:fill="auto"/>
          </w:tcPr>
          <w:p w:rsidR="009D7779" w:rsidRPr="001723EF" w:rsidRDefault="009D7779" w:rsidP="009D777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бюджетного учреждения культуры «Централизованная клубная система Питерского района»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502" w:type="dxa"/>
            <w:shd w:val="clear" w:color="auto" w:fill="auto"/>
          </w:tcPr>
          <w:p w:rsidR="009D7779" w:rsidRPr="001723EF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9D7779" w:rsidRPr="001723EF" w:rsidTr="00A1361A">
        <w:tc>
          <w:tcPr>
            <w:tcW w:w="4928" w:type="dxa"/>
            <w:shd w:val="clear" w:color="auto" w:fill="auto"/>
          </w:tcPr>
          <w:p w:rsidR="009D7779" w:rsidRDefault="009D7779" w:rsidP="0059553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бюджетного учреждения культуры «Питерская межпоселенческая центральная б</w:t>
            </w:r>
            <w:r w:rsidR="0059553D">
              <w:rPr>
                <w:rFonts w:ascii="Times New Roman" w:hAnsi="Times New Roman"/>
                <w:color w:val="000000"/>
                <w:sz w:val="28"/>
                <w:szCs w:val="28"/>
              </w:rPr>
              <w:t>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502" w:type="dxa"/>
            <w:shd w:val="clear" w:color="auto" w:fill="auto"/>
          </w:tcPr>
          <w:p w:rsidR="009D7779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60056B" w:rsidRPr="001723EF" w:rsidTr="00A1361A">
        <w:tc>
          <w:tcPr>
            <w:tcW w:w="4928" w:type="dxa"/>
            <w:shd w:val="clear" w:color="auto" w:fill="auto"/>
          </w:tcPr>
          <w:p w:rsidR="0060056B" w:rsidRDefault="0060056B" w:rsidP="00850F6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казенного учреждения «</w:t>
            </w:r>
            <w:r w:rsidR="00850F6C">
              <w:rPr>
                <w:rFonts w:ascii="Times New Roman" w:hAnsi="Times New Roman"/>
                <w:color w:val="000000"/>
                <w:sz w:val="28"/>
                <w:szCs w:val="28"/>
              </w:rPr>
              <w:t>АХО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учреждений культуры Питерского муниципального района»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502" w:type="dxa"/>
            <w:shd w:val="clear" w:color="auto" w:fill="auto"/>
          </w:tcPr>
          <w:p w:rsidR="0060056B" w:rsidRDefault="0060056B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9D7779" w:rsidRPr="001723EF" w:rsidTr="00A1361A">
        <w:tc>
          <w:tcPr>
            <w:tcW w:w="4928" w:type="dxa"/>
            <w:shd w:val="clear" w:color="auto" w:fill="auto"/>
          </w:tcPr>
          <w:p w:rsidR="009D7779" w:rsidRPr="001723EF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кадрам муниципального казенного учреждения «АХО учреждений культуры Питерского муниципального района» (по согласованию)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502" w:type="dxa"/>
            <w:shd w:val="clear" w:color="auto" w:fill="auto"/>
          </w:tcPr>
          <w:p w:rsidR="009D7779" w:rsidRPr="001723EF" w:rsidRDefault="009D7779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59553D" w:rsidRPr="001723EF" w:rsidTr="00A1361A">
        <w:tc>
          <w:tcPr>
            <w:tcW w:w="4928" w:type="dxa"/>
            <w:shd w:val="clear" w:color="auto" w:fill="auto"/>
          </w:tcPr>
          <w:p w:rsidR="0059553D" w:rsidRDefault="0059553D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Юрист муниципального казенного учреждения «АХО учреждений культуры Питерского муниципал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ьного района» (по согласованию);</w:t>
            </w:r>
          </w:p>
        </w:tc>
        <w:tc>
          <w:tcPr>
            <w:tcW w:w="4502" w:type="dxa"/>
            <w:shd w:val="clear" w:color="auto" w:fill="auto"/>
          </w:tcPr>
          <w:p w:rsidR="0059553D" w:rsidRDefault="0059553D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4F3BCD" w:rsidRPr="001723EF" w:rsidTr="00A1361A">
        <w:tc>
          <w:tcPr>
            <w:tcW w:w="4928" w:type="dxa"/>
            <w:shd w:val="clear" w:color="auto" w:fill="auto"/>
          </w:tcPr>
          <w:p w:rsidR="004F3BCD" w:rsidRPr="001723EF" w:rsidRDefault="004F3BCD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 Общественного совета </w:t>
            </w: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Питерского муниципального района (по согласованию)</w:t>
            </w:r>
            <w:r w:rsidR="0000661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2" w:type="dxa"/>
            <w:shd w:val="clear" w:color="auto" w:fill="auto"/>
          </w:tcPr>
          <w:p w:rsidR="004F3BCD" w:rsidRPr="001723EF" w:rsidRDefault="004F3BCD" w:rsidP="00A82336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член комиссии</w:t>
            </w:r>
          </w:p>
        </w:tc>
      </w:tr>
    </w:tbl>
    <w:p w:rsidR="00AD404B" w:rsidRPr="001723EF" w:rsidRDefault="00AD404B" w:rsidP="00A823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D7FBB" w:rsidRDefault="003D7FBB" w:rsidP="003D7F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006611" w:rsidRDefault="00006611" w:rsidP="003D7F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006611" w:rsidTr="00BC192C">
        <w:tc>
          <w:tcPr>
            <w:tcW w:w="5387" w:type="dxa"/>
            <w:hideMark/>
          </w:tcPr>
          <w:p w:rsidR="00006611" w:rsidRDefault="00006611" w:rsidP="00BC19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52" w:type="dxa"/>
          </w:tcPr>
          <w:p w:rsidR="00006611" w:rsidRDefault="00006611" w:rsidP="00BC19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611" w:rsidRDefault="00006611" w:rsidP="00BC19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611" w:rsidRDefault="00006611" w:rsidP="00BC19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А.П. Зацепин</w:t>
            </w:r>
          </w:p>
        </w:tc>
      </w:tr>
    </w:tbl>
    <w:p w:rsidR="00006611" w:rsidRPr="001723EF" w:rsidRDefault="00006611" w:rsidP="003D7F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sectPr w:rsidR="00006611" w:rsidRPr="001723EF" w:rsidSect="003D22CA">
      <w:footerReference w:type="default" r:id="rId12"/>
      <w:pgSz w:w="11906" w:h="16838"/>
      <w:pgMar w:top="1191" w:right="991" w:bottom="992" w:left="1701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CD" w:rsidRDefault="000203CD" w:rsidP="00127548">
      <w:pPr>
        <w:spacing w:after="0" w:line="240" w:lineRule="auto"/>
      </w:pPr>
      <w:r>
        <w:separator/>
      </w:r>
    </w:p>
  </w:endnote>
  <w:endnote w:type="continuationSeparator" w:id="0">
    <w:p w:rsidR="000203CD" w:rsidRDefault="000203CD" w:rsidP="0012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41" w:rsidRDefault="00CA4C4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145">
      <w:rPr>
        <w:noProof/>
      </w:rPr>
      <w:t>21</w:t>
    </w:r>
    <w:r>
      <w:fldChar w:fldCharType="end"/>
    </w:r>
  </w:p>
  <w:p w:rsidR="00CA4C41" w:rsidRDefault="00CA4C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CD" w:rsidRDefault="000203CD" w:rsidP="00127548">
      <w:pPr>
        <w:spacing w:after="0" w:line="240" w:lineRule="auto"/>
      </w:pPr>
      <w:r>
        <w:separator/>
      </w:r>
    </w:p>
  </w:footnote>
  <w:footnote w:type="continuationSeparator" w:id="0">
    <w:p w:rsidR="000203CD" w:rsidRDefault="000203CD" w:rsidP="0012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29F25495"/>
    <w:multiLevelType w:val="hybridMultilevel"/>
    <w:tmpl w:val="565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0A74"/>
    <w:multiLevelType w:val="multilevel"/>
    <w:tmpl w:val="3E58127C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9010BCD"/>
    <w:multiLevelType w:val="hybridMultilevel"/>
    <w:tmpl w:val="A3FA26D4"/>
    <w:lvl w:ilvl="0" w:tplc="1610A67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A6"/>
    <w:rsid w:val="00006611"/>
    <w:rsid w:val="000203CD"/>
    <w:rsid w:val="00060F49"/>
    <w:rsid w:val="00066145"/>
    <w:rsid w:val="00076AA4"/>
    <w:rsid w:val="00085E50"/>
    <w:rsid w:val="00086FFF"/>
    <w:rsid w:val="00094FD1"/>
    <w:rsid w:val="000A37DA"/>
    <w:rsid w:val="000B6E33"/>
    <w:rsid w:val="000E0889"/>
    <w:rsid w:val="000E3579"/>
    <w:rsid w:val="000E7528"/>
    <w:rsid w:val="000F3E7D"/>
    <w:rsid w:val="000F4E3E"/>
    <w:rsid w:val="000F56D6"/>
    <w:rsid w:val="00117F8D"/>
    <w:rsid w:val="00120901"/>
    <w:rsid w:val="001232DE"/>
    <w:rsid w:val="00127548"/>
    <w:rsid w:val="00164F0F"/>
    <w:rsid w:val="00166011"/>
    <w:rsid w:val="001723EF"/>
    <w:rsid w:val="001864BA"/>
    <w:rsid w:val="00187DBC"/>
    <w:rsid w:val="00191332"/>
    <w:rsid w:val="001A4E75"/>
    <w:rsid w:val="001F211B"/>
    <w:rsid w:val="00200A55"/>
    <w:rsid w:val="00212F54"/>
    <w:rsid w:val="00226DA4"/>
    <w:rsid w:val="002304D6"/>
    <w:rsid w:val="002638D1"/>
    <w:rsid w:val="002734D0"/>
    <w:rsid w:val="00284744"/>
    <w:rsid w:val="002A53FE"/>
    <w:rsid w:val="002B4F29"/>
    <w:rsid w:val="002B625D"/>
    <w:rsid w:val="002B7249"/>
    <w:rsid w:val="00304C58"/>
    <w:rsid w:val="0033475A"/>
    <w:rsid w:val="00366144"/>
    <w:rsid w:val="00385DB1"/>
    <w:rsid w:val="003916CF"/>
    <w:rsid w:val="003B32D3"/>
    <w:rsid w:val="003D22CA"/>
    <w:rsid w:val="003D282F"/>
    <w:rsid w:val="003D68F9"/>
    <w:rsid w:val="003D754A"/>
    <w:rsid w:val="003D7FBB"/>
    <w:rsid w:val="003E6C54"/>
    <w:rsid w:val="004173A6"/>
    <w:rsid w:val="00417D15"/>
    <w:rsid w:val="00436519"/>
    <w:rsid w:val="004404AE"/>
    <w:rsid w:val="00446BCC"/>
    <w:rsid w:val="00454EF7"/>
    <w:rsid w:val="00460396"/>
    <w:rsid w:val="00460BA8"/>
    <w:rsid w:val="00473DB5"/>
    <w:rsid w:val="004905AA"/>
    <w:rsid w:val="00495B6E"/>
    <w:rsid w:val="004B3AC2"/>
    <w:rsid w:val="004B5185"/>
    <w:rsid w:val="004F0377"/>
    <w:rsid w:val="004F3BCD"/>
    <w:rsid w:val="004F75F9"/>
    <w:rsid w:val="00530186"/>
    <w:rsid w:val="00543E3B"/>
    <w:rsid w:val="005455FC"/>
    <w:rsid w:val="00563713"/>
    <w:rsid w:val="005720FD"/>
    <w:rsid w:val="00574F2C"/>
    <w:rsid w:val="0058428F"/>
    <w:rsid w:val="005865EB"/>
    <w:rsid w:val="0059553D"/>
    <w:rsid w:val="005A6768"/>
    <w:rsid w:val="005D06AF"/>
    <w:rsid w:val="005F5CC9"/>
    <w:rsid w:val="0060056B"/>
    <w:rsid w:val="006030A3"/>
    <w:rsid w:val="00604C95"/>
    <w:rsid w:val="0060771C"/>
    <w:rsid w:val="00620D7C"/>
    <w:rsid w:val="00631318"/>
    <w:rsid w:val="00637045"/>
    <w:rsid w:val="0064745F"/>
    <w:rsid w:val="00655A3F"/>
    <w:rsid w:val="006C4A92"/>
    <w:rsid w:val="006E3D04"/>
    <w:rsid w:val="006F1719"/>
    <w:rsid w:val="00713BEF"/>
    <w:rsid w:val="007152CE"/>
    <w:rsid w:val="00740224"/>
    <w:rsid w:val="00752A87"/>
    <w:rsid w:val="0079350A"/>
    <w:rsid w:val="007A16C2"/>
    <w:rsid w:val="007B33AD"/>
    <w:rsid w:val="007B782E"/>
    <w:rsid w:val="007C11F5"/>
    <w:rsid w:val="00842207"/>
    <w:rsid w:val="00842947"/>
    <w:rsid w:val="00850F6C"/>
    <w:rsid w:val="00855393"/>
    <w:rsid w:val="0086019B"/>
    <w:rsid w:val="00872F35"/>
    <w:rsid w:val="008A0CE4"/>
    <w:rsid w:val="008A3F97"/>
    <w:rsid w:val="008B2C94"/>
    <w:rsid w:val="008B7A31"/>
    <w:rsid w:val="008E55A0"/>
    <w:rsid w:val="00943A07"/>
    <w:rsid w:val="00945B20"/>
    <w:rsid w:val="0094715D"/>
    <w:rsid w:val="00953728"/>
    <w:rsid w:val="00956246"/>
    <w:rsid w:val="00974378"/>
    <w:rsid w:val="00974E43"/>
    <w:rsid w:val="00986C32"/>
    <w:rsid w:val="009A7F94"/>
    <w:rsid w:val="009B22C6"/>
    <w:rsid w:val="009B38E7"/>
    <w:rsid w:val="009D7779"/>
    <w:rsid w:val="009E2A2D"/>
    <w:rsid w:val="009F1FEB"/>
    <w:rsid w:val="00A1361A"/>
    <w:rsid w:val="00A23B96"/>
    <w:rsid w:val="00A23CB7"/>
    <w:rsid w:val="00A343A3"/>
    <w:rsid w:val="00A47461"/>
    <w:rsid w:val="00A63BC4"/>
    <w:rsid w:val="00A7418D"/>
    <w:rsid w:val="00A814F9"/>
    <w:rsid w:val="00A82336"/>
    <w:rsid w:val="00AC2106"/>
    <w:rsid w:val="00AD404B"/>
    <w:rsid w:val="00AE1BF6"/>
    <w:rsid w:val="00B10AA7"/>
    <w:rsid w:val="00B232F5"/>
    <w:rsid w:val="00B414EA"/>
    <w:rsid w:val="00B44C7C"/>
    <w:rsid w:val="00B91F7E"/>
    <w:rsid w:val="00B961F1"/>
    <w:rsid w:val="00BB3A42"/>
    <w:rsid w:val="00BB41B5"/>
    <w:rsid w:val="00BB6181"/>
    <w:rsid w:val="00BB7A3C"/>
    <w:rsid w:val="00BC192C"/>
    <w:rsid w:val="00BD2AF9"/>
    <w:rsid w:val="00BE3083"/>
    <w:rsid w:val="00BE5066"/>
    <w:rsid w:val="00C0176A"/>
    <w:rsid w:val="00C03C96"/>
    <w:rsid w:val="00C04E2A"/>
    <w:rsid w:val="00C250C9"/>
    <w:rsid w:val="00C2601B"/>
    <w:rsid w:val="00C40C74"/>
    <w:rsid w:val="00C6410E"/>
    <w:rsid w:val="00C8468D"/>
    <w:rsid w:val="00CA4C41"/>
    <w:rsid w:val="00CB7FE0"/>
    <w:rsid w:val="00CD28BF"/>
    <w:rsid w:val="00CD7EA0"/>
    <w:rsid w:val="00CF65EE"/>
    <w:rsid w:val="00D0308B"/>
    <w:rsid w:val="00D0751C"/>
    <w:rsid w:val="00D10CB4"/>
    <w:rsid w:val="00D60383"/>
    <w:rsid w:val="00D90066"/>
    <w:rsid w:val="00DA0ACE"/>
    <w:rsid w:val="00DB0F76"/>
    <w:rsid w:val="00DF6F69"/>
    <w:rsid w:val="00E30063"/>
    <w:rsid w:val="00E73753"/>
    <w:rsid w:val="00E802E3"/>
    <w:rsid w:val="00E828B0"/>
    <w:rsid w:val="00E830E5"/>
    <w:rsid w:val="00EA3C43"/>
    <w:rsid w:val="00EA44F5"/>
    <w:rsid w:val="00EA7B13"/>
    <w:rsid w:val="00EB15B1"/>
    <w:rsid w:val="00EF58AF"/>
    <w:rsid w:val="00F50800"/>
    <w:rsid w:val="00F6035E"/>
    <w:rsid w:val="00F7127A"/>
    <w:rsid w:val="00F756BE"/>
    <w:rsid w:val="00F844C0"/>
    <w:rsid w:val="00FC38C0"/>
    <w:rsid w:val="00FC610C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35F2-621E-42D6-ADEF-DF4BE0D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40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740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740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0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740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740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23B96"/>
    <w:rPr>
      <w:sz w:val="22"/>
      <w:szCs w:val="22"/>
    </w:rPr>
  </w:style>
  <w:style w:type="paragraph" w:styleId="a4">
    <w:name w:val="List Paragraph"/>
    <w:basedOn w:val="a"/>
    <w:qFormat/>
    <w:rsid w:val="00A23B96"/>
    <w:pPr>
      <w:ind w:left="720"/>
      <w:contextualSpacing/>
    </w:pPr>
  </w:style>
  <w:style w:type="table" w:styleId="a5">
    <w:name w:val="Table Grid"/>
    <w:basedOn w:val="a1"/>
    <w:uiPriority w:val="39"/>
    <w:rsid w:val="0084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6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86019B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86019B"/>
    <w:pPr>
      <w:shd w:val="clear" w:color="auto" w:fill="FFFFFF"/>
      <w:spacing w:after="0" w:line="317" w:lineRule="exact"/>
    </w:pPr>
    <w:rPr>
      <w:sz w:val="26"/>
      <w:szCs w:val="26"/>
      <w:lang w:val="x-none" w:eastAsia="x-none"/>
    </w:rPr>
  </w:style>
  <w:style w:type="character" w:customStyle="1" w:styleId="11">
    <w:name w:val="Основной текст Знак1"/>
    <w:uiPriority w:val="99"/>
    <w:semiHidden/>
    <w:rsid w:val="0086019B"/>
    <w:rPr>
      <w:sz w:val="22"/>
      <w:szCs w:val="22"/>
      <w:lang w:eastAsia="en-US"/>
    </w:rPr>
  </w:style>
  <w:style w:type="character" w:customStyle="1" w:styleId="12">
    <w:name w:val="Заголовок №1_"/>
    <w:link w:val="110"/>
    <w:uiPriority w:val="99"/>
    <w:rsid w:val="008601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6019B"/>
    <w:pPr>
      <w:shd w:val="clear" w:color="auto" w:fill="FFFFFF"/>
      <w:spacing w:before="300" w:after="0" w:line="322" w:lineRule="exact"/>
      <w:outlineLvl w:val="0"/>
    </w:pPr>
    <w:rPr>
      <w:rFonts w:ascii="Times New Roman" w:hAnsi="Times New Roman"/>
      <w:b/>
      <w:bCs/>
      <w:sz w:val="26"/>
      <w:szCs w:val="26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12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12754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2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127548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8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85DB1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rsid w:val="000E3579"/>
    <w:rPr>
      <w:color w:val="0000FF"/>
      <w:u w:val="single"/>
    </w:rPr>
  </w:style>
  <w:style w:type="character" w:customStyle="1" w:styleId="af0">
    <w:name w:val="Цветовое выделение"/>
    <w:uiPriority w:val="99"/>
    <w:rsid w:val="004F75F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4F75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4F7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7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42231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181741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700754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4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8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253338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372798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394872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12018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28153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86828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24151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217190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64027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06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323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32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379358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FA7E-B905-4AC3-A66C-36346DE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6784</Words>
  <Characters>38671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45365</CharactersWithSpaces>
  <SharedDoc>false</SharedDoc>
  <HLinks>
    <vt:vector size="18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http://docs.cntd.ru/document/499032358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http://docs.cntd.ru/document/499032358</vt:lpwstr>
      </vt:variant>
      <vt:variant>
        <vt:lpwstr/>
      </vt:variant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http://docs.cntd.ru/document/537935839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2</cp:revision>
  <cp:lastPrinted>2022-10-12T10:03:00Z</cp:lastPrinted>
  <dcterms:created xsi:type="dcterms:W3CDTF">2023-10-17T13:12:00Z</dcterms:created>
  <dcterms:modified xsi:type="dcterms:W3CDTF">2023-10-17T13:12:00Z</dcterms:modified>
</cp:coreProperties>
</file>