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B476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F261E">
        <w:rPr>
          <w:rFonts w:ascii="Times New Roman CYR" w:hAnsi="Times New Roman CYR" w:cs="Times New Roman CYR"/>
          <w:sz w:val="28"/>
          <w:szCs w:val="28"/>
        </w:rPr>
        <w:t>2</w:t>
      </w:r>
      <w:r w:rsidR="007A76B3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267F0">
        <w:rPr>
          <w:rFonts w:ascii="Times New Roman CYR" w:hAnsi="Times New Roman CYR" w:cs="Times New Roman CYR"/>
          <w:sz w:val="28"/>
          <w:szCs w:val="28"/>
        </w:rPr>
        <w:t>ок</w:t>
      </w:r>
      <w:r>
        <w:rPr>
          <w:rFonts w:ascii="Times New Roman CYR" w:hAnsi="Times New Roman CYR" w:cs="Times New Roman CYR"/>
          <w:sz w:val="28"/>
          <w:szCs w:val="28"/>
        </w:rPr>
        <w:t xml:space="preserve">тября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0657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4267F0">
        <w:rPr>
          <w:rFonts w:ascii="Times New Roman CYR" w:hAnsi="Times New Roman CYR" w:cs="Times New Roman CYR"/>
          <w:sz w:val="28"/>
          <w:szCs w:val="28"/>
        </w:rPr>
        <w:t>4</w:t>
      </w:r>
      <w:r w:rsidR="007A76B3">
        <w:rPr>
          <w:rFonts w:ascii="Times New Roman CYR" w:hAnsi="Times New Roman CYR" w:cs="Times New Roman CYR"/>
          <w:sz w:val="28"/>
          <w:szCs w:val="28"/>
        </w:rPr>
        <w:t>39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B47614" w:rsidRDefault="00B47614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28435C" w:rsidRDefault="0028435C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7A76B3" w:rsidRDefault="007A76B3" w:rsidP="0028435C">
      <w:pPr>
        <w:pStyle w:val="a6"/>
        <w:ind w:right="4961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О внесении изменений в постановление администрации Питерского муниципального района от 22 ноября 2013 года №549</w:t>
      </w:r>
    </w:p>
    <w:p w:rsidR="007A76B3" w:rsidRDefault="007A76B3" w:rsidP="007A76B3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7A76B3" w:rsidRDefault="007A76B3" w:rsidP="007A76B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от 06 октября 2003 года №131-ФЗ «Об общих принципах организации местного самоуправления в Российской Федерации», решением Совета Питерского муниципального образования Питерского муниципального района от 22 декабря 2021 года №11-1 «О бюджете Питерского муниципального образования на 2022 год и плановый период 2023 и 2024 годов», разработкой проекта бюджета Питерского муниципального образования Питерского муниципального района на 2023 год и плановый период 2024 и 2025 годов, руководствуясь Уставом Питерского муниципального района Саратовской области</w:t>
      </w:r>
    </w:p>
    <w:p w:rsidR="007A76B3" w:rsidRDefault="007A76B3" w:rsidP="007A76B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7A76B3" w:rsidRDefault="007A76B3" w:rsidP="007A76B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постановление администрации Питерского муниципального района Саратовской области от 22 ноября 2013 года №549 «</w:t>
      </w:r>
      <w:r>
        <w:rPr>
          <w:rFonts w:ascii="Times New Roman CYR" w:hAnsi="Times New Roman CYR" w:cs="Times New Roman CYR"/>
          <w:sz w:val="28"/>
          <w:szCs w:val="28"/>
        </w:rPr>
        <w:t>Об утверждении муниципальной программы «Комплексное развитие сельских территорий Питерского муниципального образования Питерского муниципального района на период до 2023 года»</w:t>
      </w:r>
      <w:r>
        <w:rPr>
          <w:rFonts w:ascii="Times New Roman" w:hAnsi="Times New Roman"/>
          <w:sz w:val="28"/>
          <w:szCs w:val="28"/>
        </w:rPr>
        <w:t xml:space="preserve"> (с изменениями от 16 февраля 2018 года №58, от 24 марта 2018 года №108, от 20 февраля 2020 года №48, от 03 февраля 2021 года №26, от 18 мая 2022 года №172) следующие изменения: </w:t>
      </w:r>
    </w:p>
    <w:p w:rsidR="007A76B3" w:rsidRDefault="007A76B3" w:rsidP="007A76B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>Изменить наименование муниципальной программы по тексту, изложив его в следующей редакции:</w:t>
      </w:r>
      <w:r>
        <w:rPr>
          <w:rFonts w:ascii="Times New Roman CYR" w:hAnsi="Times New Roman CYR" w:cs="Times New Roman CYR"/>
          <w:sz w:val="28"/>
          <w:szCs w:val="28"/>
        </w:rPr>
        <w:t xml:space="preserve"> «Комплексное развитие сельских территорий Питерского муниципального образования Питерского муниципального района на период до 2025 года».</w:t>
      </w:r>
    </w:p>
    <w:p w:rsidR="007A76B3" w:rsidRDefault="007A76B3" w:rsidP="007A76B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Приложение №1 изложить в новой редакции согласно приложению.</w:t>
      </w:r>
    </w:p>
    <w:p w:rsidR="007A76B3" w:rsidRDefault="007A76B3" w:rsidP="007A76B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опубликования и подлежит </w:t>
      </w:r>
      <w:r w:rsidR="00CA7AFE">
        <w:rPr>
          <w:rFonts w:ascii="Times New Roman" w:hAnsi="Times New Roman"/>
          <w:sz w:val="28"/>
          <w:szCs w:val="28"/>
        </w:rPr>
        <w:t xml:space="preserve">размещению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Питерского </w:t>
      </w:r>
      <w:r>
        <w:rPr>
          <w:rFonts w:ascii="Times New Roman" w:hAnsi="Times New Roman"/>
          <w:sz w:val="28"/>
          <w:szCs w:val="28"/>
        </w:rPr>
        <w:lastRenderedPageBreak/>
        <w:t xml:space="preserve">муниципального района в информационно-телекоммуникационной сети «Интернет» по адресу: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</w:t>
      </w:r>
      <w:proofErr w:type="spellStart"/>
      <w:r>
        <w:rPr>
          <w:rFonts w:ascii="Times New Roman" w:hAnsi="Times New Roman"/>
          <w:sz w:val="28"/>
          <w:szCs w:val="28"/>
        </w:rPr>
        <w:t>питерка.рф</w:t>
      </w:r>
      <w:proofErr w:type="spellEnd"/>
      <w:r>
        <w:rPr>
          <w:rFonts w:ascii="Times New Roman" w:hAnsi="Times New Roman"/>
          <w:sz w:val="28"/>
          <w:szCs w:val="28"/>
        </w:rPr>
        <w:t>/.</w:t>
      </w:r>
    </w:p>
    <w:p w:rsidR="007A76B3" w:rsidRDefault="007A76B3" w:rsidP="007A76B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возложить на первого заместителя главы администрации муниципального района. </w:t>
      </w:r>
    </w:p>
    <w:p w:rsidR="007A76B3" w:rsidRDefault="007A76B3" w:rsidP="007A7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6B3" w:rsidRDefault="007A76B3" w:rsidP="007A7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6B3" w:rsidRDefault="007A76B3" w:rsidP="007A7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6B3" w:rsidRDefault="007A76B3" w:rsidP="007A76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Д.Н.Живайкин</w:t>
      </w:r>
      <w:proofErr w:type="spellEnd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7A76B3" w:rsidRDefault="007A76B3" w:rsidP="007A76B3">
      <w:pPr>
        <w:pStyle w:val="6"/>
        <w:keepNext w:val="0"/>
        <w:widowControl w:val="0"/>
        <w:tabs>
          <w:tab w:val="clear" w:pos="-3060"/>
          <w:tab w:val="clear" w:pos="-2340"/>
          <w:tab w:val="clear" w:pos="0"/>
          <w:tab w:val="left" w:pos="5670"/>
        </w:tabs>
        <w:ind w:left="4962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lastRenderedPageBreak/>
        <w:t>Приложение к постановлению администрации муниципального района от 28 октября 2022 года №439</w:t>
      </w:r>
    </w:p>
    <w:p w:rsidR="007A76B3" w:rsidRDefault="007A76B3" w:rsidP="007A76B3">
      <w:pPr>
        <w:pStyle w:val="6"/>
        <w:keepNext w:val="0"/>
        <w:widowControl w:val="0"/>
        <w:tabs>
          <w:tab w:val="clear" w:pos="-3060"/>
          <w:tab w:val="clear" w:pos="-2340"/>
          <w:tab w:val="clear" w:pos="0"/>
          <w:tab w:val="left" w:pos="5670"/>
        </w:tabs>
        <w:ind w:left="4962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7A76B3" w:rsidRDefault="007A76B3" w:rsidP="007A76B3">
      <w:pPr>
        <w:pStyle w:val="6"/>
        <w:keepNext w:val="0"/>
        <w:widowControl w:val="0"/>
        <w:tabs>
          <w:tab w:val="clear" w:pos="-3060"/>
          <w:tab w:val="clear" w:pos="-2340"/>
          <w:tab w:val="clear" w:pos="0"/>
          <w:tab w:val="left" w:pos="5670"/>
        </w:tabs>
        <w:ind w:left="4962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«Приложение к постановлению администрации муниципального района от 22 ноября 2013 года №549</w:t>
      </w:r>
    </w:p>
    <w:p w:rsidR="007A76B3" w:rsidRDefault="007A76B3" w:rsidP="007A76B3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A76B3" w:rsidRDefault="007A76B3" w:rsidP="007A76B3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A76B3" w:rsidRDefault="007A76B3" w:rsidP="007A76B3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A76B3" w:rsidRDefault="007A76B3" w:rsidP="007A76B3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A76B3" w:rsidRDefault="007A76B3" w:rsidP="007A76B3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A76B3" w:rsidRDefault="007A76B3" w:rsidP="007A76B3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A76B3" w:rsidRDefault="007A76B3" w:rsidP="007A76B3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A76B3" w:rsidRDefault="007A76B3" w:rsidP="007A76B3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A76B3" w:rsidRPr="007A76B3" w:rsidRDefault="007A76B3" w:rsidP="007A76B3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A76B3" w:rsidRPr="007A76B3" w:rsidRDefault="007A76B3" w:rsidP="007A76B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7A76B3">
        <w:rPr>
          <w:rFonts w:ascii="Times New Roman" w:hAnsi="Times New Roman"/>
          <w:sz w:val="28"/>
          <w:szCs w:val="28"/>
          <w:lang w:eastAsia="ar-SA"/>
        </w:rPr>
        <w:t>МУНИЦИПАЛЬНАЯ ПРОГРАММА</w:t>
      </w:r>
    </w:p>
    <w:p w:rsidR="007A76B3" w:rsidRPr="007A76B3" w:rsidRDefault="007A76B3" w:rsidP="007A76B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7A76B3" w:rsidRPr="007A76B3" w:rsidRDefault="007A76B3" w:rsidP="007A76B3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7A76B3">
        <w:rPr>
          <w:rFonts w:ascii="Times New Roman CYR" w:hAnsi="Times New Roman CYR" w:cs="Times New Roman CYR"/>
          <w:sz w:val="28"/>
          <w:szCs w:val="28"/>
        </w:rPr>
        <w:t>«Комплексное развитие сельских территорий Питерского муниципального образования Питерского муниципального района на период до 2025 года»</w:t>
      </w:r>
    </w:p>
    <w:p w:rsidR="007A76B3" w:rsidRPr="007A76B3" w:rsidRDefault="007A76B3" w:rsidP="007A76B3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A76B3" w:rsidRPr="007A76B3" w:rsidRDefault="007A76B3" w:rsidP="007A76B3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A76B3" w:rsidRPr="007A76B3" w:rsidRDefault="007A76B3" w:rsidP="007A76B3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A76B3" w:rsidRPr="007A76B3" w:rsidRDefault="007A76B3" w:rsidP="007A76B3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A76B3" w:rsidRPr="007A76B3" w:rsidRDefault="007A76B3" w:rsidP="007A76B3">
      <w:pPr>
        <w:widowControl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A76B3" w:rsidRDefault="007A76B3" w:rsidP="007A76B3">
      <w:pPr>
        <w:widowControl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7A76B3" w:rsidRDefault="007A76B3" w:rsidP="007A76B3">
      <w:pPr>
        <w:widowControl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7A76B3" w:rsidRDefault="007A76B3" w:rsidP="007A76B3">
      <w:pPr>
        <w:widowControl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7A76B3" w:rsidRDefault="007A76B3" w:rsidP="007A76B3">
      <w:pPr>
        <w:widowControl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7A76B3" w:rsidRDefault="007A76B3" w:rsidP="007A76B3">
      <w:pPr>
        <w:widowControl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7A76B3" w:rsidRDefault="007A76B3" w:rsidP="007A76B3">
      <w:pPr>
        <w:widowControl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7A76B3" w:rsidRDefault="007A76B3" w:rsidP="007A76B3">
      <w:pPr>
        <w:widowControl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7A76B3" w:rsidRDefault="007A76B3" w:rsidP="007A76B3">
      <w:pPr>
        <w:widowControl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7A76B3" w:rsidRDefault="007A76B3" w:rsidP="007A76B3">
      <w:pPr>
        <w:widowControl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7A76B3" w:rsidRDefault="007A76B3" w:rsidP="007A76B3">
      <w:pPr>
        <w:widowControl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7A76B3" w:rsidRDefault="007A76B3" w:rsidP="007A76B3">
      <w:pPr>
        <w:widowControl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7A76B3" w:rsidRDefault="007A76B3" w:rsidP="007A76B3">
      <w:pPr>
        <w:widowControl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7A76B3" w:rsidRDefault="007A76B3" w:rsidP="007A76B3">
      <w:pPr>
        <w:widowControl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7A76B3" w:rsidRDefault="007A76B3" w:rsidP="007A76B3">
      <w:pPr>
        <w:widowControl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7A76B3" w:rsidRDefault="007A76B3" w:rsidP="007A76B3">
      <w:pPr>
        <w:widowControl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7A76B3" w:rsidRDefault="007A76B3" w:rsidP="007A76B3">
      <w:pPr>
        <w:widowControl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7A76B3" w:rsidRDefault="007A76B3" w:rsidP="007A76B3">
      <w:pPr>
        <w:widowControl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7A76B3" w:rsidRDefault="007A76B3" w:rsidP="007A76B3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7A76B3" w:rsidRDefault="007A76B3" w:rsidP="007A76B3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CA7AFE" w:rsidRDefault="00CA7AFE" w:rsidP="007A76B3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CA7AFE" w:rsidRDefault="007A76B3" w:rsidP="007A76B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с. Питерка</w:t>
      </w:r>
      <w:r w:rsidR="00CA7AFE">
        <w:rPr>
          <w:rFonts w:ascii="Times New Roman" w:hAnsi="Times New Roman"/>
          <w:sz w:val="28"/>
          <w:szCs w:val="28"/>
          <w:lang w:eastAsia="ar-SA"/>
        </w:rPr>
        <w:br w:type="page"/>
      </w:r>
    </w:p>
    <w:p w:rsidR="007A76B3" w:rsidRDefault="007A76B3" w:rsidP="00CA7AF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Паспорт программы</w:t>
      </w:r>
    </w:p>
    <w:p w:rsidR="007A76B3" w:rsidRDefault="007A76B3" w:rsidP="007A76B3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«Комплексное развитие сельских территорий Питерского муниципального образования Питерского муниципального района на период до 2025 года»</w:t>
      </w:r>
    </w:p>
    <w:p w:rsidR="007A76B3" w:rsidRDefault="007A76B3" w:rsidP="007A76B3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79"/>
        <w:gridCol w:w="7067"/>
      </w:tblGrid>
      <w:tr w:rsidR="007A76B3" w:rsidTr="007A76B3">
        <w:trPr>
          <w:trHeight w:val="23"/>
        </w:trPr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6B3" w:rsidRDefault="007A76B3" w:rsidP="007A76B3">
            <w:pPr>
              <w:pStyle w:val="10"/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3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6B3" w:rsidRDefault="007A76B3" w:rsidP="00CA7AFE">
            <w:pPr>
              <w:pStyle w:val="10"/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«Комплексное развитие сельских территорий Питерского муниципального образования Питерского муниципального района на период до 2025 года»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(далее - программа)</w:t>
            </w:r>
          </w:p>
        </w:tc>
      </w:tr>
      <w:tr w:rsidR="007A76B3" w:rsidTr="007A76B3">
        <w:trPr>
          <w:trHeight w:val="760"/>
        </w:trPr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6B3" w:rsidRDefault="007A76B3" w:rsidP="007A76B3">
            <w:pPr>
              <w:pStyle w:val="10"/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Муниципальный заказчик </w:t>
            </w:r>
          </w:p>
        </w:tc>
        <w:tc>
          <w:tcPr>
            <w:tcW w:w="3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6B3" w:rsidRDefault="007A76B3" w:rsidP="007A76B3">
            <w:pPr>
              <w:pStyle w:val="10"/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Администрация Питерского муниципального района Саратовской области</w:t>
            </w:r>
          </w:p>
        </w:tc>
      </w:tr>
      <w:tr w:rsidR="007A76B3" w:rsidTr="007A76B3">
        <w:trPr>
          <w:trHeight w:val="23"/>
        </w:trPr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6B3" w:rsidRDefault="007A76B3" w:rsidP="007A76B3">
            <w:pPr>
              <w:pStyle w:val="10"/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3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6B3" w:rsidRDefault="007A76B3" w:rsidP="007A76B3">
            <w:pPr>
              <w:pStyle w:val="10"/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 Российской Федерации от 31 мая 2019 года №696 «Об утверждении государственной программы Российской Федерации «Комплексное развитие сельских территорий»;</w:t>
            </w:r>
          </w:p>
          <w:p w:rsidR="007A76B3" w:rsidRDefault="007A76B3" w:rsidP="007A76B3">
            <w:pPr>
              <w:pStyle w:val="10"/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 Правительства Саратовской области от 23 декабря 2019 года №908-П «О государственной программе Саратовской области «Комплексное развитие сельских территорий»</w:t>
            </w:r>
          </w:p>
        </w:tc>
      </w:tr>
      <w:tr w:rsidR="007A76B3" w:rsidTr="007A76B3">
        <w:trPr>
          <w:trHeight w:val="23"/>
        </w:trPr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6B3" w:rsidRDefault="007A76B3" w:rsidP="007A76B3">
            <w:pPr>
              <w:pStyle w:val="10"/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3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6B3" w:rsidRDefault="007A76B3" w:rsidP="007A76B3">
            <w:pPr>
              <w:pStyle w:val="10"/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Отдел по делам архитектуры и капитального строительства администрации Питерского муниципального района Саратовской области</w:t>
            </w:r>
          </w:p>
        </w:tc>
      </w:tr>
      <w:tr w:rsidR="007A76B3" w:rsidTr="007A76B3">
        <w:trPr>
          <w:trHeight w:val="23"/>
        </w:trPr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6B3" w:rsidRDefault="007A76B3" w:rsidP="007A76B3">
            <w:pPr>
              <w:pStyle w:val="10"/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Цель, задачи программы, важнейшие оценочные показатели</w:t>
            </w:r>
          </w:p>
        </w:tc>
        <w:tc>
          <w:tcPr>
            <w:tcW w:w="3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6B3" w:rsidRDefault="007A76B3" w:rsidP="007A76B3">
            <w:pPr>
              <w:pStyle w:val="10"/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Цель программы - </w:t>
            </w:r>
            <w:r>
              <w:rPr>
                <w:rFonts w:ascii="Times New Roman" w:hAnsi="Times New Roman"/>
                <w:sz w:val="28"/>
                <w:szCs w:val="28"/>
              </w:rPr>
              <w:t>создание комфортных условий жизнедеятельности в сельской местности.</w:t>
            </w:r>
          </w:p>
          <w:p w:rsidR="007A76B3" w:rsidRDefault="007A76B3" w:rsidP="007A76B3">
            <w:pPr>
              <w:pStyle w:val="10"/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Основные задачи:</w:t>
            </w:r>
          </w:p>
          <w:p w:rsidR="007A76B3" w:rsidRDefault="007A76B3" w:rsidP="007A76B3">
            <w:pPr>
              <w:pStyle w:val="10"/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удовлетворение потребностей сельского населения,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 xml:space="preserve">в том числе молодых семей и молодых специалистов,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в благоустроенной комфортной среде;</w:t>
            </w:r>
          </w:p>
          <w:p w:rsidR="007A76B3" w:rsidRDefault="007A76B3" w:rsidP="007A76B3">
            <w:pPr>
              <w:pStyle w:val="10"/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повышение уровня социально-инженерного обустройства села;</w:t>
            </w:r>
          </w:p>
          <w:p w:rsidR="007A76B3" w:rsidRDefault="007A76B3" w:rsidP="007A76B3">
            <w:pPr>
              <w:pStyle w:val="ConsPlusNormal"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активизация участия граждан, проживающих в сельской местности, в реализации общественно значимых проектов;</w:t>
            </w:r>
          </w:p>
          <w:p w:rsidR="007A76B3" w:rsidRDefault="007A76B3" w:rsidP="007A76B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преодоление тенденции неблагоприятного развития демографических процессов, создание условий для стабилизации численности населения, проживающего в сельской местности, улучшения здоровья и увеличения ожидаемой продолжительности жизни населения, проживающего в сельской местности</w:t>
            </w:r>
          </w:p>
        </w:tc>
      </w:tr>
      <w:tr w:rsidR="007A76B3" w:rsidTr="007A76B3">
        <w:trPr>
          <w:trHeight w:val="23"/>
        </w:trPr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6B3" w:rsidRDefault="007A76B3" w:rsidP="007A76B3">
            <w:pPr>
              <w:pStyle w:val="10"/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Важнейшие оценочные показатели (Индикаторы)</w:t>
            </w:r>
          </w:p>
        </w:tc>
        <w:tc>
          <w:tcPr>
            <w:tcW w:w="3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6B3" w:rsidRDefault="007A76B3" w:rsidP="007A76B3">
            <w:pPr>
              <w:pStyle w:val="10"/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Количество реализованных проектов по благоустройству территории с. Питерка;</w:t>
            </w:r>
          </w:p>
          <w:p w:rsidR="007A76B3" w:rsidRDefault="007A76B3" w:rsidP="007A76B3">
            <w:pPr>
              <w:pStyle w:val="10"/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Количество реализованных проектов по комплексному развитию территории с. Питерка</w:t>
            </w:r>
          </w:p>
        </w:tc>
      </w:tr>
      <w:tr w:rsidR="007A76B3" w:rsidTr="007A76B3">
        <w:trPr>
          <w:trHeight w:val="23"/>
        </w:trPr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6B3" w:rsidRDefault="007A76B3" w:rsidP="007A76B3">
            <w:pPr>
              <w:pStyle w:val="10"/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3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6B3" w:rsidRDefault="007A76B3" w:rsidP="007A76B3">
            <w:pPr>
              <w:pStyle w:val="10"/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2014-2025 годы</w:t>
            </w:r>
          </w:p>
        </w:tc>
      </w:tr>
      <w:tr w:rsidR="007A76B3" w:rsidTr="007A76B3">
        <w:trPr>
          <w:trHeight w:val="23"/>
        </w:trPr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6B3" w:rsidRDefault="007A76B3" w:rsidP="007A76B3">
            <w:pPr>
              <w:pStyle w:val="10"/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 xml:space="preserve">Исполнители основных мероприятий программы </w:t>
            </w:r>
          </w:p>
        </w:tc>
        <w:tc>
          <w:tcPr>
            <w:tcW w:w="3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6B3" w:rsidRDefault="007A76B3" w:rsidP="007A76B3">
            <w:pPr>
              <w:pStyle w:val="10"/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Питерского муниципального района </w:t>
            </w:r>
          </w:p>
        </w:tc>
      </w:tr>
      <w:tr w:rsidR="007A76B3" w:rsidTr="007A76B3">
        <w:trPr>
          <w:trHeight w:val="23"/>
        </w:trPr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6B3" w:rsidRDefault="007A76B3" w:rsidP="007A76B3">
            <w:pPr>
              <w:pStyle w:val="10"/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Объем и источники обеспечения программы</w:t>
            </w:r>
          </w:p>
        </w:tc>
        <w:tc>
          <w:tcPr>
            <w:tcW w:w="3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6B3" w:rsidRDefault="007A76B3" w:rsidP="007A76B3">
            <w:pPr>
              <w:pStyle w:val="10"/>
              <w:widowControl w:val="0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Общий объем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финансового обеспечения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программы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на 2014-2023 годы </w:t>
            </w:r>
            <w:r>
              <w:rPr>
                <w:rFonts w:ascii="Times New Roman" w:hAnsi="Times New Roman"/>
                <w:sz w:val="28"/>
                <w:szCs w:val="28"/>
              </w:rPr>
              <w:t>составляет 15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 032,46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рублей (из них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 – 800 000,00 рублей), в том числе:</w:t>
            </w:r>
          </w:p>
          <w:p w:rsidR="007A76B3" w:rsidRDefault="007A76B3" w:rsidP="007A76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из федерального бюджета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9 056,19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в том числе по годам: </w:t>
            </w:r>
          </w:p>
          <w:p w:rsidR="007A76B3" w:rsidRDefault="007A76B3" w:rsidP="007A76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2014 год – 0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,0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A76B3" w:rsidRDefault="007A76B3" w:rsidP="007A76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2015 год – 0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,0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A76B3" w:rsidRDefault="007A76B3" w:rsidP="007A76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2016 год – 0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,0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A76B3" w:rsidRDefault="007A76B3" w:rsidP="007A76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0,0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A76B3" w:rsidRDefault="007A76B3" w:rsidP="007A76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1 420,1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A76B3" w:rsidRDefault="007A76B3" w:rsidP="007A76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0,0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A76B3" w:rsidRDefault="007A76B3" w:rsidP="007A76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3 364,46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A76B3" w:rsidRDefault="007A76B3" w:rsidP="007A76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1 184,13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A76B3" w:rsidRDefault="007A76B3" w:rsidP="007A76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0,0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A76B3" w:rsidRDefault="007A76B3" w:rsidP="007A76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3 087,5 рублей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7A76B3" w:rsidRDefault="007A76B3" w:rsidP="007A76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0,0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7A76B3" w:rsidRDefault="007A76B3" w:rsidP="007A76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0,0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7A76B3" w:rsidRDefault="007A76B3" w:rsidP="007A76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из областного бюджета –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997,2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в том числе по годам:</w:t>
            </w:r>
          </w:p>
          <w:p w:rsidR="007A76B3" w:rsidRDefault="007A76B3" w:rsidP="007A76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2014 год – 0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,0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A76B3" w:rsidRDefault="007A76B3" w:rsidP="007A76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2015 год –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A76B3" w:rsidRDefault="007A76B3" w:rsidP="007A76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0,0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A76B3" w:rsidRDefault="007A76B3" w:rsidP="007A76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0,0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A76B3" w:rsidRDefault="007A76B3" w:rsidP="007A76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175,6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A76B3" w:rsidRDefault="007A76B3" w:rsidP="007A76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0,0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A76B3" w:rsidRDefault="007A76B3" w:rsidP="007A76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2020 год – 4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15,83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A76B3" w:rsidRDefault="007A76B3" w:rsidP="007A76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24,17 рублей,</w:t>
            </w:r>
          </w:p>
          <w:p w:rsidR="007A76B3" w:rsidRDefault="007A76B3" w:rsidP="007A76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0,0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A76B3" w:rsidRDefault="007A76B3" w:rsidP="007A76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381,6 рублей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7A76B3" w:rsidRDefault="007A76B3" w:rsidP="007A76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0,0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7A76B3" w:rsidRDefault="007A76B3" w:rsidP="007A76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0,0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7A76B3" w:rsidRDefault="007A76B3" w:rsidP="007A76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из бюджета Питерского муниципального образования –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3 986,5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в том числе по годам:</w:t>
            </w:r>
          </w:p>
          <w:p w:rsidR="007A76B3" w:rsidRDefault="007A76B3" w:rsidP="007A76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2014 год – 0,0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A76B3" w:rsidRDefault="007A76B3" w:rsidP="007A76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2015 год – 0,0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A76B3" w:rsidRDefault="007A76B3" w:rsidP="007A76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2016 год – 0,0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A76B3" w:rsidRDefault="007A76B3" w:rsidP="007A76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2017 год – 0,0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A76B3" w:rsidRDefault="007A76B3" w:rsidP="007A76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2018 год – 520,0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A76B3" w:rsidRDefault="007A76B3" w:rsidP="007A76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2019 год – 0,0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A76B3" w:rsidRDefault="007A76B3" w:rsidP="007A76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2020 год – 1 524,32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A76B3" w:rsidRDefault="007A76B3" w:rsidP="007A76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542,18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A76B3" w:rsidRDefault="007A76B3" w:rsidP="007A76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0,00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),</w:t>
            </w:r>
          </w:p>
          <w:p w:rsidR="007A76B3" w:rsidRDefault="007A76B3" w:rsidP="007A76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2023 год – 1 400,0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),</w:t>
            </w:r>
          </w:p>
          <w:p w:rsidR="007A76B3" w:rsidRDefault="007A76B3" w:rsidP="007A76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0,0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),</w:t>
            </w:r>
          </w:p>
          <w:p w:rsidR="007A76B3" w:rsidRDefault="007A76B3" w:rsidP="007A76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0,0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7A76B3" w:rsidRDefault="007A76B3" w:rsidP="007A76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из внебюджетных источников –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992,57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в том числе по годам:</w:t>
            </w:r>
          </w:p>
          <w:p w:rsidR="007A76B3" w:rsidRDefault="007A76B3" w:rsidP="007A76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2014 год –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0,0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A76B3" w:rsidRDefault="007A76B3" w:rsidP="007A76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2015 год –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0,0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A76B3" w:rsidRDefault="007A76B3" w:rsidP="007A76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2016 год – 0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A76B3" w:rsidRDefault="007A76B3" w:rsidP="007A76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2017 год – 0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A76B3" w:rsidRDefault="007A76B3" w:rsidP="007A76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2018 год – 800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неденежный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вклад),</w:t>
            </w:r>
          </w:p>
          <w:p w:rsidR="007A76B3" w:rsidRDefault="007A76B3" w:rsidP="007A76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2019 год – 0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A76B3" w:rsidRDefault="007A76B3" w:rsidP="007A76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2020 год – 95,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A76B3" w:rsidRDefault="007A76B3" w:rsidP="007A76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10,0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A76B3" w:rsidRDefault="007A76B3" w:rsidP="007A76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0,0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A76B3" w:rsidRDefault="007A76B3" w:rsidP="007A76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86,76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7A76B3" w:rsidRDefault="007A76B3" w:rsidP="007A76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0,0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7A76B3" w:rsidRDefault="007A76B3" w:rsidP="007A76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0,0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7A76B3" w:rsidTr="007A76B3">
        <w:trPr>
          <w:trHeight w:val="23"/>
        </w:trPr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6B3" w:rsidRDefault="007A76B3" w:rsidP="007A76B3">
            <w:pPr>
              <w:pStyle w:val="10"/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3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6B3" w:rsidRDefault="007A76B3" w:rsidP="007A76B3">
            <w:pPr>
              <w:pStyle w:val="10"/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Реализация мероприятий программы за 2014-2025 годы позволит обеспечить:</w:t>
            </w:r>
          </w:p>
          <w:p w:rsidR="007A76B3" w:rsidRDefault="007A76B3" w:rsidP="007A76B3">
            <w:pPr>
              <w:pStyle w:val="10"/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благоустройство центрального сквера с фонтаном в с. Питерка Питерского муниципального образования Питерского муниципального района;</w:t>
            </w:r>
          </w:p>
          <w:p w:rsidR="007A76B3" w:rsidRDefault="007A76B3" w:rsidP="007A76B3">
            <w:pPr>
              <w:pStyle w:val="10"/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благоустройство Мемориала, устройство ограждения в Парке Победы в с. Питерка Питерского муниципального образования Питерского муниципального района;</w:t>
            </w:r>
          </w:p>
          <w:p w:rsidR="007A76B3" w:rsidRDefault="007A76B3" w:rsidP="007A76B3">
            <w:pPr>
              <w:pStyle w:val="10"/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устройство Набережной по ул. Чапаева в с. Питерка Питерского муниципального образования Питерского муниципального района;</w:t>
            </w:r>
          </w:p>
          <w:p w:rsidR="007A76B3" w:rsidRDefault="007A76B3" w:rsidP="007A76B3">
            <w:pPr>
              <w:pStyle w:val="10"/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обустройство фасада административного здания с. Питерка, ул. им. Ленина, д.101;</w:t>
            </w:r>
          </w:p>
          <w:p w:rsidR="007A76B3" w:rsidRDefault="007A76B3" w:rsidP="007A76B3">
            <w:pPr>
              <w:pStyle w:val="10"/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обустройство фасада МДОУ детский сад «Чебурашка» с. Питерка;</w:t>
            </w:r>
          </w:p>
          <w:p w:rsidR="007A76B3" w:rsidRDefault="007A76B3" w:rsidP="007A76B3">
            <w:pPr>
              <w:pStyle w:val="10"/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обустройство площадок накопления твердых коммунальных отходов.</w:t>
            </w:r>
          </w:p>
        </w:tc>
      </w:tr>
      <w:tr w:rsidR="007A76B3" w:rsidTr="007A76B3">
        <w:trPr>
          <w:trHeight w:val="23"/>
        </w:trPr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6B3" w:rsidRDefault="007A76B3" w:rsidP="007A76B3">
            <w:pPr>
              <w:pStyle w:val="10"/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Система организации контроля за исполнением программы</w:t>
            </w:r>
          </w:p>
        </w:tc>
        <w:tc>
          <w:tcPr>
            <w:tcW w:w="3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6B3" w:rsidRDefault="007A76B3" w:rsidP="007A76B3">
            <w:pPr>
              <w:pStyle w:val="10"/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Контроль за исполнением программы осуществляется первым заместителем главы администрации Питерского муниципального района Саратовской области</w:t>
            </w:r>
          </w:p>
        </w:tc>
      </w:tr>
    </w:tbl>
    <w:p w:rsidR="007A76B3" w:rsidRPr="007A76B3" w:rsidRDefault="007A76B3" w:rsidP="007A76B3">
      <w:pPr>
        <w:widowControl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7A76B3" w:rsidRPr="007A76B3" w:rsidRDefault="007A76B3" w:rsidP="007A76B3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7A76B3">
        <w:rPr>
          <w:rFonts w:ascii="Times New Roman" w:hAnsi="Times New Roman"/>
          <w:sz w:val="28"/>
          <w:szCs w:val="28"/>
        </w:rPr>
        <w:t>1. Содержание проблемы и обоснование необходимости</w:t>
      </w:r>
    </w:p>
    <w:p w:rsidR="007A76B3" w:rsidRPr="007A76B3" w:rsidRDefault="007A76B3" w:rsidP="007A76B3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7A76B3">
        <w:rPr>
          <w:rFonts w:ascii="Times New Roman" w:hAnsi="Times New Roman"/>
          <w:sz w:val="28"/>
          <w:szCs w:val="28"/>
        </w:rPr>
        <w:t>решения ее программными методами</w:t>
      </w:r>
    </w:p>
    <w:p w:rsidR="007A76B3" w:rsidRPr="007A76B3" w:rsidRDefault="007A76B3" w:rsidP="007A76B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A76B3" w:rsidRDefault="007A76B3" w:rsidP="007A76B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A76B3">
        <w:rPr>
          <w:rFonts w:ascii="Times New Roman" w:hAnsi="Times New Roman"/>
          <w:sz w:val="28"/>
          <w:szCs w:val="28"/>
        </w:rPr>
        <w:t>Создание условий для комплексного (устойчивого) развития сельских территорий является одной из важнейших стратегических целей государственной политики, достижение которой позволит обеспечить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продовольственную безопасность, повысить конкурентоспособность российской экономики и благосостояние граждан.</w:t>
      </w:r>
    </w:p>
    <w:p w:rsidR="007A76B3" w:rsidRDefault="007A76B3" w:rsidP="007A76B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Питерское муниципальное образование Питерского муниципального района является одним из ведущих сельскохозяйственных образований Питерского района с численностью сельского населения более 5 тысяч человек. </w:t>
      </w:r>
    </w:p>
    <w:p w:rsidR="007A76B3" w:rsidRDefault="007A76B3" w:rsidP="007A76B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Сельское хозяйство в муниципальном районе по-прежнему остается основной сферой приложения труда жителей сельских территорий, вследствие чего сельскую экономику можно характеризовать как </w:t>
      </w:r>
      <w:proofErr w:type="spellStart"/>
      <w:r>
        <w:rPr>
          <w:rFonts w:ascii="Times New Roman" w:hAnsi="Times New Roman"/>
          <w:sz w:val="28"/>
          <w:szCs w:val="28"/>
        </w:rPr>
        <w:t>моноотраслевую</w:t>
      </w:r>
      <w:proofErr w:type="spellEnd"/>
      <w:r>
        <w:rPr>
          <w:rFonts w:ascii="Times New Roman" w:hAnsi="Times New Roman"/>
          <w:sz w:val="28"/>
          <w:szCs w:val="28"/>
        </w:rPr>
        <w:t xml:space="preserve">. Такая ситуация обусловлена неразвитостью на селе альтернативной сферы деятельности, призванной сосредоточить избыточную рабочую силу, высвобождаемую из аграрного производства. Уровень жизни сельского населения остается крайне низким, увеличивается разрыв между городом и селом по уровню доходов. </w:t>
      </w:r>
    </w:p>
    <w:p w:rsidR="007A76B3" w:rsidRDefault="007A76B3" w:rsidP="007A76B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Низкая оплата труда, а также отсутствие рабочих мест при недостаточном уровне оказания социальных услуг, необеспеченность жильем создают для населения, особенно для молодежи, непривлекательность проживания в сельской местности. Собственное подворье становится единственным местом приложения труда для трудоспособных членов крестьянского двора.</w:t>
      </w:r>
    </w:p>
    <w:p w:rsidR="007A76B3" w:rsidRDefault="007A76B3" w:rsidP="007A76B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недостаточных инвестиций снизились объемы строительства объектов социальной сферы и инженерной инфраструктуры в сельской местности, увеличился сверхнормативный износ их основных фондов, сопровождающийся интенсивным сокращением имеющихся объектов социальной сферы и систем жизнеобеспечения. Объективным зеркалом процессов, происходящих в сельской местности, является демографическая ситуация на селе, которая, к сожалению, продолжает ухудшаться. Естественная убыль сельского населения за последние годы увеличилась, а продолжительность жизни снижается.</w:t>
      </w:r>
    </w:p>
    <w:p w:rsidR="007A76B3" w:rsidRDefault="007A76B3" w:rsidP="007A76B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реализации областной целевой программы «Социальное развитие села до 2013 года» с 2003 по 2011 годы в районе освоено 93,5 млн. рублей.  С 2003 по 2012 годы жилищные условия улучшили более 56 сельских семей или 180 человек, получены субсидии в размере 24,9 млн. рублей.</w:t>
      </w:r>
    </w:p>
    <w:p w:rsidR="007A76B3" w:rsidRDefault="007A76B3" w:rsidP="007A76B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выделенные субсидии в размере 28,6 млн. рублей реконструировано 18 км </w:t>
      </w:r>
      <w:proofErr w:type="spellStart"/>
      <w:r>
        <w:rPr>
          <w:rFonts w:ascii="Times New Roman" w:hAnsi="Times New Roman"/>
          <w:sz w:val="28"/>
          <w:szCs w:val="28"/>
        </w:rPr>
        <w:t>внутрипоселковых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водопроводных сетей, вырос уровень обеспеченности сельского населения питьевой водой. </w:t>
      </w:r>
    </w:p>
    <w:p w:rsidR="007A76B3" w:rsidRDefault="007A76B3" w:rsidP="007A76B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2003 по 2013 годы в рамках программы проведен ремонт общеобразовательных сельских школ, на сумму 40 млн. рублей.</w:t>
      </w:r>
    </w:p>
    <w:p w:rsidR="007A76B3" w:rsidRDefault="007A76B3" w:rsidP="007A76B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тем, несмотря на отмеченные положительные результаты в социальном развитии села, поставленные цели и задачи в районной целевой программе «Социальное развитие села до 2013 года» были решены не в полной мере, и остается не решенным целый спектр проблем. При отсутствии комплексного подхода, охватывающего не только социальные, но и экономические проблемы села, ощутимых положительных результатов пока недостаточно для дальнейшего развития сельских территорий.</w:t>
      </w:r>
    </w:p>
    <w:p w:rsidR="007A76B3" w:rsidRDefault="007A76B3" w:rsidP="007A76B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Необходимость развития сельских территорий обусловлена:</w:t>
      </w:r>
    </w:p>
    <w:p w:rsidR="007A76B3" w:rsidRPr="007A76B3" w:rsidRDefault="007A76B3" w:rsidP="007A76B3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A76B3">
        <w:rPr>
          <w:rFonts w:ascii="Times New Roman" w:hAnsi="Times New Roman"/>
          <w:sz w:val="28"/>
          <w:szCs w:val="28"/>
        </w:rPr>
        <w:lastRenderedPageBreak/>
        <w:t>- социально-политической остротой проблемы, связанной с недостаточной бюджетной поддержкой развития социальной сферы и инженерной инфраструктуры села, отсутствием стимулирования развития несельскохозяйственных видов деятельности и ограниченностью рынка труда в сельской местности;</w:t>
      </w:r>
    </w:p>
    <w:p w:rsidR="007A76B3" w:rsidRPr="007A76B3" w:rsidRDefault="007A76B3" w:rsidP="007A76B3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A76B3">
        <w:rPr>
          <w:rFonts w:ascii="Times New Roman" w:hAnsi="Times New Roman"/>
          <w:sz w:val="28"/>
          <w:szCs w:val="28"/>
        </w:rPr>
        <w:t>- межотраслевым и межведомственным характером проблемы, необходимостью привлечения к ее решению органов законодательной и исполнительной власти района, органов местного самоуправления, общественных объединений сельских жителей;</w:t>
      </w:r>
    </w:p>
    <w:p w:rsidR="007A76B3" w:rsidRPr="007A76B3" w:rsidRDefault="007A76B3" w:rsidP="007A76B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7A76B3">
        <w:rPr>
          <w:rFonts w:ascii="Times New Roman" w:hAnsi="Times New Roman"/>
          <w:sz w:val="28"/>
          <w:szCs w:val="28"/>
        </w:rPr>
        <w:t>Для решения обозначенных проблем требуется привлечение значительных финансовых ресурсов, концентрация средств на наиболее приоритетных направлениях, адресность выделения, увязка с конечными результатами, усиление контроля за целевым использованием. Этим требованиям в наибольшей степени отвечает программно-целевой метод решения проблемы</w:t>
      </w:r>
      <w:r w:rsidRPr="007A76B3">
        <w:rPr>
          <w:rFonts w:ascii="Times New Roman" w:hAnsi="Times New Roman"/>
          <w:i/>
          <w:sz w:val="28"/>
          <w:szCs w:val="28"/>
        </w:rPr>
        <w:t xml:space="preserve">. </w:t>
      </w:r>
    </w:p>
    <w:p w:rsidR="007A76B3" w:rsidRPr="007A76B3" w:rsidRDefault="007A76B3" w:rsidP="007A76B3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A76B3" w:rsidRPr="007A76B3" w:rsidRDefault="007A76B3" w:rsidP="007A76B3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7A76B3">
        <w:rPr>
          <w:rFonts w:ascii="Times New Roman" w:hAnsi="Times New Roman"/>
          <w:sz w:val="28"/>
          <w:szCs w:val="28"/>
        </w:rPr>
        <w:t>2. Основные цели и задачи программы,</w:t>
      </w:r>
    </w:p>
    <w:p w:rsidR="007A76B3" w:rsidRPr="007A76B3" w:rsidRDefault="007A76B3" w:rsidP="007A76B3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7A76B3">
        <w:rPr>
          <w:rFonts w:ascii="Times New Roman" w:hAnsi="Times New Roman"/>
          <w:sz w:val="28"/>
          <w:szCs w:val="28"/>
        </w:rPr>
        <w:t>сроки ее реализации</w:t>
      </w:r>
    </w:p>
    <w:p w:rsidR="007A76B3" w:rsidRPr="007A76B3" w:rsidRDefault="007A76B3" w:rsidP="007A76B3">
      <w:pPr>
        <w:pStyle w:val="10"/>
        <w:widowControl w:val="0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A76B3" w:rsidRPr="007A76B3" w:rsidRDefault="007A76B3" w:rsidP="007A76B3">
      <w:pPr>
        <w:pStyle w:val="10"/>
        <w:widowControl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A76B3">
        <w:rPr>
          <w:rFonts w:ascii="Times New Roman" w:eastAsia="Times New Roman" w:hAnsi="Times New Roman"/>
          <w:color w:val="000000"/>
          <w:sz w:val="28"/>
          <w:szCs w:val="28"/>
        </w:rPr>
        <w:t xml:space="preserve">Цель программы – </w:t>
      </w:r>
      <w:r w:rsidRPr="007A76B3">
        <w:rPr>
          <w:rFonts w:ascii="Times New Roman" w:hAnsi="Times New Roman"/>
          <w:sz w:val="28"/>
          <w:szCs w:val="28"/>
        </w:rPr>
        <w:t>создание комфортных условий жизнедеятельности в сельской местности на территории Питерского муниципального образования Питерского муниципального района.</w:t>
      </w:r>
    </w:p>
    <w:p w:rsidR="007A76B3" w:rsidRPr="007A76B3" w:rsidRDefault="007A76B3" w:rsidP="007A76B3">
      <w:pPr>
        <w:pStyle w:val="10"/>
        <w:widowControl w:val="0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7A76B3">
        <w:rPr>
          <w:rFonts w:ascii="Times New Roman" w:eastAsia="Times New Roman" w:hAnsi="Times New Roman"/>
          <w:sz w:val="28"/>
          <w:szCs w:val="28"/>
        </w:rPr>
        <w:t>В соответствии с поставленной целью должны быть решены следующие основные задачи:</w:t>
      </w:r>
    </w:p>
    <w:p w:rsidR="007A76B3" w:rsidRPr="007A76B3" w:rsidRDefault="007A76B3" w:rsidP="007A76B3">
      <w:pPr>
        <w:pStyle w:val="10"/>
        <w:widowControl w:val="0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A76B3">
        <w:rPr>
          <w:rFonts w:ascii="Times New Roman" w:eastAsia="Times New Roman" w:hAnsi="Times New Roman"/>
          <w:color w:val="000000"/>
          <w:sz w:val="28"/>
          <w:szCs w:val="28"/>
        </w:rPr>
        <w:t>- удовлетворение потребностей сельского населения, в том числе молодых семей и молодых специалистов, в благоустроенной комфортной среде;</w:t>
      </w:r>
      <w:r w:rsidRPr="007A76B3">
        <w:rPr>
          <w:rFonts w:ascii="Times New Roman" w:eastAsia="Times New Roman" w:hAnsi="Times New Roman"/>
          <w:color w:val="000000"/>
          <w:sz w:val="28"/>
          <w:szCs w:val="28"/>
          <w:highlight w:val="red"/>
        </w:rPr>
        <w:t xml:space="preserve"> </w:t>
      </w:r>
    </w:p>
    <w:p w:rsidR="007A76B3" w:rsidRPr="007A76B3" w:rsidRDefault="007A76B3" w:rsidP="007A76B3">
      <w:pPr>
        <w:pStyle w:val="10"/>
        <w:widowControl w:val="0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A76B3">
        <w:rPr>
          <w:rFonts w:ascii="Times New Roman" w:eastAsia="Times New Roman" w:hAnsi="Times New Roman"/>
          <w:color w:val="000000"/>
          <w:sz w:val="28"/>
          <w:szCs w:val="28"/>
        </w:rPr>
        <w:t>- повышение уровня социально-инженерного обустройства села;</w:t>
      </w:r>
    </w:p>
    <w:p w:rsidR="007A76B3" w:rsidRPr="007A76B3" w:rsidRDefault="007A76B3" w:rsidP="007A76B3">
      <w:pPr>
        <w:pStyle w:val="10"/>
        <w:widowControl w:val="0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A76B3">
        <w:rPr>
          <w:rFonts w:ascii="Times New Roman" w:hAnsi="Times New Roman"/>
          <w:sz w:val="28"/>
          <w:szCs w:val="28"/>
        </w:rPr>
        <w:t>- активизация участия граждан, проживающих в сельской местности, в реализации общественно-значимых проектов;</w:t>
      </w:r>
    </w:p>
    <w:p w:rsidR="007A76B3" w:rsidRPr="007A76B3" w:rsidRDefault="007A76B3" w:rsidP="007A76B3">
      <w:pPr>
        <w:pStyle w:val="10"/>
        <w:widowControl w:val="0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A76B3">
        <w:rPr>
          <w:rFonts w:ascii="Times New Roman" w:hAnsi="Times New Roman"/>
          <w:sz w:val="28"/>
          <w:szCs w:val="28"/>
        </w:rPr>
        <w:t>- преодоление тенденции неблагоприятного развития демографических процессов, создание условий для стабилизации численности населения, проживающего в сельской местности, улучшения здоровья и увеличения ожидаемой продолжительности жизни населения, проживающего в сельской местности.</w:t>
      </w:r>
    </w:p>
    <w:p w:rsidR="007A76B3" w:rsidRPr="007A76B3" w:rsidRDefault="007A76B3" w:rsidP="007A76B3">
      <w:pPr>
        <w:pStyle w:val="10"/>
        <w:widowControl w:val="0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A76B3">
        <w:rPr>
          <w:rFonts w:ascii="Times New Roman" w:eastAsia="Times New Roman" w:hAnsi="Times New Roman"/>
          <w:color w:val="000000"/>
          <w:sz w:val="28"/>
          <w:szCs w:val="28"/>
        </w:rPr>
        <w:t>Основными оценочными показателями реализации подпрограммы являются:</w:t>
      </w:r>
    </w:p>
    <w:p w:rsidR="007A76B3" w:rsidRPr="007A76B3" w:rsidRDefault="007A76B3" w:rsidP="007A76B3">
      <w:pPr>
        <w:pStyle w:val="10"/>
        <w:widowControl w:val="0"/>
        <w:snapToGri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A76B3">
        <w:rPr>
          <w:rFonts w:ascii="Times New Roman" w:hAnsi="Times New Roman"/>
          <w:color w:val="000000"/>
          <w:sz w:val="28"/>
          <w:szCs w:val="28"/>
        </w:rPr>
        <w:t>- благоустройство центрального сквера с фонтаном в с. Питерка;</w:t>
      </w:r>
    </w:p>
    <w:p w:rsidR="007A76B3" w:rsidRPr="007A76B3" w:rsidRDefault="007A76B3" w:rsidP="007A76B3">
      <w:pPr>
        <w:pStyle w:val="10"/>
        <w:widowControl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A76B3">
        <w:rPr>
          <w:rFonts w:ascii="Times New Roman" w:hAnsi="Times New Roman"/>
          <w:sz w:val="28"/>
          <w:szCs w:val="28"/>
        </w:rPr>
        <w:t xml:space="preserve"> - благоустройство Мемориала, устройство ограждения в Парке Победы в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76B3">
        <w:rPr>
          <w:rFonts w:ascii="Times New Roman" w:hAnsi="Times New Roman"/>
          <w:sz w:val="28"/>
          <w:szCs w:val="28"/>
        </w:rPr>
        <w:t>Питерка Питерского муниципального района;</w:t>
      </w:r>
    </w:p>
    <w:p w:rsidR="007A76B3" w:rsidRPr="007A76B3" w:rsidRDefault="007A76B3" w:rsidP="007A76B3">
      <w:pPr>
        <w:pStyle w:val="10"/>
        <w:widowControl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A76B3">
        <w:rPr>
          <w:rFonts w:ascii="Times New Roman" w:hAnsi="Times New Roman"/>
          <w:sz w:val="28"/>
          <w:szCs w:val="28"/>
        </w:rPr>
        <w:t>- устройство Набережной по ул. Чапаева в с. Питерка;</w:t>
      </w:r>
    </w:p>
    <w:p w:rsidR="007A76B3" w:rsidRPr="007A76B3" w:rsidRDefault="007A76B3" w:rsidP="007A76B3">
      <w:pPr>
        <w:pStyle w:val="10"/>
        <w:widowControl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A76B3">
        <w:rPr>
          <w:rFonts w:ascii="Times New Roman" w:hAnsi="Times New Roman"/>
          <w:sz w:val="28"/>
          <w:szCs w:val="28"/>
        </w:rPr>
        <w:t>- обустройство фасада административного здания с. Питерка, ул. им. Ленина, д.101;</w:t>
      </w:r>
    </w:p>
    <w:p w:rsidR="007A76B3" w:rsidRPr="007A76B3" w:rsidRDefault="007A76B3" w:rsidP="007A76B3">
      <w:pPr>
        <w:pStyle w:val="10"/>
        <w:widowControl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A76B3">
        <w:rPr>
          <w:rFonts w:ascii="Times New Roman" w:hAnsi="Times New Roman"/>
          <w:sz w:val="28"/>
          <w:szCs w:val="28"/>
        </w:rPr>
        <w:t>- обустройство фасада МДОУ детский сад «Чебурашка»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76B3">
        <w:rPr>
          <w:rFonts w:ascii="Times New Roman" w:hAnsi="Times New Roman"/>
          <w:sz w:val="28"/>
          <w:szCs w:val="28"/>
        </w:rPr>
        <w:t>Питерка;</w:t>
      </w:r>
    </w:p>
    <w:p w:rsidR="007A76B3" w:rsidRPr="007A76B3" w:rsidRDefault="007A76B3" w:rsidP="007A76B3">
      <w:pPr>
        <w:pStyle w:val="10"/>
        <w:widowControl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A76B3">
        <w:rPr>
          <w:rFonts w:ascii="Times New Roman" w:hAnsi="Times New Roman"/>
          <w:sz w:val="28"/>
          <w:szCs w:val="28"/>
        </w:rPr>
        <w:t>- обустройство площадок накопления твердых коммунальных отходов.</w:t>
      </w:r>
    </w:p>
    <w:p w:rsidR="007A76B3" w:rsidRPr="007A76B3" w:rsidRDefault="007A76B3" w:rsidP="007A76B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A76B3">
        <w:rPr>
          <w:rFonts w:ascii="Times New Roman" w:hAnsi="Times New Roman"/>
          <w:sz w:val="28"/>
          <w:szCs w:val="28"/>
        </w:rPr>
        <w:t>Реализацию подпрограммы планируется осуществить в течение 2014-</w:t>
      </w:r>
      <w:r w:rsidRPr="007A76B3">
        <w:rPr>
          <w:rFonts w:ascii="Times New Roman" w:hAnsi="Times New Roman"/>
          <w:sz w:val="28"/>
          <w:szCs w:val="28"/>
        </w:rPr>
        <w:lastRenderedPageBreak/>
        <w:t>2025 годов.</w:t>
      </w:r>
    </w:p>
    <w:p w:rsidR="007A76B3" w:rsidRPr="007A76B3" w:rsidRDefault="007A76B3" w:rsidP="007A76B3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7A76B3">
        <w:rPr>
          <w:rFonts w:ascii="Times New Roman" w:hAnsi="Times New Roman"/>
          <w:sz w:val="28"/>
          <w:szCs w:val="28"/>
        </w:rPr>
        <w:t xml:space="preserve">3. Система (перечень) программных мероприятий </w:t>
      </w:r>
    </w:p>
    <w:p w:rsidR="007A76B3" w:rsidRPr="007A76B3" w:rsidRDefault="007A76B3" w:rsidP="007A76B3">
      <w:pPr>
        <w:pStyle w:val="24"/>
        <w:widowControl w:val="0"/>
        <w:suppressAutoHyphens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76B3" w:rsidRPr="007A76B3" w:rsidRDefault="007A76B3" w:rsidP="007A76B3">
      <w:pPr>
        <w:pStyle w:val="24"/>
        <w:widowControl w:val="0"/>
        <w:suppressAutoHyphens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76B3">
        <w:rPr>
          <w:rFonts w:ascii="Times New Roman" w:hAnsi="Times New Roman" w:cs="Times New Roman"/>
          <w:sz w:val="28"/>
          <w:szCs w:val="28"/>
        </w:rPr>
        <w:t>Реализация поставленных целей и основных задач программы предусматривает выполнение комплекса мероприятий, направленных на более полное и сбалансированное использование имеющихся в области ресурсов и возможностей максимальной реализации социально-экономического потенциала развития сельских территорий:</w:t>
      </w:r>
    </w:p>
    <w:p w:rsidR="007A76B3" w:rsidRPr="007A76B3" w:rsidRDefault="007A76B3" w:rsidP="007A76B3">
      <w:pPr>
        <w:widowControl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7A76B3" w:rsidRPr="007A76B3" w:rsidRDefault="007A76B3" w:rsidP="007A76B3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7A76B3">
        <w:rPr>
          <w:rFonts w:ascii="Times New Roman" w:hAnsi="Times New Roman"/>
          <w:sz w:val="28"/>
          <w:szCs w:val="28"/>
        </w:rPr>
        <w:t>3.1. Основное мероприятие</w:t>
      </w:r>
    </w:p>
    <w:p w:rsidR="007A76B3" w:rsidRPr="007A76B3" w:rsidRDefault="007A76B3" w:rsidP="007A76B3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7A76B3">
        <w:rPr>
          <w:rFonts w:ascii="Times New Roman" w:hAnsi="Times New Roman"/>
          <w:sz w:val="28"/>
          <w:szCs w:val="28"/>
        </w:rPr>
        <w:t>«Реализация проектов развития муниципальных образований области, основанных на местных инициативах»</w:t>
      </w:r>
    </w:p>
    <w:p w:rsidR="007A76B3" w:rsidRPr="007A76B3" w:rsidRDefault="007A76B3" w:rsidP="007A76B3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A76B3" w:rsidRPr="007A76B3" w:rsidRDefault="007A76B3" w:rsidP="007A76B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A76B3">
        <w:rPr>
          <w:rFonts w:ascii="Times New Roman" w:hAnsi="Times New Roman"/>
          <w:sz w:val="28"/>
          <w:szCs w:val="28"/>
        </w:rPr>
        <w:t xml:space="preserve"> В рамках данного мероприятия планируется обустроить зону сквера с фонтаном в селе Питерка.</w:t>
      </w:r>
    </w:p>
    <w:p w:rsidR="007A76B3" w:rsidRPr="007A76B3" w:rsidRDefault="007A76B3" w:rsidP="007A76B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A76B3">
        <w:rPr>
          <w:rFonts w:ascii="Times New Roman" w:hAnsi="Times New Roman"/>
          <w:sz w:val="28"/>
          <w:szCs w:val="28"/>
        </w:rPr>
        <w:t>Центральный сквер с. Питерка представляет собой озелененную территорию многофункционального направления рекреационной деятельности с развитой системой благоустройства предназначенная для массового отдыха населения села. Сквер будет разработан в целях лучшего использования природных условий для  организации отдыха населения и проведения разнообразной культурной, культурно-просветительной и физкультурно-оздоровительной работы: установка детской игровой площадки, установка спортивной площадки, устройство и функционирование (в летний период) фонтана, озеленение территории, устройство «тематической» аллеи  для молодоженов - «Аллея любви», установка культурных элементов («Дерево любви», скамейка примирения, мостика). Привлечение внимания общественности к созданию и сохранению массовых мест культуры и отдыха. Организация досуга и отдыха местного населения, проведение разнообразной культурно-просветительной работы среди взрослых и детей.</w:t>
      </w:r>
    </w:p>
    <w:p w:rsidR="007A76B3" w:rsidRPr="007A76B3" w:rsidRDefault="007A76B3" w:rsidP="007A76B3">
      <w:pPr>
        <w:pStyle w:val="10"/>
        <w:widowControl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A76B3" w:rsidRPr="007A76B3" w:rsidRDefault="007A76B3" w:rsidP="007A76B3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7A76B3">
        <w:rPr>
          <w:rFonts w:ascii="Times New Roman" w:hAnsi="Times New Roman"/>
          <w:sz w:val="28"/>
          <w:szCs w:val="28"/>
        </w:rPr>
        <w:t xml:space="preserve">3.2. Основное мероприятие </w:t>
      </w:r>
    </w:p>
    <w:p w:rsidR="007A76B3" w:rsidRPr="007A76B3" w:rsidRDefault="007A76B3" w:rsidP="007A76B3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7A76B3">
        <w:rPr>
          <w:rFonts w:ascii="Times New Roman" w:hAnsi="Times New Roman"/>
          <w:sz w:val="28"/>
          <w:szCs w:val="28"/>
        </w:rPr>
        <w:t>«Создание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здоровья»</w:t>
      </w:r>
    </w:p>
    <w:p w:rsidR="007A76B3" w:rsidRPr="007A76B3" w:rsidRDefault="007A76B3" w:rsidP="007A76B3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A76B3" w:rsidRPr="007A76B3" w:rsidRDefault="007A76B3" w:rsidP="007A76B3">
      <w:pPr>
        <w:pStyle w:val="10"/>
        <w:widowControl w:val="0"/>
        <w:snapToGri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7A76B3">
        <w:rPr>
          <w:rFonts w:ascii="Times New Roman" w:hAnsi="Times New Roman"/>
          <w:sz w:val="28"/>
          <w:szCs w:val="28"/>
        </w:rPr>
        <w:t>3.2.1. Мероприятие «Благоустройство Мемориала, устройство ограждения в Парке Победы в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76B3">
        <w:rPr>
          <w:rFonts w:ascii="Times New Roman" w:hAnsi="Times New Roman"/>
          <w:sz w:val="28"/>
          <w:szCs w:val="28"/>
        </w:rPr>
        <w:t>Питерка Питерского муниципального образования Питерского муниципального района»</w:t>
      </w:r>
    </w:p>
    <w:p w:rsidR="007A76B3" w:rsidRPr="007A76B3" w:rsidRDefault="007A76B3" w:rsidP="007A76B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A76B3" w:rsidRPr="007A76B3" w:rsidRDefault="007A76B3" w:rsidP="007A76B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A76B3">
        <w:rPr>
          <w:rFonts w:ascii="Times New Roman" w:hAnsi="Times New Roman"/>
          <w:sz w:val="28"/>
          <w:szCs w:val="28"/>
        </w:rPr>
        <w:t>В рамках данного мероприятия планируется обустроить Парк Победы в центральной части села Питерка. Планируется произвести работы по замене покрытия мемориала, выполненного из бетонных плит, замене надгробных плит с именами павших в годы Великой Отечественной Войны, замене бордюров и асфальтобетонного покрытия. Будет произведено устройство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76B3">
        <w:rPr>
          <w:rFonts w:ascii="Times New Roman" w:hAnsi="Times New Roman"/>
          <w:sz w:val="28"/>
          <w:szCs w:val="28"/>
        </w:rPr>
        <w:t>автополива</w:t>
      </w:r>
      <w:proofErr w:type="spellEnd"/>
      <w:r w:rsidRPr="007A76B3">
        <w:rPr>
          <w:rFonts w:ascii="Times New Roman" w:hAnsi="Times New Roman"/>
          <w:sz w:val="28"/>
          <w:szCs w:val="28"/>
        </w:rPr>
        <w:t xml:space="preserve"> в части парка с укладкой газона. Устройству забора из </w:t>
      </w:r>
      <w:r w:rsidRPr="007A76B3">
        <w:rPr>
          <w:rFonts w:ascii="Times New Roman" w:hAnsi="Times New Roman"/>
          <w:sz w:val="28"/>
          <w:szCs w:val="28"/>
        </w:rPr>
        <w:lastRenderedPageBreak/>
        <w:t xml:space="preserve">керамического кирпича, устройству ограждения из </w:t>
      </w:r>
      <w:proofErr w:type="spellStart"/>
      <w:r w:rsidRPr="007A76B3">
        <w:rPr>
          <w:rFonts w:ascii="Times New Roman" w:hAnsi="Times New Roman"/>
          <w:sz w:val="28"/>
          <w:szCs w:val="28"/>
        </w:rPr>
        <w:t>профлиста</w:t>
      </w:r>
      <w:proofErr w:type="spellEnd"/>
      <w:r w:rsidRPr="007A76B3">
        <w:rPr>
          <w:rFonts w:ascii="Times New Roman" w:hAnsi="Times New Roman"/>
          <w:sz w:val="28"/>
          <w:szCs w:val="28"/>
        </w:rPr>
        <w:t>.</w:t>
      </w:r>
    </w:p>
    <w:p w:rsidR="007A76B3" w:rsidRPr="007A76B3" w:rsidRDefault="007A76B3" w:rsidP="007A76B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A76B3" w:rsidRPr="007A76B3" w:rsidRDefault="007A76B3" w:rsidP="007A76B3">
      <w:pPr>
        <w:pStyle w:val="10"/>
        <w:widowControl w:val="0"/>
        <w:snapToGri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7A76B3">
        <w:rPr>
          <w:rFonts w:ascii="Times New Roman" w:hAnsi="Times New Roman"/>
          <w:sz w:val="28"/>
          <w:szCs w:val="28"/>
        </w:rPr>
        <w:t>3.2.2. Мероприятие «Устройство Набережной по ул. Чапаева в с. Питерка Питерского муниципального образования Питерского муниципального района»</w:t>
      </w:r>
    </w:p>
    <w:p w:rsidR="007A76B3" w:rsidRPr="007A76B3" w:rsidRDefault="007A76B3" w:rsidP="007A76B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A76B3" w:rsidRPr="007A76B3" w:rsidRDefault="007A76B3" w:rsidP="007A76B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A76B3">
        <w:rPr>
          <w:rFonts w:ascii="Times New Roman" w:hAnsi="Times New Roman"/>
          <w:sz w:val="28"/>
          <w:szCs w:val="28"/>
        </w:rPr>
        <w:t>В рамках данного мероприятия планируется обустроить Набережную в селе Питерка. Будет произведено устройство площадки отдыха с покрытием из брусчатки. Устройство смотровой площадки. В прибрежной зоне будет смонтирован понтон для причала водного транспорта. Запланировано установить уличное освещение по периметру площадки.</w:t>
      </w:r>
    </w:p>
    <w:p w:rsidR="007A76B3" w:rsidRPr="007A76B3" w:rsidRDefault="007A76B3" w:rsidP="007A76B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A76B3" w:rsidRPr="007A76B3" w:rsidRDefault="007A76B3" w:rsidP="007A76B3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7A76B3">
        <w:rPr>
          <w:rFonts w:ascii="Times New Roman" w:hAnsi="Times New Roman"/>
          <w:sz w:val="28"/>
          <w:szCs w:val="28"/>
        </w:rPr>
        <w:t>3.2.3. Мероприятие «Обустройство фасада административного здания с. Питерка, ул. им. Ленина, д.101»</w:t>
      </w:r>
    </w:p>
    <w:p w:rsidR="007A76B3" w:rsidRPr="007A76B3" w:rsidRDefault="007A76B3" w:rsidP="007A76B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A76B3" w:rsidRPr="007A76B3" w:rsidRDefault="007A76B3" w:rsidP="007A76B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A76B3">
        <w:rPr>
          <w:rFonts w:ascii="Times New Roman" w:hAnsi="Times New Roman"/>
          <w:sz w:val="28"/>
          <w:szCs w:val="28"/>
        </w:rPr>
        <w:t xml:space="preserve">В рамках данного мероприятия (а также одновременно в рамках </w:t>
      </w:r>
      <w:proofErr w:type="spellStart"/>
      <w:r w:rsidRPr="007A76B3">
        <w:rPr>
          <w:rFonts w:ascii="Times New Roman" w:hAnsi="Times New Roman"/>
          <w:sz w:val="28"/>
          <w:szCs w:val="28"/>
        </w:rPr>
        <w:t>энергоэффективных</w:t>
      </w:r>
      <w:proofErr w:type="spellEnd"/>
      <w:r w:rsidRPr="007A76B3">
        <w:rPr>
          <w:rFonts w:ascii="Times New Roman" w:hAnsi="Times New Roman"/>
          <w:sz w:val="28"/>
          <w:szCs w:val="28"/>
        </w:rPr>
        <w:t xml:space="preserve"> мероприятий) планируется обустроить фасад здания административного здания с. Питерка, ул. им.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76B3">
        <w:rPr>
          <w:rFonts w:ascii="Times New Roman" w:hAnsi="Times New Roman"/>
          <w:sz w:val="28"/>
          <w:szCs w:val="28"/>
        </w:rPr>
        <w:t>Ленина,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76B3">
        <w:rPr>
          <w:rFonts w:ascii="Times New Roman" w:hAnsi="Times New Roman"/>
          <w:sz w:val="28"/>
          <w:szCs w:val="28"/>
        </w:rPr>
        <w:t>101 теплоизоляционными материалами в целях создания единого благоустроенного облика центральной части с. Питерка Питерского муниципального образования.</w:t>
      </w:r>
    </w:p>
    <w:p w:rsidR="007A76B3" w:rsidRPr="007A76B3" w:rsidRDefault="007A76B3" w:rsidP="007A76B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A76B3" w:rsidRPr="007A76B3" w:rsidRDefault="007A76B3" w:rsidP="007A76B3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7A76B3">
        <w:rPr>
          <w:rFonts w:ascii="Times New Roman" w:hAnsi="Times New Roman"/>
          <w:sz w:val="28"/>
          <w:szCs w:val="28"/>
        </w:rPr>
        <w:t>3.2.4. Мероприятие «Обустройство фасада МДОУ «Детский сад «Чебурашка»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76B3">
        <w:rPr>
          <w:rFonts w:ascii="Times New Roman" w:hAnsi="Times New Roman"/>
          <w:sz w:val="28"/>
          <w:szCs w:val="28"/>
        </w:rPr>
        <w:t>Питерка»</w:t>
      </w:r>
    </w:p>
    <w:p w:rsidR="007A76B3" w:rsidRPr="007A76B3" w:rsidRDefault="007A76B3" w:rsidP="007A76B3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A76B3" w:rsidRPr="007A76B3" w:rsidRDefault="007A76B3" w:rsidP="007A76B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A76B3">
        <w:rPr>
          <w:rFonts w:ascii="Times New Roman" w:hAnsi="Times New Roman"/>
          <w:sz w:val="28"/>
          <w:szCs w:val="28"/>
        </w:rPr>
        <w:t>В рамках данного мероприятия планируется обустроить фасад здания детского сада «Чебурашка»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76B3">
        <w:rPr>
          <w:rFonts w:ascii="Times New Roman" w:hAnsi="Times New Roman"/>
          <w:sz w:val="28"/>
          <w:szCs w:val="28"/>
        </w:rPr>
        <w:t>Питерка теплоизоляционными материалами в целях создания единого благоустроенного облика с. Питерка Питерского муниципального образования.</w:t>
      </w:r>
    </w:p>
    <w:p w:rsidR="007A76B3" w:rsidRPr="007A76B3" w:rsidRDefault="007A76B3" w:rsidP="007A76B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A76B3" w:rsidRPr="007A76B3" w:rsidRDefault="007A76B3" w:rsidP="007A76B3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7A76B3">
        <w:rPr>
          <w:rFonts w:ascii="Times New Roman" w:hAnsi="Times New Roman"/>
          <w:sz w:val="28"/>
          <w:szCs w:val="28"/>
        </w:rPr>
        <w:t>3.2.5. Мероприятие «Обустройство площадок накопления твердых коммунальных отходов» в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76B3">
        <w:rPr>
          <w:rFonts w:ascii="Times New Roman" w:hAnsi="Times New Roman"/>
          <w:sz w:val="28"/>
          <w:szCs w:val="28"/>
        </w:rPr>
        <w:t>Питерка»</w:t>
      </w:r>
    </w:p>
    <w:p w:rsidR="007A76B3" w:rsidRPr="007A76B3" w:rsidRDefault="007A76B3" w:rsidP="007A76B3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A76B3" w:rsidRPr="007A76B3" w:rsidRDefault="007A76B3" w:rsidP="007A76B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A76B3">
        <w:rPr>
          <w:rFonts w:ascii="Times New Roman" w:hAnsi="Times New Roman"/>
          <w:sz w:val="28"/>
          <w:szCs w:val="28"/>
        </w:rPr>
        <w:t>В рамках данного мероприятия планируется улучшение санитарно-эпидемиологического благополучия населения Питерского муниципального образования путем обустройства площадок накопления ТКО на территории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76B3">
        <w:rPr>
          <w:rFonts w:ascii="Times New Roman" w:hAnsi="Times New Roman"/>
          <w:sz w:val="28"/>
          <w:szCs w:val="28"/>
        </w:rPr>
        <w:t>Питерка.</w:t>
      </w:r>
    </w:p>
    <w:p w:rsidR="007A76B3" w:rsidRPr="007A76B3" w:rsidRDefault="007A76B3" w:rsidP="007A76B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A76B3" w:rsidRPr="007A76B3" w:rsidRDefault="007A76B3" w:rsidP="007A76B3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7A76B3">
        <w:rPr>
          <w:rFonts w:ascii="Times New Roman" w:hAnsi="Times New Roman"/>
          <w:sz w:val="28"/>
          <w:szCs w:val="28"/>
        </w:rPr>
        <w:t>4. Ожидаемые конечные результаты реализации программы</w:t>
      </w:r>
    </w:p>
    <w:p w:rsidR="007A76B3" w:rsidRPr="007A76B3" w:rsidRDefault="007A76B3" w:rsidP="007A76B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A76B3" w:rsidRPr="007A76B3" w:rsidRDefault="007A76B3" w:rsidP="007A76B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A76B3">
        <w:rPr>
          <w:rFonts w:ascii="Times New Roman" w:hAnsi="Times New Roman"/>
          <w:sz w:val="28"/>
          <w:szCs w:val="28"/>
        </w:rPr>
        <w:t>В результате реализации программных мероприятий прогнозируется:</w:t>
      </w:r>
    </w:p>
    <w:p w:rsidR="007A76B3" w:rsidRPr="007A76B3" w:rsidRDefault="007A76B3" w:rsidP="007A76B3">
      <w:pPr>
        <w:pStyle w:val="10"/>
        <w:widowControl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A76B3">
        <w:rPr>
          <w:rFonts w:ascii="Times New Roman" w:hAnsi="Times New Roman"/>
          <w:sz w:val="28"/>
          <w:szCs w:val="28"/>
        </w:rPr>
        <w:t>- благоустройство центрального сквера с фонтаном в с. Питерка;</w:t>
      </w:r>
    </w:p>
    <w:p w:rsidR="007A76B3" w:rsidRPr="007A76B3" w:rsidRDefault="007A76B3" w:rsidP="007A76B3">
      <w:pPr>
        <w:pStyle w:val="10"/>
        <w:widowControl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A76B3">
        <w:rPr>
          <w:rFonts w:ascii="Times New Roman" w:hAnsi="Times New Roman"/>
          <w:sz w:val="28"/>
          <w:szCs w:val="28"/>
        </w:rPr>
        <w:t xml:space="preserve"> - благоустройство Мемориала, устройство ограждения в Парке Победы в с. Питерка;</w:t>
      </w:r>
    </w:p>
    <w:p w:rsidR="007A76B3" w:rsidRPr="007A76B3" w:rsidRDefault="007A76B3" w:rsidP="007A76B3">
      <w:pPr>
        <w:pStyle w:val="10"/>
        <w:widowControl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A76B3">
        <w:rPr>
          <w:rFonts w:ascii="Times New Roman" w:hAnsi="Times New Roman"/>
          <w:sz w:val="28"/>
          <w:szCs w:val="28"/>
        </w:rPr>
        <w:t>- устройство Набережной по ул. Чапаева в с. Питерка;</w:t>
      </w:r>
    </w:p>
    <w:p w:rsidR="007A76B3" w:rsidRPr="007A76B3" w:rsidRDefault="007A76B3" w:rsidP="007A76B3">
      <w:pPr>
        <w:pStyle w:val="10"/>
        <w:widowControl w:val="0"/>
        <w:shd w:val="clear" w:color="auto" w:fill="auto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A76B3">
        <w:rPr>
          <w:rFonts w:ascii="Times New Roman" w:hAnsi="Times New Roman"/>
          <w:sz w:val="28"/>
          <w:szCs w:val="28"/>
        </w:rPr>
        <w:t xml:space="preserve">-обустройство фасада здания административного здания с. Питерка, ул. </w:t>
      </w:r>
      <w:r w:rsidRPr="007A76B3">
        <w:rPr>
          <w:rFonts w:ascii="Times New Roman" w:hAnsi="Times New Roman"/>
          <w:sz w:val="28"/>
          <w:szCs w:val="28"/>
        </w:rPr>
        <w:lastRenderedPageBreak/>
        <w:t>им. Ленина, д.101;</w:t>
      </w:r>
    </w:p>
    <w:p w:rsidR="007A76B3" w:rsidRPr="007A76B3" w:rsidRDefault="007A76B3" w:rsidP="007A76B3">
      <w:pPr>
        <w:pStyle w:val="10"/>
        <w:widowControl w:val="0"/>
        <w:shd w:val="clear" w:color="auto" w:fill="auto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A76B3">
        <w:rPr>
          <w:rFonts w:ascii="Times New Roman" w:hAnsi="Times New Roman"/>
          <w:sz w:val="28"/>
          <w:szCs w:val="28"/>
        </w:rPr>
        <w:t>- обустройство фасада МДОУ детский сад «Чебурашка»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76B3">
        <w:rPr>
          <w:rFonts w:ascii="Times New Roman" w:hAnsi="Times New Roman"/>
          <w:sz w:val="28"/>
          <w:szCs w:val="28"/>
        </w:rPr>
        <w:t>Питерка;</w:t>
      </w:r>
    </w:p>
    <w:p w:rsidR="007A76B3" w:rsidRPr="007A76B3" w:rsidRDefault="007A76B3" w:rsidP="007A76B3">
      <w:pPr>
        <w:pStyle w:val="10"/>
        <w:widowControl w:val="0"/>
        <w:shd w:val="clear" w:color="auto" w:fill="auto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A76B3">
        <w:rPr>
          <w:rFonts w:ascii="Times New Roman" w:hAnsi="Times New Roman"/>
          <w:sz w:val="28"/>
          <w:szCs w:val="28"/>
        </w:rPr>
        <w:t>- обустройство площадок накопления твердых коммунальных отходов.</w:t>
      </w:r>
    </w:p>
    <w:p w:rsidR="007A76B3" w:rsidRPr="007A76B3" w:rsidRDefault="007A76B3" w:rsidP="007A76B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A76B3" w:rsidRPr="007A76B3" w:rsidRDefault="007A76B3" w:rsidP="007A76B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A76B3">
        <w:rPr>
          <w:rFonts w:ascii="Times New Roman" w:hAnsi="Times New Roman"/>
          <w:sz w:val="28"/>
          <w:szCs w:val="28"/>
        </w:rPr>
        <w:t>Система (перечень) программных мероприятий и Сведения о целевых показателях (индикаторах) муниципальной программы индикаторов оценки эффективности реализации программы представлена в приложении 1,2 к настоящей Программе.</w:t>
      </w:r>
    </w:p>
    <w:p w:rsidR="007A76B3" w:rsidRPr="007A76B3" w:rsidRDefault="007A76B3" w:rsidP="007A76B3">
      <w:pPr>
        <w:pStyle w:val="a6"/>
        <w:ind w:firstLine="851"/>
        <w:rPr>
          <w:rFonts w:ascii="Times New Roman" w:hAnsi="Times New Roman"/>
          <w:sz w:val="28"/>
          <w:szCs w:val="28"/>
        </w:rPr>
      </w:pPr>
    </w:p>
    <w:p w:rsidR="007A76B3" w:rsidRPr="007A76B3" w:rsidRDefault="007A76B3" w:rsidP="007A76B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7A76B3">
        <w:rPr>
          <w:rFonts w:ascii="Times New Roman" w:hAnsi="Times New Roman"/>
          <w:sz w:val="28"/>
          <w:szCs w:val="28"/>
        </w:rPr>
        <w:t>5. Оценка рисков реализации программы</w:t>
      </w:r>
    </w:p>
    <w:p w:rsidR="007A76B3" w:rsidRPr="007A76B3" w:rsidRDefault="007A76B3" w:rsidP="007A76B3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7A76B3" w:rsidRPr="007A76B3" w:rsidRDefault="007A76B3" w:rsidP="007A76B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A76B3">
        <w:rPr>
          <w:rFonts w:ascii="Times New Roman" w:hAnsi="Times New Roman"/>
          <w:sz w:val="28"/>
          <w:szCs w:val="28"/>
        </w:rPr>
        <w:t xml:space="preserve">Возможный риск реализации данной программы состоит: </w:t>
      </w:r>
    </w:p>
    <w:p w:rsidR="007A76B3" w:rsidRPr="007A76B3" w:rsidRDefault="007A76B3" w:rsidP="007A76B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A76B3">
        <w:rPr>
          <w:rFonts w:ascii="Times New Roman" w:hAnsi="Times New Roman"/>
          <w:sz w:val="28"/>
          <w:szCs w:val="28"/>
        </w:rPr>
        <w:t>- рост инфляции выше прогнозного уровня;</w:t>
      </w:r>
    </w:p>
    <w:p w:rsidR="007A76B3" w:rsidRPr="007A76B3" w:rsidRDefault="007A76B3" w:rsidP="007A76B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A76B3">
        <w:rPr>
          <w:rFonts w:ascii="Times New Roman" w:hAnsi="Times New Roman"/>
          <w:sz w:val="28"/>
          <w:szCs w:val="28"/>
        </w:rPr>
        <w:t>- форс – мажор обстоятельства;</w:t>
      </w:r>
    </w:p>
    <w:p w:rsidR="007A76B3" w:rsidRPr="007A76B3" w:rsidRDefault="007A76B3" w:rsidP="007A76B3">
      <w:pPr>
        <w:widowControl w:val="0"/>
        <w:tabs>
          <w:tab w:val="left" w:pos="0"/>
          <w:tab w:val="left" w:pos="993"/>
        </w:tabs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@Arial Unicode MS" w:hAnsi="Times New Roman"/>
          <w:sz w:val="28"/>
          <w:szCs w:val="28"/>
        </w:rPr>
      </w:pPr>
      <w:r w:rsidRPr="007A76B3">
        <w:rPr>
          <w:rFonts w:ascii="Times New Roman" w:eastAsia="@Arial Unicode MS" w:hAnsi="Times New Roman"/>
          <w:sz w:val="28"/>
          <w:szCs w:val="28"/>
        </w:rPr>
        <w:t>- недостаточный уровень финансирования;</w:t>
      </w:r>
    </w:p>
    <w:p w:rsidR="007A76B3" w:rsidRPr="007A76B3" w:rsidRDefault="007A76B3" w:rsidP="007A76B3">
      <w:pPr>
        <w:widowControl w:val="0"/>
        <w:tabs>
          <w:tab w:val="left" w:pos="0"/>
          <w:tab w:val="left" w:pos="993"/>
        </w:tabs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@Arial Unicode MS" w:hAnsi="Times New Roman"/>
          <w:sz w:val="28"/>
          <w:szCs w:val="28"/>
        </w:rPr>
      </w:pPr>
      <w:r w:rsidRPr="007A76B3">
        <w:rPr>
          <w:rFonts w:ascii="Times New Roman" w:eastAsia="@Arial Unicode MS" w:hAnsi="Times New Roman"/>
          <w:sz w:val="28"/>
          <w:szCs w:val="28"/>
        </w:rPr>
        <w:t>- снижение уровня инновационной и инвестиционной активности в аграрном секторе экономики;</w:t>
      </w:r>
    </w:p>
    <w:p w:rsidR="007A76B3" w:rsidRPr="007A76B3" w:rsidRDefault="007A76B3" w:rsidP="007A76B3">
      <w:pPr>
        <w:widowControl w:val="0"/>
        <w:tabs>
          <w:tab w:val="left" w:pos="0"/>
          <w:tab w:val="left" w:pos="993"/>
        </w:tabs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@Arial Unicode MS" w:hAnsi="Times New Roman"/>
          <w:sz w:val="28"/>
          <w:szCs w:val="28"/>
        </w:rPr>
      </w:pPr>
      <w:r w:rsidRPr="007A76B3">
        <w:rPr>
          <w:rFonts w:ascii="Times New Roman" w:eastAsia="@Arial Unicode MS" w:hAnsi="Times New Roman"/>
          <w:sz w:val="28"/>
          <w:szCs w:val="28"/>
        </w:rPr>
        <w:t>- недостаточная активность органов местного самоуправления;</w:t>
      </w:r>
    </w:p>
    <w:p w:rsidR="007A76B3" w:rsidRPr="007A76B3" w:rsidRDefault="007A76B3" w:rsidP="007A76B3">
      <w:pPr>
        <w:widowControl w:val="0"/>
        <w:tabs>
          <w:tab w:val="left" w:pos="0"/>
          <w:tab w:val="left" w:pos="993"/>
        </w:tabs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@Arial Unicode MS" w:hAnsi="Times New Roman"/>
          <w:sz w:val="28"/>
          <w:szCs w:val="28"/>
        </w:rPr>
      </w:pPr>
      <w:r w:rsidRPr="007A76B3">
        <w:rPr>
          <w:rFonts w:ascii="Times New Roman" w:eastAsia="@Arial Unicode MS" w:hAnsi="Times New Roman"/>
          <w:sz w:val="28"/>
          <w:szCs w:val="28"/>
        </w:rPr>
        <w:t>- прочие обстоятельства, негативно влияющие на финансовую составляющую реализации подпрограммы и сельское хозяйство как основную отрасль экономики в сельской местности.</w:t>
      </w:r>
    </w:p>
    <w:p w:rsidR="007A76B3" w:rsidRPr="007A76B3" w:rsidRDefault="007A76B3" w:rsidP="007A76B3">
      <w:pPr>
        <w:widowControl w:val="0"/>
        <w:tabs>
          <w:tab w:val="left" w:pos="0"/>
          <w:tab w:val="left" w:pos="993"/>
        </w:tabs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@Arial Unicode MS" w:hAnsi="Times New Roman"/>
          <w:sz w:val="28"/>
          <w:szCs w:val="28"/>
        </w:rPr>
      </w:pPr>
      <w:r w:rsidRPr="007A76B3">
        <w:rPr>
          <w:rFonts w:ascii="Times New Roman" w:hAnsi="Times New Roman"/>
          <w:sz w:val="28"/>
          <w:szCs w:val="28"/>
        </w:rPr>
        <w:t>Минимизация негативных последствий рисков будет осуществляться своевременной корректировкой состава программных мероприятий и целевых показателей с учетом достигнутых результатов и текущих условий реализации муниципальной программы для обеспечения наиболее эффективного использования выделенных ресурсов.</w:t>
      </w:r>
    </w:p>
    <w:p w:rsidR="007A76B3" w:rsidRPr="007A76B3" w:rsidRDefault="007A76B3" w:rsidP="007A76B3">
      <w:pPr>
        <w:spacing w:after="0" w:line="240" w:lineRule="auto"/>
        <w:ind w:firstLine="851"/>
        <w:rPr>
          <w:rFonts w:ascii="Times New Roman" w:hAnsi="Times New Roman"/>
          <w:bCs/>
          <w:sz w:val="28"/>
          <w:szCs w:val="28"/>
          <w:lang w:eastAsia="ar-SA"/>
        </w:rPr>
      </w:pPr>
    </w:p>
    <w:p w:rsidR="007A76B3" w:rsidRPr="007A76B3" w:rsidRDefault="007A76B3" w:rsidP="007A76B3">
      <w:pPr>
        <w:spacing w:after="0" w:line="240" w:lineRule="auto"/>
        <w:ind w:firstLine="851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7A76B3">
        <w:rPr>
          <w:rFonts w:ascii="Times New Roman" w:hAnsi="Times New Roman"/>
          <w:bCs/>
          <w:sz w:val="28"/>
          <w:szCs w:val="28"/>
          <w:lang w:eastAsia="ar-SA"/>
        </w:rPr>
        <w:t xml:space="preserve">6.Система организации контроля за реализацией </w:t>
      </w:r>
    </w:p>
    <w:p w:rsidR="007A76B3" w:rsidRPr="007A76B3" w:rsidRDefault="007A76B3" w:rsidP="007A76B3">
      <w:pPr>
        <w:spacing w:after="0" w:line="240" w:lineRule="auto"/>
        <w:ind w:firstLine="851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7A76B3">
        <w:rPr>
          <w:rFonts w:ascii="Times New Roman" w:hAnsi="Times New Roman"/>
          <w:bCs/>
          <w:sz w:val="28"/>
          <w:szCs w:val="28"/>
          <w:lang w:eastAsia="ar-SA"/>
        </w:rPr>
        <w:t>мероприятий программы</w:t>
      </w:r>
    </w:p>
    <w:p w:rsidR="007A76B3" w:rsidRPr="007A76B3" w:rsidRDefault="007A76B3" w:rsidP="007A76B3">
      <w:pPr>
        <w:spacing w:after="0" w:line="240" w:lineRule="auto"/>
        <w:ind w:firstLine="851"/>
        <w:jc w:val="center"/>
        <w:rPr>
          <w:rFonts w:ascii="Times New Roman" w:hAnsi="Times New Roman"/>
          <w:bCs/>
          <w:sz w:val="28"/>
          <w:szCs w:val="28"/>
          <w:lang w:eastAsia="ar-SA"/>
        </w:rPr>
      </w:pPr>
    </w:p>
    <w:p w:rsidR="007A76B3" w:rsidRPr="007A76B3" w:rsidRDefault="007A76B3" w:rsidP="007A76B3">
      <w:pPr>
        <w:widowControl w:val="0"/>
        <w:tabs>
          <w:tab w:val="left" w:pos="0"/>
          <w:tab w:val="left" w:pos="993"/>
        </w:tabs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@Arial Unicode MS" w:hAnsi="Times New Roman"/>
          <w:sz w:val="28"/>
          <w:szCs w:val="28"/>
        </w:rPr>
      </w:pPr>
      <w:r w:rsidRPr="007A76B3">
        <w:rPr>
          <w:rFonts w:ascii="Times New Roman" w:eastAsia="@Arial Unicode MS" w:hAnsi="Times New Roman"/>
          <w:sz w:val="28"/>
          <w:szCs w:val="28"/>
        </w:rPr>
        <w:t>Ответственным исполнителем мероприятий программы является отдел по делам архитектуры и капитального строительства администрации Питерского муниципального района.</w:t>
      </w:r>
    </w:p>
    <w:p w:rsidR="007A76B3" w:rsidRPr="007A76B3" w:rsidRDefault="007A76B3" w:rsidP="007A76B3">
      <w:pPr>
        <w:widowControl w:val="0"/>
        <w:tabs>
          <w:tab w:val="left" w:pos="0"/>
          <w:tab w:val="left" w:pos="993"/>
        </w:tabs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@Arial Unicode MS" w:hAnsi="Times New Roman"/>
          <w:sz w:val="28"/>
          <w:szCs w:val="28"/>
        </w:rPr>
      </w:pPr>
      <w:r w:rsidRPr="007A76B3">
        <w:rPr>
          <w:rFonts w:ascii="Times New Roman" w:eastAsia="@Arial Unicode MS" w:hAnsi="Times New Roman"/>
          <w:sz w:val="28"/>
          <w:szCs w:val="28"/>
        </w:rPr>
        <w:t>Контроль за исполнением мероприятий программы осуществляется первым заместителем главы администрации Питерского муниципального района.</w:t>
      </w:r>
    </w:p>
    <w:p w:rsidR="007A76B3" w:rsidRDefault="007A76B3" w:rsidP="007A76B3">
      <w:pPr>
        <w:spacing w:after="0" w:line="240" w:lineRule="auto"/>
        <w:rPr>
          <w:rFonts w:ascii="Times New Roman" w:eastAsia="@Arial Unicode MS" w:hAnsi="Times New Roman"/>
          <w:sz w:val="28"/>
          <w:szCs w:val="28"/>
        </w:rPr>
        <w:sectPr w:rsidR="007A76B3" w:rsidSect="007A76B3">
          <w:pgSz w:w="11906" w:h="16838"/>
          <w:pgMar w:top="1191" w:right="849" w:bottom="709" w:left="1701" w:header="357" w:footer="0" w:gutter="0"/>
          <w:cols w:space="720"/>
        </w:sectPr>
      </w:pPr>
    </w:p>
    <w:p w:rsidR="007A76B3" w:rsidRPr="007A76B3" w:rsidRDefault="007A76B3" w:rsidP="007A76B3">
      <w:pPr>
        <w:pStyle w:val="a6"/>
        <w:ind w:left="92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№1 программе «Комплексное развитие </w:t>
      </w:r>
      <w:r>
        <w:rPr>
          <w:rFonts w:ascii="Times New Roman" w:hAnsi="Times New Roman"/>
          <w:spacing w:val="-8"/>
          <w:sz w:val="28"/>
          <w:szCs w:val="28"/>
        </w:rPr>
        <w:t xml:space="preserve">сельских территорий Питерского муниципального образования Питерского муниципального района </w:t>
      </w:r>
      <w:r>
        <w:rPr>
          <w:rFonts w:ascii="Times New Roman" w:hAnsi="Times New Roman"/>
          <w:sz w:val="28"/>
          <w:szCs w:val="28"/>
        </w:rPr>
        <w:t>на период до 2025 года»</w:t>
      </w:r>
    </w:p>
    <w:p w:rsidR="007A76B3" w:rsidRDefault="007A76B3" w:rsidP="007A76B3">
      <w:pPr>
        <w:pStyle w:val="a6"/>
        <w:rPr>
          <w:rFonts w:ascii="Times New Roman" w:hAnsi="Times New Roman"/>
          <w:sz w:val="28"/>
          <w:szCs w:val="28"/>
        </w:rPr>
      </w:pPr>
    </w:p>
    <w:p w:rsidR="007A76B3" w:rsidRDefault="007A76B3" w:rsidP="007A76B3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(перечень) программных мероприятий муниципальной программы</w:t>
      </w:r>
    </w:p>
    <w:p w:rsidR="007A76B3" w:rsidRDefault="007A76B3" w:rsidP="007A76B3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«Комплексное развитие сельских территорий Питерского муниципального образования Питерского муниципального района на период до 2025 года»</w:t>
      </w:r>
    </w:p>
    <w:p w:rsidR="007A76B3" w:rsidRDefault="007A76B3" w:rsidP="007A76B3">
      <w:pPr>
        <w:pStyle w:val="a6"/>
        <w:rPr>
          <w:rFonts w:ascii="Times New Roman" w:hAnsi="Times New Roman"/>
          <w:sz w:val="28"/>
          <w:szCs w:val="28"/>
        </w:rPr>
      </w:pPr>
    </w:p>
    <w:tbl>
      <w:tblPr>
        <w:tblW w:w="50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7"/>
        <w:gridCol w:w="1418"/>
        <w:gridCol w:w="1985"/>
        <w:gridCol w:w="1701"/>
        <w:gridCol w:w="1418"/>
        <w:gridCol w:w="1418"/>
        <w:gridCol w:w="1844"/>
        <w:gridCol w:w="1883"/>
        <w:gridCol w:w="1418"/>
      </w:tblGrid>
      <w:tr w:rsidR="007A76B3" w:rsidTr="007A76B3">
        <w:trPr>
          <w:trHeight w:val="20"/>
        </w:trPr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 исполнения (годы)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финансового обеспечения, всего (рублей)</w:t>
            </w:r>
          </w:p>
        </w:tc>
        <w:tc>
          <w:tcPr>
            <w:tcW w:w="21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том числе за счет средств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Ответственные за исполнение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Ожидаемые результаты</w:t>
            </w:r>
          </w:p>
        </w:tc>
      </w:tr>
      <w:tr w:rsidR="007A76B3" w:rsidTr="007A76B3">
        <w:trPr>
          <w:trHeight w:val="20"/>
        </w:trPr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6B3" w:rsidRDefault="007A76B3" w:rsidP="007A76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6B3" w:rsidRDefault="007A76B3" w:rsidP="007A76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6B3" w:rsidRDefault="007A76B3" w:rsidP="007A76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федерального бюджета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областного бюджета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бюджета Питерского муниципального образования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внебюджетных источников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6B3" w:rsidRDefault="007A76B3" w:rsidP="007A76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6B3" w:rsidRDefault="007A76B3" w:rsidP="007A76B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A76B3" w:rsidTr="007A76B3">
        <w:trPr>
          <w:trHeight w:val="330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6B3" w:rsidRDefault="007A76B3" w:rsidP="007A76B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76B3" w:rsidRDefault="007A76B3" w:rsidP="007A76B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76B3" w:rsidRDefault="007A76B3" w:rsidP="007A76B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76B3" w:rsidRDefault="007A76B3" w:rsidP="007A76B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76B3" w:rsidRDefault="007A76B3" w:rsidP="007A76B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3" w:rsidRDefault="007A76B3" w:rsidP="007A76B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76B3" w:rsidRDefault="007A76B3" w:rsidP="007A76B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6B3" w:rsidRDefault="007A76B3" w:rsidP="007A76B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6B3" w:rsidRDefault="007A76B3" w:rsidP="007A76B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7A76B3" w:rsidTr="007A76B3">
        <w:trPr>
          <w:trHeight w:val="730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3.1. 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2 915 700,00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1 420 100,00</w:t>
            </w:r>
          </w:p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175 600,00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520 000,00</w:t>
            </w:r>
          </w:p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800 000,00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3" w:rsidRDefault="007A76B3" w:rsidP="007A76B3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Благоустройство центрального сквера с фонтаном в</w:t>
            </w:r>
          </w:p>
          <w:p w:rsidR="007A76B3" w:rsidRDefault="007A76B3" w:rsidP="007A76B3">
            <w:pPr>
              <w:pStyle w:val="a6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с. Питерка</w:t>
            </w:r>
          </w:p>
        </w:tc>
      </w:tr>
      <w:tr w:rsidR="007A76B3" w:rsidTr="007A76B3">
        <w:trPr>
          <w:trHeight w:val="4243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3.2.Создание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2020-2025</w:t>
            </w:r>
          </w:p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12 116 767,64</w:t>
            </w:r>
          </w:p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7 636 097,03</w:t>
            </w:r>
          </w:p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821 603,92</w:t>
            </w:r>
          </w:p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3 466 494,00</w:t>
            </w:r>
          </w:p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192 572,69</w:t>
            </w:r>
          </w:p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3" w:rsidRDefault="007A76B3" w:rsidP="007A76B3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</w:t>
            </w:r>
          </w:p>
        </w:tc>
      </w:tr>
      <w:tr w:rsidR="007A76B3" w:rsidTr="007A76B3">
        <w:trPr>
          <w:trHeight w:val="2992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3.2.1. Благоустройство Мемориала, устройство ограждения в Парке Победы в с. Питерка Питерского муниципального района;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2 827 653,64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1 761 629,03</w:t>
            </w:r>
          </w:p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217 729,42</w:t>
            </w:r>
          </w:p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802 482,50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45 812,69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Благоустройство Мемориала, устройство ограждения в Парке Победы в с. Питерка Питерского муниципального района</w:t>
            </w:r>
          </w:p>
        </w:tc>
      </w:tr>
      <w:tr w:rsidR="007A76B3" w:rsidTr="007A76B3">
        <w:trPr>
          <w:trHeight w:val="730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3.2.2. Устройство Набережной по ул. Чапаева в с. Питерка.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2 572 775,00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1 602 834,00</w:t>
            </w:r>
          </w:p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198 108,50</w:t>
            </w:r>
          </w:p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721 832,50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50 000,00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Устройство Набережной по ул. Чапаева в с. Питерка</w:t>
            </w:r>
          </w:p>
        </w:tc>
      </w:tr>
      <w:tr w:rsidR="007A76B3" w:rsidTr="007A76B3">
        <w:trPr>
          <w:trHeight w:val="730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3.2.3. Обустройство фасада административного здания с. Питерка, ул. им. Ленина, д.101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1 760 479,00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1 184 134,00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24 166,00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542 179,00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10 000,00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Обустройство фасада административного здания с. Питерка, ул. им. Ленина, д.101</w:t>
            </w:r>
          </w:p>
        </w:tc>
      </w:tr>
      <w:tr w:rsidR="007A76B3" w:rsidTr="007A76B3">
        <w:trPr>
          <w:trHeight w:val="730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3.2.4.Обустройство фасада МДОУ Детский сад «Чебурашка»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2 800 000,00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1 744 400,00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215 600,00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800 000,00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40 000,00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Обустройство фасада МДОУ Детский сад «Чебурашка»</w:t>
            </w:r>
          </w:p>
        </w:tc>
      </w:tr>
      <w:tr w:rsidR="007A76B3" w:rsidTr="007A76B3">
        <w:trPr>
          <w:trHeight w:val="730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3.2.5.Обустройство площадок накопления твердых коммунальных отходов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2 155 860,00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1 343 100,00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166 000,00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600 000,00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46 760,00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Обустройство площадок накопления твердых коммунальных отходов</w:t>
            </w:r>
          </w:p>
        </w:tc>
      </w:tr>
      <w:tr w:rsidR="007A76B3" w:rsidTr="007A76B3">
        <w:trPr>
          <w:trHeight w:val="474"/>
        </w:trPr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 по программе: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6B3" w:rsidRDefault="007A76B3" w:rsidP="007A76B3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2014-2025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6B3" w:rsidRDefault="007A76B3" w:rsidP="007A76B3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15 032 467,64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6B3" w:rsidRDefault="007A76B3" w:rsidP="007A76B3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9 056 197,03</w:t>
            </w:r>
          </w:p>
          <w:p w:rsidR="007A76B3" w:rsidRDefault="007A76B3" w:rsidP="007A76B3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6B3" w:rsidRDefault="007A76B3" w:rsidP="007A76B3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997 203,92</w:t>
            </w:r>
          </w:p>
          <w:p w:rsidR="007A76B3" w:rsidRDefault="007A76B3" w:rsidP="007A76B3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3" w:rsidRDefault="007A76B3" w:rsidP="007A76B3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3 986 494,00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6B3" w:rsidRDefault="007A76B3" w:rsidP="007A76B3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992 572,69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A76B3" w:rsidRDefault="007A76B3" w:rsidP="007A76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76B3" w:rsidTr="007A76B3">
        <w:trPr>
          <w:trHeight w:val="474"/>
        </w:trPr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6B3" w:rsidRDefault="007A76B3" w:rsidP="007A76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6B3" w:rsidRDefault="007A76B3" w:rsidP="007A76B3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6B3" w:rsidRDefault="007A76B3" w:rsidP="007A76B3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6B3" w:rsidRDefault="007A76B3" w:rsidP="007A76B3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6B3" w:rsidRDefault="007A76B3" w:rsidP="007A76B3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3" w:rsidRDefault="007A76B3" w:rsidP="007A76B3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6B3" w:rsidRDefault="007A76B3" w:rsidP="007A76B3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6B3" w:rsidRDefault="007A76B3" w:rsidP="007A76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6B3" w:rsidRDefault="007A76B3" w:rsidP="007A76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76B3" w:rsidTr="007A76B3">
        <w:trPr>
          <w:trHeight w:val="341"/>
        </w:trPr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6B3" w:rsidRDefault="007A76B3" w:rsidP="007A76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6B3" w:rsidRDefault="007A76B3" w:rsidP="007A76B3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6B3" w:rsidRDefault="007A76B3" w:rsidP="007A76B3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6B3" w:rsidRDefault="007A76B3" w:rsidP="007A76B3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6B3" w:rsidRDefault="007A76B3" w:rsidP="007A76B3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3" w:rsidRDefault="007A76B3" w:rsidP="007A76B3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6B3" w:rsidRDefault="007A76B3" w:rsidP="007A76B3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6B3" w:rsidRDefault="007A76B3" w:rsidP="007A76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6B3" w:rsidRDefault="007A76B3" w:rsidP="007A76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76B3" w:rsidTr="007A76B3">
        <w:trPr>
          <w:trHeight w:val="20"/>
        </w:trPr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6B3" w:rsidRDefault="007A76B3" w:rsidP="007A76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6B3" w:rsidRDefault="007A76B3" w:rsidP="007A76B3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2016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6B3" w:rsidRDefault="007A76B3" w:rsidP="007A76B3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6B3" w:rsidRDefault="007A76B3" w:rsidP="007A76B3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6B3" w:rsidRDefault="007A76B3" w:rsidP="007A76B3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3" w:rsidRDefault="007A76B3" w:rsidP="007A76B3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6B3" w:rsidRDefault="007A76B3" w:rsidP="007A76B3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6B3" w:rsidRDefault="007A76B3" w:rsidP="007A76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6B3" w:rsidRDefault="007A76B3" w:rsidP="007A76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76B3" w:rsidTr="007A76B3">
        <w:trPr>
          <w:trHeight w:val="20"/>
        </w:trPr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6B3" w:rsidRDefault="007A76B3" w:rsidP="007A76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6B3" w:rsidRDefault="007A76B3" w:rsidP="007A76B3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2017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6B3" w:rsidRDefault="007A76B3" w:rsidP="007A76B3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6B3" w:rsidRDefault="007A76B3" w:rsidP="007A76B3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6B3" w:rsidRDefault="007A76B3" w:rsidP="007A76B3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3" w:rsidRDefault="007A76B3" w:rsidP="007A76B3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6B3" w:rsidRDefault="007A76B3" w:rsidP="007A76B3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6B3" w:rsidRDefault="007A76B3" w:rsidP="007A76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6B3" w:rsidRDefault="007A76B3" w:rsidP="007A76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76B3" w:rsidTr="007A76B3">
        <w:trPr>
          <w:trHeight w:val="254"/>
        </w:trPr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6B3" w:rsidRDefault="007A76B3" w:rsidP="007A76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6B3" w:rsidRDefault="007A76B3" w:rsidP="007A76B3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6B3" w:rsidRDefault="007A76B3" w:rsidP="007A76B3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2 915 700,00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6B3" w:rsidRDefault="007A76B3" w:rsidP="007A76B3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1 420 100,00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6B3" w:rsidRDefault="007A76B3" w:rsidP="007A76B3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175 600,00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3" w:rsidRDefault="007A76B3" w:rsidP="007A76B3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520 000,00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6B3" w:rsidRDefault="007A76B3" w:rsidP="007A76B3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800 000,00</w:t>
            </w: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6B3" w:rsidRDefault="007A76B3" w:rsidP="007A76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6B3" w:rsidRDefault="007A76B3" w:rsidP="007A76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76B3" w:rsidTr="007A76B3">
        <w:trPr>
          <w:trHeight w:val="256"/>
        </w:trPr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6B3" w:rsidRDefault="007A76B3" w:rsidP="007A76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76B3" w:rsidRDefault="007A76B3" w:rsidP="007A76B3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76B3" w:rsidRDefault="007A76B3" w:rsidP="007A76B3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76B3" w:rsidRDefault="007A76B3" w:rsidP="007A76B3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76B3" w:rsidRDefault="007A76B3" w:rsidP="007A76B3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3" w:rsidRDefault="007A76B3" w:rsidP="007A76B3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76B3" w:rsidRDefault="007A76B3" w:rsidP="007A76B3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6B3" w:rsidRDefault="007A76B3" w:rsidP="007A76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6B3" w:rsidRDefault="007A76B3" w:rsidP="007A76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76B3" w:rsidTr="007A76B3">
        <w:trPr>
          <w:trHeight w:val="256"/>
        </w:trPr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6B3" w:rsidRDefault="007A76B3" w:rsidP="007A76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6B3" w:rsidRDefault="007A76B3" w:rsidP="007A76B3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6B3" w:rsidRDefault="007A76B3" w:rsidP="007A76B3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5 400 428,64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6B3" w:rsidRDefault="007A76B3" w:rsidP="007A76B3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3 364 463,03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6B3" w:rsidRDefault="007A76B3" w:rsidP="007A76B3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415 837,92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3" w:rsidRDefault="007A76B3" w:rsidP="007A76B3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1 524 315,00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6B3" w:rsidRDefault="007A76B3" w:rsidP="007A76B3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95 812,69</w:t>
            </w: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6B3" w:rsidRDefault="007A76B3" w:rsidP="007A76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6B3" w:rsidRDefault="007A76B3" w:rsidP="007A76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76B3" w:rsidTr="007A76B3">
        <w:trPr>
          <w:trHeight w:val="20"/>
        </w:trPr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6B3" w:rsidRDefault="007A76B3" w:rsidP="007A76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6B3" w:rsidRDefault="007A76B3" w:rsidP="007A76B3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6B3" w:rsidRDefault="007A76B3" w:rsidP="007A76B3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1 760 479,00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1 184 134,00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24 166,00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542 179,00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10 000,00</w:t>
            </w: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6B3" w:rsidRDefault="007A76B3" w:rsidP="007A76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6B3" w:rsidRDefault="007A76B3" w:rsidP="007A76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76B3" w:rsidTr="007A76B3">
        <w:trPr>
          <w:trHeight w:val="20"/>
        </w:trPr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6B3" w:rsidRDefault="007A76B3" w:rsidP="007A76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6B3" w:rsidRDefault="007A76B3" w:rsidP="007A76B3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6B3" w:rsidRDefault="007A76B3" w:rsidP="007A76B3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6B3" w:rsidRDefault="007A76B3" w:rsidP="007A76B3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6B3" w:rsidRDefault="007A76B3" w:rsidP="007A76B3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3" w:rsidRDefault="007A76B3" w:rsidP="007A76B3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6B3" w:rsidRDefault="007A76B3" w:rsidP="007A76B3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6B3" w:rsidRDefault="007A76B3" w:rsidP="007A76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6B3" w:rsidRDefault="007A76B3" w:rsidP="007A76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76B3" w:rsidTr="007A76B3">
        <w:trPr>
          <w:trHeight w:val="367"/>
        </w:trPr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6B3" w:rsidRDefault="007A76B3" w:rsidP="007A76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6B3" w:rsidRDefault="007A76B3" w:rsidP="007A76B3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6B3" w:rsidRDefault="007A76B3" w:rsidP="007A76B3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4 955 860,00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3 087 500,00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381 600,000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1 400 000,00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86 760,00</w:t>
            </w: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6B3" w:rsidRDefault="007A76B3" w:rsidP="007A76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6B3" w:rsidRDefault="007A76B3" w:rsidP="007A76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76B3" w:rsidTr="007A76B3">
        <w:trPr>
          <w:trHeight w:val="367"/>
        </w:trPr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6B3" w:rsidRDefault="007A76B3" w:rsidP="007A76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6B3" w:rsidRDefault="007A76B3" w:rsidP="007A76B3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6B3" w:rsidRDefault="007A76B3" w:rsidP="007A76B3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6B3" w:rsidRDefault="007A76B3" w:rsidP="007A76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6B3" w:rsidRDefault="007A76B3" w:rsidP="007A76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76B3" w:rsidTr="007A76B3">
        <w:trPr>
          <w:trHeight w:val="367"/>
        </w:trPr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6B3" w:rsidRDefault="007A76B3" w:rsidP="007A76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6B3" w:rsidRDefault="007A76B3" w:rsidP="007A76B3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6B3" w:rsidRDefault="007A76B3" w:rsidP="007A76B3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6B3" w:rsidRDefault="007A76B3" w:rsidP="007A7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6B3" w:rsidRDefault="007A76B3" w:rsidP="007A76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6B3" w:rsidRDefault="007A76B3" w:rsidP="007A76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A76B3" w:rsidRDefault="007A76B3" w:rsidP="007A76B3">
      <w:pPr>
        <w:pStyle w:val="a6"/>
        <w:rPr>
          <w:rFonts w:ascii="Times New Roman" w:hAnsi="Times New Roman"/>
          <w:sz w:val="28"/>
          <w:szCs w:val="28"/>
        </w:rPr>
      </w:pPr>
    </w:p>
    <w:p w:rsidR="007A76B3" w:rsidRDefault="007A76B3" w:rsidP="007A76B3">
      <w:pPr>
        <w:pStyle w:val="a6"/>
        <w:rPr>
          <w:rFonts w:ascii="Times New Roman" w:hAnsi="Times New Roman"/>
          <w:sz w:val="28"/>
          <w:szCs w:val="28"/>
        </w:rPr>
      </w:pPr>
    </w:p>
    <w:p w:rsidR="007A76B3" w:rsidRDefault="007A76B3" w:rsidP="007A76B3">
      <w:pPr>
        <w:pStyle w:val="a6"/>
        <w:rPr>
          <w:rFonts w:ascii="Times New Roman" w:hAnsi="Times New Roman"/>
          <w:sz w:val="28"/>
          <w:szCs w:val="28"/>
        </w:rPr>
      </w:pPr>
    </w:p>
    <w:p w:rsidR="007A76B3" w:rsidRDefault="007A76B3" w:rsidP="00CA7A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7A76B3" w:rsidSect="00CA7AFE">
          <w:footerReference w:type="default" r:id="rId9"/>
          <w:pgSz w:w="16839" w:h="11907" w:orient="landscape" w:code="9"/>
          <w:pgMar w:top="851" w:right="992" w:bottom="1418" w:left="992" w:header="720" w:footer="720" w:gutter="0"/>
          <w:cols w:space="720"/>
          <w:noEndnote/>
          <w:titlePg/>
          <w:docGrid w:linePitch="299"/>
        </w:sectPr>
      </w:pPr>
    </w:p>
    <w:p w:rsidR="007A76B3" w:rsidRPr="007A76B3" w:rsidRDefault="007A76B3" w:rsidP="007A76B3">
      <w:pPr>
        <w:spacing w:after="0" w:line="240" w:lineRule="auto"/>
        <w:ind w:left="85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№2 программе «Комплексное развитие </w:t>
      </w:r>
      <w:r>
        <w:rPr>
          <w:rFonts w:ascii="Times New Roman" w:hAnsi="Times New Roman"/>
          <w:spacing w:val="-8"/>
          <w:sz w:val="28"/>
          <w:szCs w:val="28"/>
        </w:rPr>
        <w:t xml:space="preserve">сельских территорий Питерского муниципального образования Питерского муниципального района </w:t>
      </w:r>
      <w:r>
        <w:rPr>
          <w:rFonts w:ascii="Times New Roman" w:hAnsi="Times New Roman"/>
          <w:sz w:val="28"/>
          <w:szCs w:val="28"/>
        </w:rPr>
        <w:t>на период до 2025 года»</w:t>
      </w:r>
    </w:p>
    <w:p w:rsidR="007A76B3" w:rsidRDefault="007A76B3" w:rsidP="007A76B3">
      <w:pPr>
        <w:pStyle w:val="a6"/>
        <w:rPr>
          <w:rFonts w:ascii="Times New Roman" w:hAnsi="Times New Roman"/>
          <w:sz w:val="28"/>
          <w:szCs w:val="28"/>
        </w:rPr>
      </w:pPr>
    </w:p>
    <w:p w:rsidR="007A76B3" w:rsidRDefault="007A76B3" w:rsidP="007A76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7A76B3" w:rsidRDefault="007A76B3" w:rsidP="007A76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целевых показателях (индикаторах) муниципальной программы</w:t>
      </w:r>
    </w:p>
    <w:p w:rsidR="007A76B3" w:rsidRDefault="007A76B3" w:rsidP="007A76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«Комплексное развитие сельских территорий Питерского муниципального образования Питерского муниципального района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на период до 2025 года</w:t>
      </w:r>
    </w:p>
    <w:p w:rsidR="007A76B3" w:rsidRDefault="007A76B3" w:rsidP="007A76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4063"/>
        <w:gridCol w:w="1395"/>
        <w:gridCol w:w="916"/>
        <w:gridCol w:w="1046"/>
        <w:gridCol w:w="1046"/>
        <w:gridCol w:w="1046"/>
        <w:gridCol w:w="1046"/>
        <w:gridCol w:w="916"/>
        <w:gridCol w:w="1046"/>
        <w:gridCol w:w="1051"/>
      </w:tblGrid>
      <w:tr w:rsidR="007A76B3" w:rsidTr="007A76B3">
        <w:trPr>
          <w:cantSplit/>
          <w:trHeight w:val="240"/>
        </w:trPr>
        <w:tc>
          <w:tcPr>
            <w:tcW w:w="19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76B3" w:rsidRDefault="007A7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76B3" w:rsidRDefault="007A7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43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76B3" w:rsidRDefault="007A7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программы, наименование показателя</w:t>
            </w:r>
          </w:p>
        </w:tc>
        <w:tc>
          <w:tcPr>
            <w:tcW w:w="49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76B3" w:rsidRDefault="007A7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871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76B3" w:rsidRDefault="007A7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 показателей</w:t>
            </w:r>
          </w:p>
        </w:tc>
      </w:tr>
      <w:tr w:rsidR="007A76B3" w:rsidTr="007A76B3">
        <w:trPr>
          <w:cantSplit/>
          <w:trHeight w:val="445"/>
        </w:trPr>
        <w:tc>
          <w:tcPr>
            <w:tcW w:w="19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6B3" w:rsidRDefault="007A7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6B3" w:rsidRDefault="007A7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6B3" w:rsidRDefault="007A7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76B3" w:rsidRDefault="007A7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76B3" w:rsidRDefault="007A7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76B3" w:rsidRDefault="007A7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76B3" w:rsidRDefault="007A7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76B3" w:rsidRDefault="007A76B3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</w:t>
            </w:r>
          </w:p>
          <w:p w:rsidR="007A76B3" w:rsidRDefault="007A76B3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76B3" w:rsidRDefault="007A76B3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76B3" w:rsidRDefault="007A76B3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76B3" w:rsidRDefault="007A76B3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</w:tr>
      <w:tr w:rsidR="007A76B3" w:rsidTr="007A76B3">
        <w:trPr>
          <w:cantSplit/>
          <w:trHeight w:val="254"/>
        </w:trPr>
        <w:tc>
          <w:tcPr>
            <w:tcW w:w="19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76B3" w:rsidRDefault="007A7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76B3" w:rsidRDefault="007A7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76B3" w:rsidRDefault="007A7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76B3" w:rsidRDefault="007A7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76B3" w:rsidRDefault="007A7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76B3" w:rsidRDefault="007A7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76B3" w:rsidRDefault="007A7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6B3" w:rsidRDefault="007A76B3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76B3" w:rsidRDefault="007A76B3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76B3" w:rsidRDefault="007A76B3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76B3" w:rsidRDefault="007A76B3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7A76B3" w:rsidTr="007A76B3">
        <w:trPr>
          <w:cantSplit/>
          <w:trHeight w:val="240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76B3" w:rsidRDefault="007A7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6B3" w:rsidRDefault="007A76B3">
            <w:pPr>
              <w:widowControl w:val="0"/>
              <w:autoSpaceDE w:val="0"/>
              <w:autoSpaceDN w:val="0"/>
              <w:adjustRightInd w:val="0"/>
              <w:snapToGrid w:val="0"/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реализованных проектов по благоустройству территории с. Питерка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76B3" w:rsidRDefault="007A7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76B3" w:rsidRDefault="007A7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76B3" w:rsidRDefault="007A7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76B3" w:rsidRDefault="007A7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76B3" w:rsidRDefault="007A7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76B3" w:rsidRDefault="007A76B3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76B3" w:rsidRDefault="007A76B3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76B3" w:rsidRDefault="007A76B3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76B3" w:rsidRDefault="007A76B3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A76B3" w:rsidTr="007A76B3">
        <w:trPr>
          <w:cantSplit/>
          <w:trHeight w:val="240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76B3" w:rsidRDefault="007A7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6B3" w:rsidRDefault="007A76B3">
            <w:pPr>
              <w:widowControl w:val="0"/>
              <w:autoSpaceDE w:val="0"/>
              <w:autoSpaceDN w:val="0"/>
              <w:adjustRightInd w:val="0"/>
              <w:snapToGrid w:val="0"/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реализованных проектов по комплексному развитию территории с. Питерка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6B3" w:rsidRDefault="007A7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6B3" w:rsidRDefault="007A7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6B3" w:rsidRDefault="007A7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6B3" w:rsidRDefault="007A7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6B3" w:rsidRDefault="007A7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6B3" w:rsidRDefault="007A76B3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6B3" w:rsidRDefault="007A76B3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6B3" w:rsidRDefault="007A76B3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6B3" w:rsidRDefault="007A76B3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76B3" w:rsidRDefault="007A76B3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7A76B3" w:rsidRDefault="007A76B3" w:rsidP="007A76B3">
      <w:pPr>
        <w:pStyle w:val="a6"/>
        <w:rPr>
          <w:rFonts w:ascii="Times New Roman" w:hAnsi="Times New Roman"/>
          <w:sz w:val="28"/>
          <w:szCs w:val="28"/>
        </w:rPr>
      </w:pPr>
    </w:p>
    <w:p w:rsidR="007A76B3" w:rsidRDefault="007A76B3" w:rsidP="007A76B3">
      <w:pPr>
        <w:pStyle w:val="a6"/>
        <w:rPr>
          <w:rFonts w:ascii="Times New Roman" w:hAnsi="Times New Roman"/>
          <w:sz w:val="28"/>
          <w:szCs w:val="28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0"/>
        <w:gridCol w:w="8346"/>
      </w:tblGrid>
      <w:tr w:rsidR="007A76B3" w:rsidTr="007A76B3">
        <w:tc>
          <w:tcPr>
            <w:tcW w:w="2050" w:type="pct"/>
            <w:hideMark/>
          </w:tcPr>
          <w:p w:rsidR="007A76B3" w:rsidRDefault="007A76B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ВЕРНО: Начальник отдела делопроизводства </w:t>
            </w:r>
          </w:p>
          <w:p w:rsidR="007A76B3" w:rsidRDefault="007A76B3">
            <w:pPr>
              <w:pStyle w:val="a6"/>
              <w:jc w:val="both"/>
              <w:rPr>
                <w:rStyle w:val="af0"/>
                <w:b w:val="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контроля администрации Питерского муниципального района</w:t>
            </w:r>
          </w:p>
        </w:tc>
        <w:tc>
          <w:tcPr>
            <w:tcW w:w="2950" w:type="pct"/>
          </w:tcPr>
          <w:p w:rsidR="007A76B3" w:rsidRDefault="007A76B3">
            <w:pPr>
              <w:pStyle w:val="a6"/>
              <w:jc w:val="both"/>
              <w:rPr>
                <w:rStyle w:val="af0"/>
                <w:rFonts w:ascii="Times New Roman" w:hAnsi="Times New Roman"/>
                <w:b w:val="0"/>
                <w:sz w:val="28"/>
                <w:szCs w:val="28"/>
              </w:rPr>
            </w:pPr>
          </w:p>
          <w:p w:rsidR="007A76B3" w:rsidRDefault="007A76B3">
            <w:pPr>
              <w:pStyle w:val="a6"/>
              <w:jc w:val="both"/>
              <w:rPr>
                <w:rStyle w:val="af0"/>
                <w:rFonts w:ascii="Times New Roman" w:hAnsi="Times New Roman"/>
                <w:b w:val="0"/>
                <w:sz w:val="28"/>
                <w:szCs w:val="28"/>
              </w:rPr>
            </w:pPr>
          </w:p>
          <w:p w:rsidR="007A76B3" w:rsidRPr="007A76B3" w:rsidRDefault="007A76B3">
            <w:pPr>
              <w:pStyle w:val="a6"/>
              <w:jc w:val="right"/>
              <w:rPr>
                <w:rStyle w:val="af0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7A76B3">
              <w:rPr>
                <w:rStyle w:val="af0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А.П. </w:t>
            </w:r>
            <w:proofErr w:type="spellStart"/>
            <w:r w:rsidRPr="007A76B3">
              <w:rPr>
                <w:rStyle w:val="af0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Зацепин</w:t>
            </w:r>
            <w:proofErr w:type="spellEnd"/>
          </w:p>
        </w:tc>
      </w:tr>
    </w:tbl>
    <w:p w:rsidR="000F213B" w:rsidRPr="00B47614" w:rsidRDefault="000F213B" w:rsidP="00B47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F213B" w:rsidRPr="00B47614" w:rsidSect="007A76B3">
      <w:pgSz w:w="16839" w:h="11907" w:orient="landscape" w:code="9"/>
      <w:pgMar w:top="851" w:right="992" w:bottom="1418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6B3" w:rsidRDefault="007A76B3" w:rsidP="006823C3">
      <w:pPr>
        <w:spacing w:after="0" w:line="240" w:lineRule="auto"/>
      </w:pPr>
      <w:r>
        <w:separator/>
      </w:r>
    </w:p>
  </w:endnote>
  <w:endnote w:type="continuationSeparator" w:id="0">
    <w:p w:rsidR="007A76B3" w:rsidRDefault="007A76B3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6040730"/>
      <w:docPartObj>
        <w:docPartGallery w:val="Page Numbers (Bottom of Page)"/>
        <w:docPartUnique/>
      </w:docPartObj>
    </w:sdtPr>
    <w:sdtContent>
      <w:p w:rsidR="007A76B3" w:rsidRDefault="007A76B3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A7AFE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7A76B3" w:rsidRDefault="007A76B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6B3" w:rsidRDefault="007A76B3" w:rsidP="006823C3">
      <w:pPr>
        <w:spacing w:after="0" w:line="240" w:lineRule="auto"/>
      </w:pPr>
      <w:r>
        <w:separator/>
      </w:r>
    </w:p>
  </w:footnote>
  <w:footnote w:type="continuationSeparator" w:id="0">
    <w:p w:rsidR="007A76B3" w:rsidRDefault="007A76B3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1F50"/>
    <w:rsid w:val="0000378B"/>
    <w:rsid w:val="00004A64"/>
    <w:rsid w:val="00004B9D"/>
    <w:rsid w:val="00004D6A"/>
    <w:rsid w:val="00005623"/>
    <w:rsid w:val="0000574A"/>
    <w:rsid w:val="000156AE"/>
    <w:rsid w:val="00016109"/>
    <w:rsid w:val="0003031E"/>
    <w:rsid w:val="00033CD6"/>
    <w:rsid w:val="000346C7"/>
    <w:rsid w:val="000346D3"/>
    <w:rsid w:val="00035937"/>
    <w:rsid w:val="00035F58"/>
    <w:rsid w:val="0003717A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6987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03DB"/>
    <w:rsid w:val="000E60EC"/>
    <w:rsid w:val="000E68B2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478"/>
    <w:rsid w:val="00116BFB"/>
    <w:rsid w:val="0011771F"/>
    <w:rsid w:val="001225D3"/>
    <w:rsid w:val="00126B2B"/>
    <w:rsid w:val="00126EB3"/>
    <w:rsid w:val="001323B2"/>
    <w:rsid w:val="00133426"/>
    <w:rsid w:val="0014007D"/>
    <w:rsid w:val="001453C5"/>
    <w:rsid w:val="0014668B"/>
    <w:rsid w:val="00150712"/>
    <w:rsid w:val="00151BED"/>
    <w:rsid w:val="00152D65"/>
    <w:rsid w:val="00156EAF"/>
    <w:rsid w:val="00163FA1"/>
    <w:rsid w:val="00164296"/>
    <w:rsid w:val="0016475D"/>
    <w:rsid w:val="00166D02"/>
    <w:rsid w:val="00170A97"/>
    <w:rsid w:val="00170BA9"/>
    <w:rsid w:val="001712D3"/>
    <w:rsid w:val="001728E7"/>
    <w:rsid w:val="00172962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5842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D4F92"/>
    <w:rsid w:val="001D5D06"/>
    <w:rsid w:val="001E1F67"/>
    <w:rsid w:val="001E326B"/>
    <w:rsid w:val="001E796C"/>
    <w:rsid w:val="001F0CCC"/>
    <w:rsid w:val="001F1396"/>
    <w:rsid w:val="001F1881"/>
    <w:rsid w:val="001F1F5E"/>
    <w:rsid w:val="001F613C"/>
    <w:rsid w:val="00200AC2"/>
    <w:rsid w:val="002014C6"/>
    <w:rsid w:val="002027B7"/>
    <w:rsid w:val="00206A3B"/>
    <w:rsid w:val="002101A1"/>
    <w:rsid w:val="002101AA"/>
    <w:rsid w:val="00213E4D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0BF"/>
    <w:rsid w:val="002463B7"/>
    <w:rsid w:val="00246F11"/>
    <w:rsid w:val="00250E7C"/>
    <w:rsid w:val="00254052"/>
    <w:rsid w:val="00255D89"/>
    <w:rsid w:val="00256DDB"/>
    <w:rsid w:val="00271BF5"/>
    <w:rsid w:val="00272807"/>
    <w:rsid w:val="0027415D"/>
    <w:rsid w:val="002749CA"/>
    <w:rsid w:val="0027660C"/>
    <w:rsid w:val="00282466"/>
    <w:rsid w:val="00282EBE"/>
    <w:rsid w:val="00283282"/>
    <w:rsid w:val="0028435C"/>
    <w:rsid w:val="00285233"/>
    <w:rsid w:val="002870C5"/>
    <w:rsid w:val="00290BF0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22C4"/>
    <w:rsid w:val="00315669"/>
    <w:rsid w:val="00320245"/>
    <w:rsid w:val="00321A52"/>
    <w:rsid w:val="00323541"/>
    <w:rsid w:val="00323808"/>
    <w:rsid w:val="00323D9B"/>
    <w:rsid w:val="00331FBA"/>
    <w:rsid w:val="00332141"/>
    <w:rsid w:val="00335039"/>
    <w:rsid w:val="003365D9"/>
    <w:rsid w:val="00336F02"/>
    <w:rsid w:val="003370C6"/>
    <w:rsid w:val="003422C8"/>
    <w:rsid w:val="00343410"/>
    <w:rsid w:val="00344477"/>
    <w:rsid w:val="00344C57"/>
    <w:rsid w:val="00344C9D"/>
    <w:rsid w:val="00345D59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870E7"/>
    <w:rsid w:val="003906D7"/>
    <w:rsid w:val="003914E9"/>
    <w:rsid w:val="003925FB"/>
    <w:rsid w:val="003929D2"/>
    <w:rsid w:val="00392A48"/>
    <w:rsid w:val="003969F2"/>
    <w:rsid w:val="00396D39"/>
    <w:rsid w:val="003A1CA8"/>
    <w:rsid w:val="003A1CCB"/>
    <w:rsid w:val="003A5855"/>
    <w:rsid w:val="003A6132"/>
    <w:rsid w:val="003B1B63"/>
    <w:rsid w:val="003B70C1"/>
    <w:rsid w:val="003B7677"/>
    <w:rsid w:val="003C74EF"/>
    <w:rsid w:val="003D4993"/>
    <w:rsid w:val="003D5F30"/>
    <w:rsid w:val="003E3089"/>
    <w:rsid w:val="003E45A4"/>
    <w:rsid w:val="003E4650"/>
    <w:rsid w:val="003E4F81"/>
    <w:rsid w:val="003F0ADB"/>
    <w:rsid w:val="003F1C90"/>
    <w:rsid w:val="003F41C3"/>
    <w:rsid w:val="003F459C"/>
    <w:rsid w:val="003F4DDD"/>
    <w:rsid w:val="00403AFA"/>
    <w:rsid w:val="0040657A"/>
    <w:rsid w:val="004069D8"/>
    <w:rsid w:val="00407686"/>
    <w:rsid w:val="004152C6"/>
    <w:rsid w:val="004162CF"/>
    <w:rsid w:val="004171E7"/>
    <w:rsid w:val="00421474"/>
    <w:rsid w:val="004267F0"/>
    <w:rsid w:val="0042732D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6184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3FCB"/>
    <w:rsid w:val="004961A4"/>
    <w:rsid w:val="004A13F6"/>
    <w:rsid w:val="004A343B"/>
    <w:rsid w:val="004A7E0A"/>
    <w:rsid w:val="004B120F"/>
    <w:rsid w:val="004B20C7"/>
    <w:rsid w:val="004B621E"/>
    <w:rsid w:val="004C17BE"/>
    <w:rsid w:val="004C1A2D"/>
    <w:rsid w:val="004C36D5"/>
    <w:rsid w:val="004C3CE5"/>
    <w:rsid w:val="004C4A8B"/>
    <w:rsid w:val="004C58C9"/>
    <w:rsid w:val="004C58E6"/>
    <w:rsid w:val="004D10B2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3CB"/>
    <w:rsid w:val="005118A4"/>
    <w:rsid w:val="00512F86"/>
    <w:rsid w:val="00513B1D"/>
    <w:rsid w:val="00513F3C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35BE"/>
    <w:rsid w:val="00534DCF"/>
    <w:rsid w:val="005361D6"/>
    <w:rsid w:val="00536D18"/>
    <w:rsid w:val="005370B0"/>
    <w:rsid w:val="00537571"/>
    <w:rsid w:val="00546566"/>
    <w:rsid w:val="005505C2"/>
    <w:rsid w:val="005518D7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77F56"/>
    <w:rsid w:val="00581FFB"/>
    <w:rsid w:val="00583687"/>
    <w:rsid w:val="00584ABE"/>
    <w:rsid w:val="00585056"/>
    <w:rsid w:val="00585327"/>
    <w:rsid w:val="0058698A"/>
    <w:rsid w:val="005876DE"/>
    <w:rsid w:val="0058783D"/>
    <w:rsid w:val="005914B6"/>
    <w:rsid w:val="005938E9"/>
    <w:rsid w:val="005945BF"/>
    <w:rsid w:val="00596519"/>
    <w:rsid w:val="0059753E"/>
    <w:rsid w:val="005A0561"/>
    <w:rsid w:val="005A46EB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5DE1"/>
    <w:rsid w:val="005C6B50"/>
    <w:rsid w:val="005D6F5A"/>
    <w:rsid w:val="005D7583"/>
    <w:rsid w:val="005E0D55"/>
    <w:rsid w:val="005E6BE2"/>
    <w:rsid w:val="005E6F02"/>
    <w:rsid w:val="005F0D00"/>
    <w:rsid w:val="005F1F17"/>
    <w:rsid w:val="005F4EA1"/>
    <w:rsid w:val="005F6A2E"/>
    <w:rsid w:val="006009C8"/>
    <w:rsid w:val="00601769"/>
    <w:rsid w:val="00602AE2"/>
    <w:rsid w:val="00604764"/>
    <w:rsid w:val="006139C8"/>
    <w:rsid w:val="0061445E"/>
    <w:rsid w:val="00614A5B"/>
    <w:rsid w:val="00615C08"/>
    <w:rsid w:val="006178DE"/>
    <w:rsid w:val="00621219"/>
    <w:rsid w:val="0062544D"/>
    <w:rsid w:val="00632A53"/>
    <w:rsid w:val="006365F2"/>
    <w:rsid w:val="00636DD7"/>
    <w:rsid w:val="00640494"/>
    <w:rsid w:val="00640984"/>
    <w:rsid w:val="0064180F"/>
    <w:rsid w:val="00642957"/>
    <w:rsid w:val="006440F6"/>
    <w:rsid w:val="00644B6F"/>
    <w:rsid w:val="00644E5A"/>
    <w:rsid w:val="00645C7C"/>
    <w:rsid w:val="00646FA8"/>
    <w:rsid w:val="00652ACC"/>
    <w:rsid w:val="00665F7E"/>
    <w:rsid w:val="00670027"/>
    <w:rsid w:val="006703CA"/>
    <w:rsid w:val="00670C2E"/>
    <w:rsid w:val="0067191C"/>
    <w:rsid w:val="00671AD8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37F3"/>
    <w:rsid w:val="006A5EFD"/>
    <w:rsid w:val="006B1B51"/>
    <w:rsid w:val="006B1FEA"/>
    <w:rsid w:val="006C1BBC"/>
    <w:rsid w:val="006C20A3"/>
    <w:rsid w:val="006C2C72"/>
    <w:rsid w:val="006C400D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2B7E"/>
    <w:rsid w:val="006F44F3"/>
    <w:rsid w:val="00700DF6"/>
    <w:rsid w:val="00702F00"/>
    <w:rsid w:val="007039AC"/>
    <w:rsid w:val="007079E7"/>
    <w:rsid w:val="00710EDF"/>
    <w:rsid w:val="00713BEC"/>
    <w:rsid w:val="00713BF3"/>
    <w:rsid w:val="00721F52"/>
    <w:rsid w:val="00727AB1"/>
    <w:rsid w:val="007316C8"/>
    <w:rsid w:val="00733C09"/>
    <w:rsid w:val="0073643D"/>
    <w:rsid w:val="00737792"/>
    <w:rsid w:val="00737937"/>
    <w:rsid w:val="00740558"/>
    <w:rsid w:val="0074080E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2F0C"/>
    <w:rsid w:val="007745DC"/>
    <w:rsid w:val="007826A6"/>
    <w:rsid w:val="0078337B"/>
    <w:rsid w:val="00786BD7"/>
    <w:rsid w:val="00787244"/>
    <w:rsid w:val="00787E0D"/>
    <w:rsid w:val="007925F6"/>
    <w:rsid w:val="00792D15"/>
    <w:rsid w:val="00793D55"/>
    <w:rsid w:val="007961BC"/>
    <w:rsid w:val="00797E06"/>
    <w:rsid w:val="007A30D2"/>
    <w:rsid w:val="007A51A7"/>
    <w:rsid w:val="007A5C75"/>
    <w:rsid w:val="007A76B3"/>
    <w:rsid w:val="007A7958"/>
    <w:rsid w:val="007B2BC6"/>
    <w:rsid w:val="007B476A"/>
    <w:rsid w:val="007B4794"/>
    <w:rsid w:val="007B4843"/>
    <w:rsid w:val="007C1FF0"/>
    <w:rsid w:val="007C57A2"/>
    <w:rsid w:val="007D1ED2"/>
    <w:rsid w:val="007D20BB"/>
    <w:rsid w:val="007D274C"/>
    <w:rsid w:val="007D5E58"/>
    <w:rsid w:val="007D7BE5"/>
    <w:rsid w:val="007E1358"/>
    <w:rsid w:val="007E4B08"/>
    <w:rsid w:val="007E5C02"/>
    <w:rsid w:val="007F261E"/>
    <w:rsid w:val="007F4F73"/>
    <w:rsid w:val="007F62F1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64A4"/>
    <w:rsid w:val="00860358"/>
    <w:rsid w:val="00860F54"/>
    <w:rsid w:val="00861220"/>
    <w:rsid w:val="00862B2F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87061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48C7"/>
    <w:rsid w:val="008C7895"/>
    <w:rsid w:val="008C7B1F"/>
    <w:rsid w:val="008D0115"/>
    <w:rsid w:val="008D11DE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06586"/>
    <w:rsid w:val="00910FFB"/>
    <w:rsid w:val="00912DD8"/>
    <w:rsid w:val="009152F0"/>
    <w:rsid w:val="00916364"/>
    <w:rsid w:val="00916A42"/>
    <w:rsid w:val="009173D7"/>
    <w:rsid w:val="0092084A"/>
    <w:rsid w:val="009211FD"/>
    <w:rsid w:val="0092193C"/>
    <w:rsid w:val="009237A7"/>
    <w:rsid w:val="0092435F"/>
    <w:rsid w:val="00926B2C"/>
    <w:rsid w:val="00932156"/>
    <w:rsid w:val="009324A8"/>
    <w:rsid w:val="00933705"/>
    <w:rsid w:val="00933B77"/>
    <w:rsid w:val="00936FC1"/>
    <w:rsid w:val="00940D64"/>
    <w:rsid w:val="00942C81"/>
    <w:rsid w:val="009456BA"/>
    <w:rsid w:val="00950C9A"/>
    <w:rsid w:val="00951111"/>
    <w:rsid w:val="00954E5B"/>
    <w:rsid w:val="00955F13"/>
    <w:rsid w:val="00957951"/>
    <w:rsid w:val="0096021B"/>
    <w:rsid w:val="0096298B"/>
    <w:rsid w:val="00962EFD"/>
    <w:rsid w:val="00965B45"/>
    <w:rsid w:val="009662EA"/>
    <w:rsid w:val="00970DD2"/>
    <w:rsid w:val="0097247A"/>
    <w:rsid w:val="00972832"/>
    <w:rsid w:val="00974EE0"/>
    <w:rsid w:val="00975224"/>
    <w:rsid w:val="009759DF"/>
    <w:rsid w:val="00975B86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758"/>
    <w:rsid w:val="009B5FF0"/>
    <w:rsid w:val="009B71EF"/>
    <w:rsid w:val="009C1674"/>
    <w:rsid w:val="009C25A2"/>
    <w:rsid w:val="009C3A93"/>
    <w:rsid w:val="009C541F"/>
    <w:rsid w:val="009C5875"/>
    <w:rsid w:val="009C69BE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205E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54D0"/>
    <w:rsid w:val="00A25730"/>
    <w:rsid w:val="00A26D30"/>
    <w:rsid w:val="00A315CC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15D6"/>
    <w:rsid w:val="00A63322"/>
    <w:rsid w:val="00A641E8"/>
    <w:rsid w:val="00A67E45"/>
    <w:rsid w:val="00A71B66"/>
    <w:rsid w:val="00A727BB"/>
    <w:rsid w:val="00A754DB"/>
    <w:rsid w:val="00A8368A"/>
    <w:rsid w:val="00A918BA"/>
    <w:rsid w:val="00A92EC4"/>
    <w:rsid w:val="00A97050"/>
    <w:rsid w:val="00AA2F30"/>
    <w:rsid w:val="00AA397E"/>
    <w:rsid w:val="00AA5EA0"/>
    <w:rsid w:val="00AA7FBF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8AD"/>
    <w:rsid w:val="00AD6AFC"/>
    <w:rsid w:val="00AD6DDC"/>
    <w:rsid w:val="00AD6E2A"/>
    <w:rsid w:val="00AE209F"/>
    <w:rsid w:val="00AE2670"/>
    <w:rsid w:val="00AE3E30"/>
    <w:rsid w:val="00AE71B2"/>
    <w:rsid w:val="00AE7DA9"/>
    <w:rsid w:val="00AF2ADC"/>
    <w:rsid w:val="00AF3685"/>
    <w:rsid w:val="00AF4B66"/>
    <w:rsid w:val="00AF5402"/>
    <w:rsid w:val="00B015DB"/>
    <w:rsid w:val="00B01D94"/>
    <w:rsid w:val="00B020F4"/>
    <w:rsid w:val="00B04705"/>
    <w:rsid w:val="00B124DA"/>
    <w:rsid w:val="00B157EB"/>
    <w:rsid w:val="00B1701C"/>
    <w:rsid w:val="00B23434"/>
    <w:rsid w:val="00B2390A"/>
    <w:rsid w:val="00B30D53"/>
    <w:rsid w:val="00B31F8B"/>
    <w:rsid w:val="00B32BD8"/>
    <w:rsid w:val="00B34247"/>
    <w:rsid w:val="00B35440"/>
    <w:rsid w:val="00B377EE"/>
    <w:rsid w:val="00B40A6D"/>
    <w:rsid w:val="00B43CD0"/>
    <w:rsid w:val="00B448DF"/>
    <w:rsid w:val="00B47614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0D55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401E"/>
    <w:rsid w:val="00BD56B0"/>
    <w:rsid w:val="00BD5D37"/>
    <w:rsid w:val="00BD637E"/>
    <w:rsid w:val="00BD649F"/>
    <w:rsid w:val="00BD6DC2"/>
    <w:rsid w:val="00BD77D6"/>
    <w:rsid w:val="00BE147E"/>
    <w:rsid w:val="00BE235C"/>
    <w:rsid w:val="00BE5DEF"/>
    <w:rsid w:val="00BE60A9"/>
    <w:rsid w:val="00BE63CE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2990"/>
    <w:rsid w:val="00C42D38"/>
    <w:rsid w:val="00C46073"/>
    <w:rsid w:val="00C502A3"/>
    <w:rsid w:val="00C50334"/>
    <w:rsid w:val="00C5183B"/>
    <w:rsid w:val="00C5572A"/>
    <w:rsid w:val="00C56AAE"/>
    <w:rsid w:val="00C63CBF"/>
    <w:rsid w:val="00C670D9"/>
    <w:rsid w:val="00C67FA9"/>
    <w:rsid w:val="00C708CE"/>
    <w:rsid w:val="00C70DB2"/>
    <w:rsid w:val="00C713B9"/>
    <w:rsid w:val="00C73463"/>
    <w:rsid w:val="00C757A3"/>
    <w:rsid w:val="00C778FB"/>
    <w:rsid w:val="00C80965"/>
    <w:rsid w:val="00C8451F"/>
    <w:rsid w:val="00C93151"/>
    <w:rsid w:val="00C93168"/>
    <w:rsid w:val="00C95DB1"/>
    <w:rsid w:val="00CA1518"/>
    <w:rsid w:val="00CA7AFE"/>
    <w:rsid w:val="00CB0BF1"/>
    <w:rsid w:val="00CB1686"/>
    <w:rsid w:val="00CB1EB4"/>
    <w:rsid w:val="00CB465C"/>
    <w:rsid w:val="00CB4B02"/>
    <w:rsid w:val="00CC0998"/>
    <w:rsid w:val="00CC0D3D"/>
    <w:rsid w:val="00CC1403"/>
    <w:rsid w:val="00CC52D3"/>
    <w:rsid w:val="00CD4762"/>
    <w:rsid w:val="00CE2272"/>
    <w:rsid w:val="00CE2DBE"/>
    <w:rsid w:val="00CE5148"/>
    <w:rsid w:val="00CF00EF"/>
    <w:rsid w:val="00CF30D9"/>
    <w:rsid w:val="00CF5C57"/>
    <w:rsid w:val="00D02008"/>
    <w:rsid w:val="00D0441B"/>
    <w:rsid w:val="00D053D7"/>
    <w:rsid w:val="00D05B99"/>
    <w:rsid w:val="00D05C1C"/>
    <w:rsid w:val="00D06B30"/>
    <w:rsid w:val="00D131E6"/>
    <w:rsid w:val="00D138C1"/>
    <w:rsid w:val="00D13CDF"/>
    <w:rsid w:val="00D16036"/>
    <w:rsid w:val="00D16FA1"/>
    <w:rsid w:val="00D221F1"/>
    <w:rsid w:val="00D2363E"/>
    <w:rsid w:val="00D23F68"/>
    <w:rsid w:val="00D24267"/>
    <w:rsid w:val="00D243E6"/>
    <w:rsid w:val="00D247B4"/>
    <w:rsid w:val="00D24E10"/>
    <w:rsid w:val="00D27C64"/>
    <w:rsid w:val="00D30B9E"/>
    <w:rsid w:val="00D325A1"/>
    <w:rsid w:val="00D34417"/>
    <w:rsid w:val="00D34EE2"/>
    <w:rsid w:val="00D35EBD"/>
    <w:rsid w:val="00D43BC4"/>
    <w:rsid w:val="00D4403E"/>
    <w:rsid w:val="00D4547B"/>
    <w:rsid w:val="00D51B6F"/>
    <w:rsid w:val="00D52245"/>
    <w:rsid w:val="00D54CC7"/>
    <w:rsid w:val="00D553B2"/>
    <w:rsid w:val="00D5548B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84CFA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3BF6"/>
    <w:rsid w:val="00E340C0"/>
    <w:rsid w:val="00E34835"/>
    <w:rsid w:val="00E34B27"/>
    <w:rsid w:val="00E35FB2"/>
    <w:rsid w:val="00E41658"/>
    <w:rsid w:val="00E41B9D"/>
    <w:rsid w:val="00E42604"/>
    <w:rsid w:val="00E42D71"/>
    <w:rsid w:val="00E4606A"/>
    <w:rsid w:val="00E46582"/>
    <w:rsid w:val="00E50451"/>
    <w:rsid w:val="00E51F51"/>
    <w:rsid w:val="00E52D61"/>
    <w:rsid w:val="00E628E0"/>
    <w:rsid w:val="00E62BF8"/>
    <w:rsid w:val="00E63133"/>
    <w:rsid w:val="00E647AA"/>
    <w:rsid w:val="00E648DD"/>
    <w:rsid w:val="00E72721"/>
    <w:rsid w:val="00E73FEA"/>
    <w:rsid w:val="00E74591"/>
    <w:rsid w:val="00E80018"/>
    <w:rsid w:val="00E814F4"/>
    <w:rsid w:val="00E822E3"/>
    <w:rsid w:val="00E83DD0"/>
    <w:rsid w:val="00E847F3"/>
    <w:rsid w:val="00E848A2"/>
    <w:rsid w:val="00E90DFC"/>
    <w:rsid w:val="00E91078"/>
    <w:rsid w:val="00E93DD5"/>
    <w:rsid w:val="00EA5BC9"/>
    <w:rsid w:val="00EA7F09"/>
    <w:rsid w:val="00EB0953"/>
    <w:rsid w:val="00EB2C2B"/>
    <w:rsid w:val="00EB5DD1"/>
    <w:rsid w:val="00EC0F36"/>
    <w:rsid w:val="00EC3F9A"/>
    <w:rsid w:val="00EC49EE"/>
    <w:rsid w:val="00ED0BD3"/>
    <w:rsid w:val="00ED1EE0"/>
    <w:rsid w:val="00ED48E3"/>
    <w:rsid w:val="00EE27EF"/>
    <w:rsid w:val="00EE441D"/>
    <w:rsid w:val="00EE7CB7"/>
    <w:rsid w:val="00EF5D86"/>
    <w:rsid w:val="00EF722E"/>
    <w:rsid w:val="00F01B62"/>
    <w:rsid w:val="00F02A1F"/>
    <w:rsid w:val="00F03990"/>
    <w:rsid w:val="00F055F8"/>
    <w:rsid w:val="00F05A0E"/>
    <w:rsid w:val="00F06426"/>
    <w:rsid w:val="00F10C6C"/>
    <w:rsid w:val="00F117FC"/>
    <w:rsid w:val="00F11982"/>
    <w:rsid w:val="00F17B41"/>
    <w:rsid w:val="00F205AF"/>
    <w:rsid w:val="00F24240"/>
    <w:rsid w:val="00F254D0"/>
    <w:rsid w:val="00F25D36"/>
    <w:rsid w:val="00F27568"/>
    <w:rsid w:val="00F30C0E"/>
    <w:rsid w:val="00F3109B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47E5D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14F7"/>
    <w:rsid w:val="00FD1AE3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636B"/>
    <w:rsid w:val="00FF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2BC1965-C106-4312-9B38-54D49ECF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paragraph" w:styleId="6">
    <w:name w:val="heading 6"/>
    <w:aliases w:val="H6"/>
    <w:basedOn w:val="a"/>
    <w:next w:val="a"/>
    <w:link w:val="60"/>
    <w:semiHidden/>
    <w:unhideWhenUsed/>
    <w:qFormat/>
    <w:locked/>
    <w:rsid w:val="007A76B3"/>
    <w:pPr>
      <w:keepNext/>
      <w:tabs>
        <w:tab w:val="left" w:pos="-3060"/>
        <w:tab w:val="center" w:pos="-2340"/>
        <w:tab w:val="center" w:pos="0"/>
      </w:tabs>
      <w:spacing w:after="0" w:line="240" w:lineRule="auto"/>
      <w:jc w:val="center"/>
      <w:outlineLvl w:val="5"/>
    </w:pPr>
    <w:rPr>
      <w:rFonts w:cs="Times New Roman"/>
      <w:sz w:val="48"/>
      <w:szCs w:val="4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  <w:style w:type="character" w:customStyle="1" w:styleId="60">
    <w:name w:val="Заголовок 6 Знак"/>
    <w:aliases w:val="H6 Знак"/>
    <w:basedOn w:val="a0"/>
    <w:link w:val="6"/>
    <w:semiHidden/>
    <w:rsid w:val="007A76B3"/>
    <w:rPr>
      <w:sz w:val="48"/>
      <w:szCs w:val="48"/>
      <w:lang w:eastAsia="ar-SA"/>
    </w:rPr>
  </w:style>
  <w:style w:type="paragraph" w:customStyle="1" w:styleId="ConsPlusNormal">
    <w:name w:val="ConsPlusNormal"/>
    <w:rsid w:val="007A76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сновной текст1"/>
    <w:basedOn w:val="a"/>
    <w:rsid w:val="007A76B3"/>
    <w:pPr>
      <w:shd w:val="clear" w:color="auto" w:fill="FFFFFF"/>
      <w:spacing w:after="240" w:line="240" w:lineRule="atLeast"/>
    </w:pPr>
    <w:rPr>
      <w:rFonts w:eastAsia="Calibri" w:cs="Times New Roman"/>
      <w:sz w:val="27"/>
      <w:szCs w:val="20"/>
    </w:rPr>
  </w:style>
  <w:style w:type="paragraph" w:customStyle="1" w:styleId="24">
    <w:name w:val="Основной текст с отступом 24"/>
    <w:basedOn w:val="a"/>
    <w:rsid w:val="007A76B3"/>
    <w:pPr>
      <w:suppressAutoHyphens/>
      <w:spacing w:after="120" w:line="480" w:lineRule="auto"/>
      <w:ind w:left="283"/>
    </w:pPr>
    <w:rPr>
      <w:rFonts w:eastAsia="Calibri"/>
      <w:sz w:val="24"/>
      <w:szCs w:val="20"/>
      <w:lang w:eastAsia="ar-SA"/>
    </w:rPr>
  </w:style>
  <w:style w:type="character" w:customStyle="1" w:styleId="af0">
    <w:name w:val="Цветовое выделение"/>
    <w:rsid w:val="007A76B3"/>
    <w:rPr>
      <w:b/>
      <w:bCs w:val="0"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1A8BC-AE05-4750-8D29-F88BAA09E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2828</Words>
  <Characters>20293</Characters>
  <Application>Microsoft Office Word</Application>
  <DocSecurity>0</DocSecurity>
  <Lines>169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Семиногина АС</cp:lastModifiedBy>
  <cp:revision>4</cp:revision>
  <cp:lastPrinted>2022-07-26T06:56:00Z</cp:lastPrinted>
  <dcterms:created xsi:type="dcterms:W3CDTF">2022-10-31T10:03:00Z</dcterms:created>
  <dcterms:modified xsi:type="dcterms:W3CDTF">2022-10-31T10:18:00Z</dcterms:modified>
</cp:coreProperties>
</file>