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6" w:rsidRPr="005E6F02" w:rsidRDefault="002E43A0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71ED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2017 года  №</w:t>
      </w:r>
      <w:r w:rsidR="002E43A0">
        <w:rPr>
          <w:rFonts w:ascii="Times New Roman CYR" w:hAnsi="Times New Roman CYR" w:cs="Times New Roman CYR"/>
          <w:sz w:val="28"/>
          <w:szCs w:val="28"/>
        </w:rPr>
        <w:t>441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5556" w:rsidRDefault="00A05556" w:rsidP="00A0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52E2E" w:rsidRDefault="00052E2E" w:rsidP="00623346">
      <w:pPr>
        <w:pStyle w:val="af5"/>
        <w:ind w:right="4111"/>
        <w:rPr>
          <w:rFonts w:ascii="Times New Roman" w:hAnsi="Times New Roman" w:cs="Times New Roman"/>
          <w:sz w:val="28"/>
          <w:szCs w:val="28"/>
        </w:rPr>
      </w:pPr>
    </w:p>
    <w:p w:rsidR="00971EDB" w:rsidRDefault="00971EDB" w:rsidP="00623346">
      <w:pPr>
        <w:pStyle w:val="af5"/>
        <w:ind w:right="4111"/>
        <w:rPr>
          <w:rFonts w:ascii="Times New Roman" w:hAnsi="Times New Roman" w:cs="Times New Roman"/>
          <w:sz w:val="28"/>
          <w:szCs w:val="28"/>
        </w:rPr>
      </w:pPr>
      <w:r w:rsidRPr="00744D3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комфортной среды с. Питерка Питерского муниципального образования Питерского муниципального района Саратовской области на 2018-2022 годы»</w:t>
      </w:r>
    </w:p>
    <w:p w:rsidR="00623346" w:rsidRPr="00744D36" w:rsidRDefault="00623346" w:rsidP="00623346">
      <w:pPr>
        <w:pStyle w:val="af5"/>
        <w:ind w:right="4111"/>
        <w:rPr>
          <w:rFonts w:ascii="Times New Roman" w:hAnsi="Times New Roman" w:cs="Times New Roman"/>
          <w:sz w:val="28"/>
          <w:szCs w:val="28"/>
        </w:rPr>
      </w:pPr>
    </w:p>
    <w:p w:rsidR="005C2047" w:rsidRDefault="00971EDB" w:rsidP="00623346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3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 w:rsidR="00623346">
        <w:rPr>
          <w:rFonts w:ascii="Times New Roman" w:hAnsi="Times New Roman" w:cs="Times New Roman"/>
          <w:sz w:val="28"/>
          <w:szCs w:val="28"/>
        </w:rPr>
        <w:t xml:space="preserve"> </w:t>
      </w:r>
      <w:r w:rsidRPr="00744D36">
        <w:rPr>
          <w:rFonts w:ascii="Times New Roman" w:hAnsi="Times New Roman" w:cs="Times New Roman"/>
          <w:sz w:val="28"/>
          <w:szCs w:val="28"/>
        </w:rPr>
        <w:t>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</w:t>
      </w:r>
      <w:r w:rsidR="00623346">
        <w:rPr>
          <w:rFonts w:ascii="Times New Roman" w:hAnsi="Times New Roman" w:cs="Times New Roman"/>
          <w:sz w:val="28"/>
          <w:szCs w:val="28"/>
        </w:rPr>
        <w:t>ерства строительства и жилищно-</w:t>
      </w:r>
      <w:r w:rsidRPr="00744D36">
        <w:rPr>
          <w:rFonts w:ascii="Times New Roman" w:hAnsi="Times New Roman" w:cs="Times New Roman"/>
          <w:sz w:val="28"/>
          <w:szCs w:val="28"/>
        </w:rPr>
        <w:t>коммунального хозяйства Российской Федерации от 6 апреля 2017 года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</w:t>
      </w:r>
      <w:r w:rsidR="00594857">
        <w:rPr>
          <w:rFonts w:ascii="Times New Roman" w:hAnsi="Times New Roman" w:cs="Times New Roman"/>
          <w:sz w:val="28"/>
          <w:szCs w:val="28"/>
        </w:rPr>
        <w:t>2</w:t>
      </w:r>
      <w:r w:rsidRPr="00744D36">
        <w:rPr>
          <w:rFonts w:ascii="Times New Roman" w:hAnsi="Times New Roman" w:cs="Times New Roman"/>
          <w:sz w:val="28"/>
          <w:szCs w:val="28"/>
        </w:rPr>
        <w:t xml:space="preserve">022 годы», руководствуясь Уставом Питерского муниципального района, администрация Питерского муниципального района, </w:t>
      </w:r>
    </w:p>
    <w:p w:rsidR="00971EDB" w:rsidRPr="00744D36" w:rsidRDefault="00971EDB" w:rsidP="00623346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1EDB" w:rsidRPr="00744D36" w:rsidRDefault="005C2047" w:rsidP="00623346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1EDB" w:rsidRPr="00744D36">
        <w:rPr>
          <w:rFonts w:ascii="Times New Roman" w:hAnsi="Times New Roman" w:cs="Times New Roman"/>
          <w:sz w:val="28"/>
          <w:szCs w:val="28"/>
        </w:rPr>
        <w:t>Утвердить муниципальную программ</w:t>
      </w:r>
      <w:r w:rsidR="00623346">
        <w:rPr>
          <w:rFonts w:ascii="Times New Roman" w:hAnsi="Times New Roman" w:cs="Times New Roman"/>
          <w:sz w:val="28"/>
          <w:szCs w:val="28"/>
        </w:rPr>
        <w:t>у</w:t>
      </w:r>
      <w:r w:rsidR="00971EDB" w:rsidRPr="00744D36">
        <w:rPr>
          <w:rFonts w:ascii="Times New Roman" w:hAnsi="Times New Roman" w:cs="Times New Roman"/>
          <w:sz w:val="28"/>
          <w:szCs w:val="28"/>
        </w:rPr>
        <w:t xml:space="preserve"> «Формирование комфортной среды с. Питерка Питерского муниципального образования Питерского муниципального района Саратовской области на 2018-2022 годы» согласно приложению</w:t>
      </w:r>
      <w:r w:rsidR="00971EDB" w:rsidRPr="00971EDB">
        <w:rPr>
          <w:rFonts w:ascii="Times New Roman" w:hAnsi="Times New Roman" w:cs="Times New Roman"/>
          <w:sz w:val="28"/>
          <w:szCs w:val="28"/>
        </w:rPr>
        <w:t>.</w:t>
      </w:r>
    </w:p>
    <w:p w:rsidR="00971EDB" w:rsidRPr="00744D36" w:rsidRDefault="005C2047" w:rsidP="00623346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1EDB" w:rsidRPr="00744D36">
        <w:rPr>
          <w:rFonts w:ascii="Times New Roman" w:hAnsi="Times New Roman" w:cs="Times New Roman"/>
          <w:sz w:val="28"/>
          <w:szCs w:val="28"/>
        </w:rPr>
        <w:t>Настоящее постановление необходимо, разместить на официальном сайте администрации Питерского муниципального района Саратовской области.</w:t>
      </w:r>
    </w:p>
    <w:p w:rsidR="00971EDB" w:rsidRPr="00744D36" w:rsidRDefault="005C2047" w:rsidP="00623346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1EDB" w:rsidRPr="00744D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347728">
        <w:rPr>
          <w:rFonts w:ascii="Times New Roman" w:hAnsi="Times New Roman" w:cs="Times New Roman"/>
          <w:sz w:val="28"/>
          <w:szCs w:val="28"/>
        </w:rPr>
        <w:t>на сайте администрации Питерского муниципального района.</w:t>
      </w:r>
    </w:p>
    <w:p w:rsidR="00623346" w:rsidRDefault="00347728" w:rsidP="00623346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1EDB" w:rsidRPr="00744D3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23346" w:rsidRDefault="00623346" w:rsidP="00623346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623346" w:rsidRDefault="00623346" w:rsidP="00623346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71EDB" w:rsidRPr="00744D36" w:rsidRDefault="00971EDB" w:rsidP="00623346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44D36">
        <w:rPr>
          <w:rFonts w:ascii="Times New Roman" w:hAnsi="Times New Roman" w:cs="Times New Roman"/>
          <w:sz w:val="28"/>
          <w:szCs w:val="28"/>
        </w:rPr>
        <w:t xml:space="preserve">И.О. главы муниципального района </w:t>
      </w:r>
      <w:r w:rsidR="006233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44D36">
        <w:rPr>
          <w:rFonts w:ascii="Times New Roman" w:hAnsi="Times New Roman" w:cs="Times New Roman"/>
          <w:sz w:val="28"/>
          <w:szCs w:val="28"/>
        </w:rPr>
        <w:t>О.Е.Чиженьков</w:t>
      </w:r>
    </w:p>
    <w:p w:rsidR="00A05556" w:rsidRDefault="00A05556" w:rsidP="00A05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24B" w:rsidRPr="00A05556" w:rsidRDefault="00594857" w:rsidP="0059485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6E424B" w:rsidRPr="00A05556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045B22" w:rsidRPr="00A055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 декабря 2017 года</w:t>
      </w:r>
      <w:r w:rsidR="006E424B" w:rsidRPr="00A05556">
        <w:rPr>
          <w:rFonts w:ascii="Times New Roman" w:hAnsi="Times New Roman"/>
          <w:sz w:val="28"/>
          <w:szCs w:val="28"/>
        </w:rPr>
        <w:t xml:space="preserve"> №</w:t>
      </w:r>
      <w:r w:rsidR="00AD49A6">
        <w:rPr>
          <w:rFonts w:ascii="Times New Roman" w:hAnsi="Times New Roman"/>
          <w:sz w:val="28"/>
          <w:szCs w:val="28"/>
        </w:rPr>
        <w:t>441</w:t>
      </w:r>
      <w:r w:rsidR="006E424B" w:rsidRPr="00A05556">
        <w:rPr>
          <w:rFonts w:ascii="Times New Roman" w:hAnsi="Times New Roman"/>
          <w:sz w:val="28"/>
          <w:szCs w:val="28"/>
        </w:rPr>
        <w:t xml:space="preserve"> </w:t>
      </w:r>
    </w:p>
    <w:p w:rsidR="00485CB2" w:rsidRPr="00A05556" w:rsidRDefault="00485CB2" w:rsidP="00E54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5C66" w:rsidRPr="00A05556" w:rsidRDefault="00DE5C66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A05556" w:rsidRDefault="009D6DA6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E2A99" w:rsidRPr="00A05556">
        <w:rPr>
          <w:rFonts w:ascii="Times New Roman" w:hAnsi="Times New Roman"/>
          <w:b/>
          <w:sz w:val="28"/>
          <w:szCs w:val="28"/>
        </w:rPr>
        <w:t>программы: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99" w:rsidRPr="00A05556" w:rsidRDefault="00DE2A99" w:rsidP="00E54A07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 xml:space="preserve">Муниципальная программа </w:t>
      </w:r>
      <w:r w:rsidR="003866FC" w:rsidRPr="00A05556">
        <w:rPr>
          <w:rFonts w:ascii="Times New Roman" w:hAnsi="Times New Roman"/>
          <w:color w:val="000000"/>
          <w:sz w:val="28"/>
          <w:szCs w:val="28"/>
        </w:rPr>
        <w:t>«Формирование комфортной среды с. Питерка Питерского муниципального образования Питерского муниципального района Саратовской области на 2018 – 2022 годы»</w:t>
      </w:r>
      <w:r w:rsidR="003866FC" w:rsidRPr="00A055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E424B" w:rsidRPr="00A05556" w:rsidRDefault="006E424B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A05556" w:rsidRDefault="00DE2A99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Наименование муниципального образования  на территории которого реализуется программа: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DA6" w:rsidRPr="00A05556" w:rsidRDefault="003866FC" w:rsidP="00E54A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>Питерское м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>униципально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>е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 xml:space="preserve"> образовани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>е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5556">
        <w:rPr>
          <w:rFonts w:ascii="Times New Roman" w:hAnsi="Times New Roman"/>
          <w:sz w:val="28"/>
          <w:szCs w:val="28"/>
          <w:u w:val="single"/>
        </w:rPr>
        <w:t xml:space="preserve">с.Питерка Питерского 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Саратовской области.</w:t>
      </w:r>
    </w:p>
    <w:p w:rsidR="006E424B" w:rsidRPr="00A05556" w:rsidRDefault="006E424B" w:rsidP="00E54A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A99" w:rsidRPr="00A05556" w:rsidRDefault="00DE2A99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Сроки и этапы реализации программы в целом: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99" w:rsidRPr="00A05556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E424B" w:rsidRPr="00A05556">
        <w:rPr>
          <w:rFonts w:ascii="Times New Roman" w:hAnsi="Times New Roman"/>
          <w:sz w:val="28"/>
          <w:szCs w:val="28"/>
          <w:u w:val="single"/>
        </w:rPr>
        <w:t>П</w:t>
      </w:r>
      <w:r w:rsidRPr="00A05556">
        <w:rPr>
          <w:rFonts w:ascii="Times New Roman" w:hAnsi="Times New Roman"/>
          <w:sz w:val="28"/>
          <w:szCs w:val="28"/>
          <w:u w:val="single"/>
        </w:rPr>
        <w:t xml:space="preserve">рограмма реализуется в </w:t>
      </w:r>
      <w:r w:rsidR="001E5CB4" w:rsidRPr="00A05556">
        <w:rPr>
          <w:rFonts w:ascii="Times New Roman" w:hAnsi="Times New Roman"/>
          <w:sz w:val="28"/>
          <w:szCs w:val="28"/>
          <w:u w:val="single"/>
        </w:rPr>
        <w:t>2018-2022 годы</w:t>
      </w:r>
      <w:r w:rsidRPr="00A05556">
        <w:rPr>
          <w:rFonts w:ascii="Times New Roman" w:hAnsi="Times New Roman"/>
          <w:sz w:val="28"/>
          <w:szCs w:val="28"/>
          <w:u w:val="single"/>
        </w:rPr>
        <w:t>.</w:t>
      </w:r>
    </w:p>
    <w:p w:rsidR="00DE2A99" w:rsidRPr="006E424B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57" w:rsidRDefault="00A82057" w:rsidP="00AD49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9A6" w:rsidRDefault="00AD49A6" w:rsidP="00AD49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49A6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BC721D" w:rsidRPr="00AD49A6">
        <w:rPr>
          <w:rFonts w:ascii="Times New Roman" w:hAnsi="Times New Roman"/>
          <w:b/>
          <w:sz w:val="28"/>
          <w:szCs w:val="28"/>
        </w:rPr>
        <w:t xml:space="preserve"> </w:t>
      </w:r>
    </w:p>
    <w:p w:rsidR="003866FC" w:rsidRPr="00AD49A6" w:rsidRDefault="00BC721D" w:rsidP="00AD49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D49A6">
        <w:rPr>
          <w:rFonts w:ascii="Times New Roman" w:hAnsi="Times New Roman"/>
          <w:sz w:val="28"/>
          <w:szCs w:val="28"/>
        </w:rPr>
        <w:t>муниципальной программы</w:t>
      </w:r>
      <w:r w:rsidR="00AD49A6" w:rsidRPr="00AD49A6">
        <w:rPr>
          <w:rFonts w:ascii="Times New Roman" w:hAnsi="Times New Roman"/>
          <w:sz w:val="28"/>
          <w:szCs w:val="28"/>
        </w:rPr>
        <w:t xml:space="preserve"> </w:t>
      </w:r>
      <w:r w:rsidR="003866FC" w:rsidRPr="00AD49A6">
        <w:rPr>
          <w:rFonts w:ascii="Times New Roman" w:hAnsi="Times New Roman"/>
          <w:color w:val="000000"/>
          <w:sz w:val="28"/>
          <w:szCs w:val="28"/>
        </w:rPr>
        <w:t>«Формирование комфортной среды с. Питерка Питерского муниципального образования Питерского муниципального района Саратовской области на 2018 – 2022 годы»</w:t>
      </w:r>
    </w:p>
    <w:p w:rsidR="00BC721D" w:rsidRPr="00E54A07" w:rsidRDefault="00BC721D" w:rsidP="00E54A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095"/>
      </w:tblGrid>
      <w:tr w:rsidR="00BC721D" w:rsidRPr="00E54A07" w:rsidTr="00A8205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1. Наименование муниципальной программы</w:t>
            </w:r>
          </w:p>
        </w:tc>
        <w:tc>
          <w:tcPr>
            <w:tcW w:w="6095" w:type="dxa"/>
          </w:tcPr>
          <w:p w:rsidR="003866FC" w:rsidRPr="00CE46DB" w:rsidRDefault="00BC721D" w:rsidP="00363B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E46DB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757B3D" w:rsidRPr="00CE46DB">
              <w:rPr>
                <w:rFonts w:ascii="Times New Roman" w:hAnsi="Times New Roman"/>
                <w:sz w:val="26"/>
                <w:szCs w:val="26"/>
              </w:rPr>
              <w:t>«</w:t>
            </w:r>
            <w:r w:rsidR="003866FC" w:rsidRPr="00CE46DB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комфортной среды с. Питерка Питерского муниципального образования Питерского муниципального района Саратовской области на 2018 – 2022 годы»</w:t>
            </w:r>
            <w:r w:rsidR="003866FC" w:rsidRPr="00CE46DB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BC721D" w:rsidRPr="00CE46DB" w:rsidRDefault="003866FC" w:rsidP="00363B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46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721D" w:rsidRPr="00CE46DB">
              <w:rPr>
                <w:rFonts w:ascii="Times New Roman" w:hAnsi="Times New Roman"/>
                <w:sz w:val="26"/>
                <w:szCs w:val="26"/>
              </w:rPr>
              <w:t>(далее-Программа)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 Ответственный исполнитель муниципальной программы</w:t>
            </w:r>
          </w:p>
        </w:tc>
        <w:tc>
          <w:tcPr>
            <w:tcW w:w="6095" w:type="dxa"/>
          </w:tcPr>
          <w:p w:rsidR="00BC721D" w:rsidRPr="00CE46DB" w:rsidRDefault="001E5CB4" w:rsidP="00363B77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3866FC"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Питерского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</w:t>
            </w:r>
            <w:r w:rsidR="003866FC"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района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3. Соисполнители муниципальной программы</w:t>
            </w:r>
          </w:p>
        </w:tc>
        <w:tc>
          <w:tcPr>
            <w:tcW w:w="6095" w:type="dxa"/>
          </w:tcPr>
          <w:p w:rsidR="00BC721D" w:rsidRPr="00CE46DB" w:rsidRDefault="00CE220E" w:rsidP="00363B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46DB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4. Участники муниципальной программы</w:t>
            </w:r>
          </w:p>
        </w:tc>
        <w:tc>
          <w:tcPr>
            <w:tcW w:w="6095" w:type="dxa"/>
          </w:tcPr>
          <w:p w:rsidR="00BC721D" w:rsidRPr="00CE46DB" w:rsidRDefault="00BC721D" w:rsidP="00E54A07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юридические лица (организации, предприятия 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и учреждения), заключившие договоры 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CE46D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и 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выигравшие торги на определение подрядчика по реализации программных мероприятий.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5. Подпрограммы муниципальной программы</w:t>
            </w:r>
          </w:p>
        </w:tc>
        <w:tc>
          <w:tcPr>
            <w:tcW w:w="6095" w:type="dxa"/>
          </w:tcPr>
          <w:p w:rsidR="00BC721D" w:rsidRPr="00CE46DB" w:rsidRDefault="00BA242F" w:rsidP="00E15EE4">
            <w:pPr>
              <w:tabs>
                <w:tab w:val="left" w:pos="1276"/>
                <w:tab w:val="left" w:pos="9072"/>
              </w:tabs>
              <w:spacing w:after="0" w:line="240" w:lineRule="auto"/>
              <w:ind w:left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46DB">
              <w:rPr>
                <w:rFonts w:ascii="Times New Roman" w:hAnsi="Times New Roman"/>
                <w:sz w:val="26"/>
                <w:szCs w:val="26"/>
              </w:rPr>
              <w:t xml:space="preserve">Подпрограмма 1 «Формирование </w:t>
            </w:r>
            <w:r w:rsidR="00E15EE4" w:rsidRPr="00CE46DB">
              <w:rPr>
                <w:rFonts w:ascii="Times New Roman" w:hAnsi="Times New Roman"/>
                <w:sz w:val="26"/>
                <w:szCs w:val="26"/>
              </w:rPr>
              <w:t xml:space="preserve">комфортной </w:t>
            </w:r>
            <w:r w:rsidRPr="00CE46DB">
              <w:rPr>
                <w:rFonts w:ascii="Times New Roman" w:hAnsi="Times New Roman"/>
                <w:sz w:val="26"/>
                <w:szCs w:val="26"/>
              </w:rPr>
              <w:t xml:space="preserve">среды </w:t>
            </w:r>
            <w:r w:rsidR="003866FC" w:rsidRPr="00CE46DB">
              <w:rPr>
                <w:rFonts w:ascii="Times New Roman" w:hAnsi="Times New Roman"/>
                <w:sz w:val="26"/>
                <w:szCs w:val="26"/>
              </w:rPr>
              <w:t xml:space="preserve">с.Питерка Питерского </w:t>
            </w:r>
            <w:r w:rsidR="00E3656A" w:rsidRPr="00CE46DB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Pr="00CE46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66FC" w:rsidRPr="00CE46DB">
              <w:rPr>
                <w:rFonts w:ascii="Times New Roman" w:hAnsi="Times New Roman"/>
                <w:sz w:val="26"/>
                <w:szCs w:val="26"/>
              </w:rPr>
              <w:t xml:space="preserve">Питерского муниципального района Саратовской области </w:t>
            </w:r>
            <w:r w:rsidR="009816E4" w:rsidRPr="00CE46DB">
              <w:rPr>
                <w:rFonts w:ascii="Times New Roman" w:hAnsi="Times New Roman"/>
                <w:sz w:val="26"/>
                <w:szCs w:val="26"/>
              </w:rPr>
              <w:t>на 2018-2022</w:t>
            </w:r>
            <w:r w:rsidRPr="00CE46D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9816E4" w:rsidRPr="00CE46DB">
              <w:rPr>
                <w:rFonts w:ascii="Times New Roman" w:hAnsi="Times New Roman"/>
                <w:sz w:val="26"/>
                <w:szCs w:val="26"/>
              </w:rPr>
              <w:t>ы</w:t>
            </w:r>
            <w:r w:rsidRPr="00CE46DB">
              <w:rPr>
                <w:rFonts w:ascii="Times New Roman" w:hAnsi="Times New Roman"/>
                <w:sz w:val="26"/>
                <w:szCs w:val="26"/>
              </w:rPr>
              <w:t xml:space="preserve">»  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6. Программно-целевые инструменты муниципальной программы</w:t>
            </w:r>
          </w:p>
        </w:tc>
        <w:tc>
          <w:tcPr>
            <w:tcW w:w="6095" w:type="dxa"/>
          </w:tcPr>
          <w:p w:rsidR="00BC721D" w:rsidRPr="00CE46DB" w:rsidRDefault="00BC721D" w:rsidP="00E54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7. Цели муниципальной программы</w:t>
            </w:r>
          </w:p>
        </w:tc>
        <w:tc>
          <w:tcPr>
            <w:tcW w:w="6095" w:type="dxa"/>
          </w:tcPr>
          <w:p w:rsidR="00BC721D" w:rsidRPr="00CE46DB" w:rsidRDefault="00CE220E" w:rsidP="00014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757B3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оздание условий для комфортного проживания населения в условиях 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современной </w:t>
            </w:r>
            <w:r w:rsidR="00014EB0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комфортной</w:t>
            </w:r>
            <w:r w:rsidR="00757B3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среды.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8. Задачи муниципальной программы</w:t>
            </w:r>
          </w:p>
        </w:tc>
        <w:tc>
          <w:tcPr>
            <w:tcW w:w="6095" w:type="dxa"/>
          </w:tcPr>
          <w:p w:rsidR="00BC721D" w:rsidRPr="00CE46DB" w:rsidRDefault="00CE220E" w:rsidP="00E5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757B3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азработка и реализация проектов по созданию комфортной среды с соблюдением федеральных требований (стандартов) благоустройства.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9. Целевые показатели муниципальной программы</w:t>
            </w:r>
          </w:p>
        </w:tc>
        <w:tc>
          <w:tcPr>
            <w:tcW w:w="6095" w:type="dxa"/>
          </w:tcPr>
          <w:p w:rsidR="00A8207C" w:rsidRPr="00CE46DB" w:rsidRDefault="00A8207C" w:rsidP="001759A1">
            <w:pPr>
              <w:pStyle w:val="a4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75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отремонтированных придомовых территорий многоквартирных домов </w:t>
            </w:r>
            <w:r w:rsidR="00014EB0" w:rsidRPr="00CE46DB">
              <w:rPr>
                <w:rFonts w:ascii="Times New Roman" w:hAnsi="Times New Roman" w:cs="Times New Roman"/>
                <w:sz w:val="26"/>
                <w:szCs w:val="26"/>
              </w:rPr>
              <w:t>-14 домов</w:t>
            </w:r>
            <w:r w:rsidR="001759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721D" w:rsidRPr="00CE46DB" w:rsidRDefault="00A8207C" w:rsidP="001759A1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E46DB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759A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E46DB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обустроенных мест массового отдыха</w:t>
            </w:r>
            <w:r w:rsidR="00014EB0" w:rsidRPr="00CE46DB">
              <w:rPr>
                <w:rFonts w:ascii="Times New Roman" w:hAnsi="Times New Roman"/>
                <w:sz w:val="26"/>
                <w:szCs w:val="26"/>
                <w:lang w:eastAsia="ru-RU"/>
              </w:rPr>
              <w:t>- 4 места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10. Этапы и сроки реализации муниципальной программы</w:t>
            </w:r>
          </w:p>
        </w:tc>
        <w:tc>
          <w:tcPr>
            <w:tcW w:w="6095" w:type="dxa"/>
          </w:tcPr>
          <w:p w:rsidR="00BC721D" w:rsidRPr="00CE46DB" w:rsidRDefault="00BC721D" w:rsidP="009816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36D" w:rsidRPr="00CE46DB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2018</w:t>
            </w:r>
            <w:r w:rsidR="009816E4" w:rsidRPr="00CE46DB">
              <w:rPr>
                <w:rFonts w:ascii="Times New Roman" w:hAnsi="Times New Roman" w:cs="Times New Roman"/>
                <w:sz w:val="26"/>
                <w:szCs w:val="26"/>
              </w:rPr>
              <w:t>-2022 годы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11. Объемы финансового обеспечения муниципальной программы</w:t>
            </w:r>
          </w:p>
        </w:tc>
        <w:tc>
          <w:tcPr>
            <w:tcW w:w="6095" w:type="dxa"/>
          </w:tcPr>
          <w:p w:rsidR="00BC721D" w:rsidRPr="00CE46DB" w:rsidRDefault="00BC721D" w:rsidP="00E54A07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</w:t>
            </w:r>
            <w:r w:rsidR="009816E4" w:rsidRPr="00CE46D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 год составит всего (прогнозно): </w:t>
            </w:r>
          </w:p>
          <w:p w:rsidR="00BC721D" w:rsidRPr="00CE46DB" w:rsidRDefault="00014EB0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4C4C5F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  <w:r w:rsidR="00BC721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 из них:</w:t>
            </w:r>
          </w:p>
          <w:p w:rsidR="00BC721D" w:rsidRPr="00CE46DB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36436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</w:t>
            </w:r>
            <w:r w:rsidR="00BC721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C6805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 федерального бюджета</w:t>
            </w:r>
            <w:r w:rsidR="0036436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36436D" w:rsidRPr="00CE46DB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36436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  <w:r w:rsidR="006C6805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областного бюджета</w:t>
            </w:r>
            <w:r w:rsidR="0036436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014EB0" w:rsidRPr="00CE46DB" w:rsidRDefault="00014EB0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50.0 тыс. руб. из местного бюджета;</w:t>
            </w:r>
          </w:p>
          <w:p w:rsidR="0036436D" w:rsidRPr="00CE46DB" w:rsidRDefault="00014EB0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4C4C5F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36436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</w:t>
            </w:r>
            <w:r w:rsidR="00610765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р</w:t>
            </w:r>
            <w:r w:rsidR="0036436D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уб. из 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внебюджетных источников</w:t>
            </w:r>
          </w:p>
          <w:p w:rsidR="00AE72FB" w:rsidRPr="00CE46DB" w:rsidRDefault="00AE72FB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E72FB" w:rsidRPr="00CE46DB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программы на 2019 год составит всего (прогнозно): </w:t>
            </w:r>
          </w:p>
          <w:p w:rsidR="00AE72FB" w:rsidRPr="00CE46DB" w:rsidRDefault="0040075F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014EB0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руб.,  из них:</w:t>
            </w:r>
          </w:p>
          <w:p w:rsidR="00AE72FB" w:rsidRPr="00CE46DB" w:rsidRDefault="0040075F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3115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 из федерального бюджета;</w:t>
            </w:r>
          </w:p>
          <w:p w:rsidR="00AE72FB" w:rsidRPr="00CE46DB" w:rsidRDefault="00014EB0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385,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тыс. руб. из областного бюджета;</w:t>
            </w:r>
          </w:p>
          <w:p w:rsidR="00014EB0" w:rsidRPr="00CE46DB" w:rsidRDefault="00014EB0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350.0 тыс. руб. из местного бюджета;</w:t>
            </w:r>
          </w:p>
          <w:p w:rsidR="00AE72FB" w:rsidRPr="00CE46DB" w:rsidRDefault="0040075F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50,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тыс</w:t>
            </w:r>
            <w:r w:rsidR="00610765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р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уб. из внебюджетных источников.</w:t>
            </w:r>
          </w:p>
          <w:p w:rsidR="00AE72FB" w:rsidRPr="00CE46DB" w:rsidRDefault="00AE72FB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E72FB" w:rsidRPr="00CE46DB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2020 год составит всего (прогнозно): </w:t>
            </w:r>
          </w:p>
          <w:p w:rsidR="00AE72FB" w:rsidRPr="00CE46DB" w:rsidRDefault="00AE72F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014EB0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AE72FB" w:rsidRPr="00CE46DB" w:rsidRDefault="00AE72F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3827,0 тыс. руб.  из федерального бюджета;</w:t>
            </w:r>
          </w:p>
          <w:p w:rsidR="00AE72FB" w:rsidRPr="00CE46DB" w:rsidRDefault="00AE72F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473,0 тыс. руб. из областного бюджета;</w:t>
            </w:r>
          </w:p>
          <w:p w:rsidR="00014EB0" w:rsidRPr="00CE46DB" w:rsidRDefault="00014EB0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430.0 тыс. руб. из местного бюджета;</w:t>
            </w:r>
          </w:p>
          <w:p w:rsidR="00AE72FB" w:rsidRPr="00CE46DB" w:rsidRDefault="00014EB0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</w:t>
            </w:r>
            <w:r w:rsidR="00610765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р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уб. из внебюджетных источников.</w:t>
            </w:r>
          </w:p>
          <w:p w:rsidR="00BC721D" w:rsidRPr="00CE46DB" w:rsidRDefault="00BC721D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AE72FB" w:rsidRPr="00CE46DB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2021 год составит всего (прогнозно): </w:t>
            </w:r>
          </w:p>
          <w:p w:rsidR="00AE72FB" w:rsidRPr="00CE46DB" w:rsidRDefault="00014EB0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643</w:t>
            </w:r>
            <w:r w:rsidR="0040075F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руб.,  из них:</w:t>
            </w:r>
          </w:p>
          <w:p w:rsidR="00AE72FB" w:rsidRPr="00CE46DB" w:rsidRDefault="0040075F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5162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 из федерального бюджета;</w:t>
            </w:r>
          </w:p>
          <w:p w:rsidR="00AE72FB" w:rsidRPr="00CE46DB" w:rsidRDefault="0040075F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638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областного бюджета;</w:t>
            </w:r>
          </w:p>
          <w:p w:rsidR="00014EB0" w:rsidRPr="00CE46DB" w:rsidRDefault="00014EB0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580.0 тыс. руб. из местного бюджета;</w:t>
            </w:r>
          </w:p>
          <w:p w:rsidR="00AE72FB" w:rsidRPr="00CE46DB" w:rsidRDefault="00014EB0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5C1A01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</w:t>
            </w:r>
            <w:r w:rsidR="00610765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р</w:t>
            </w:r>
            <w:r w:rsidR="00AE72FB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уб. из внебюджетных источников.</w:t>
            </w:r>
          </w:p>
          <w:p w:rsidR="009816E4" w:rsidRPr="00CE46DB" w:rsidRDefault="009816E4" w:rsidP="009816E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1A01" w:rsidRPr="00CE46DB" w:rsidRDefault="005C1A01" w:rsidP="005C1A01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2022 год составит всего (прогнозно): </w:t>
            </w:r>
          </w:p>
          <w:p w:rsidR="005C1A01" w:rsidRPr="00CE46DB" w:rsidRDefault="00014EB0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203</w:t>
            </w:r>
            <w:r w:rsidR="0040075F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5C1A01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руб.,  из них:</w:t>
            </w:r>
          </w:p>
          <w:p w:rsidR="005C1A01" w:rsidRPr="00CE46DB" w:rsidRDefault="004C4C5F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1602</w:t>
            </w:r>
            <w:r w:rsidR="005C1A01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 из федерального бюджета;</w:t>
            </w:r>
          </w:p>
          <w:p w:rsidR="005C1A01" w:rsidRPr="00CE46DB" w:rsidRDefault="004C4C5F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</w:t>
            </w:r>
            <w:r w:rsidR="005C1A01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областного бюджета;</w:t>
            </w:r>
          </w:p>
          <w:p w:rsidR="00014EB0" w:rsidRPr="00CE46DB" w:rsidRDefault="00014EB0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180.0 тыс. руб. из местного бюджета;</w:t>
            </w:r>
          </w:p>
          <w:p w:rsidR="005C1A01" w:rsidRPr="00CE46DB" w:rsidRDefault="00014EB0" w:rsidP="00033DE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40075F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5C1A01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</w:t>
            </w:r>
            <w:r w:rsidR="00610765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р</w:t>
            </w:r>
            <w:r w:rsidR="005C1A01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уб. из внебюджетных источников.</w:t>
            </w:r>
          </w:p>
        </w:tc>
      </w:tr>
      <w:tr w:rsidR="00BC721D" w:rsidRPr="00E54A07" w:rsidTr="00A8205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C721D" w:rsidRPr="00CE46DB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12. 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BC721D" w:rsidRPr="00CE46DB" w:rsidRDefault="00CE220E" w:rsidP="00E5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F062CF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E54A07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br w:type="page"/>
      </w: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1. Характеристика сферы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ind w:left="360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363B77">
      <w:pPr>
        <w:pStyle w:val="a6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CE46DB">
        <w:rPr>
          <w:color w:val="auto"/>
          <w:sz w:val="28"/>
          <w:szCs w:val="28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городов, посёлков </w:t>
      </w:r>
      <w:r w:rsidR="00014EB0" w:rsidRPr="00CE46DB">
        <w:rPr>
          <w:color w:val="auto"/>
          <w:sz w:val="28"/>
          <w:szCs w:val="28"/>
        </w:rPr>
        <w:t>комфортно</w:t>
      </w:r>
      <w:r w:rsidRPr="00CE46DB">
        <w:rPr>
          <w:color w:val="auto"/>
          <w:sz w:val="28"/>
          <w:szCs w:val="28"/>
        </w:rPr>
        <w:t xml:space="preserve">го типа,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r w:rsidR="00610765" w:rsidRPr="00CE46DB">
        <w:rPr>
          <w:color w:val="auto"/>
          <w:sz w:val="28"/>
          <w:szCs w:val="28"/>
        </w:rPr>
        <w:t>характеризует,</w:t>
      </w:r>
      <w:r w:rsidRPr="00CE46DB">
        <w:rPr>
          <w:color w:val="auto"/>
          <w:sz w:val="28"/>
          <w:szCs w:val="28"/>
        </w:rPr>
        <w:t xml:space="preserve"> прежде </w:t>
      </w:r>
      <w:r w:rsidR="00610765" w:rsidRPr="00CE46DB">
        <w:rPr>
          <w:color w:val="auto"/>
          <w:sz w:val="28"/>
          <w:szCs w:val="28"/>
        </w:rPr>
        <w:t>всего,</w:t>
      </w:r>
      <w:r w:rsidRPr="00CE46DB">
        <w:rPr>
          <w:color w:val="auto"/>
          <w:sz w:val="28"/>
          <w:szCs w:val="28"/>
        </w:rPr>
        <w:t xml:space="preserve"> уровень инженерного оборудования территории населённых мест, санитарно-гигиеническое состояние их воздушн</w:t>
      </w:r>
      <w:r w:rsidR="008A7041" w:rsidRPr="00CE46DB">
        <w:rPr>
          <w:color w:val="auto"/>
          <w:sz w:val="28"/>
          <w:szCs w:val="28"/>
        </w:rPr>
        <w:t>ого пространства</w:t>
      </w:r>
      <w:r w:rsidRPr="00CE46DB">
        <w:rPr>
          <w:color w:val="auto"/>
          <w:sz w:val="28"/>
          <w:szCs w:val="28"/>
        </w:rPr>
        <w:t xml:space="preserve">, водоёмов и почвы. Благоустройство населённых мест включает работы по инженерной подготовке территории; устройству дорог; развитию транспорта; строительству сооружений и прокладке коммунальных сетей: водоснабжения, канализации, энергоснабжения и др.; </w:t>
      </w:r>
      <w:r w:rsidR="00B60EB4" w:rsidRPr="00CE46DB">
        <w:rPr>
          <w:color w:val="auto"/>
          <w:sz w:val="28"/>
          <w:szCs w:val="28"/>
        </w:rPr>
        <w:t>О</w:t>
      </w:r>
      <w:r w:rsidRPr="00CE46DB">
        <w:rPr>
          <w:color w:val="auto"/>
          <w:sz w:val="28"/>
          <w:szCs w:val="28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CE46DB">
        <w:rPr>
          <w:color w:val="auto"/>
          <w:sz w:val="28"/>
          <w:szCs w:val="28"/>
        </w:rPr>
        <w:t>пространства</w:t>
      </w:r>
      <w:r w:rsidRPr="00CE46DB">
        <w:rPr>
          <w:color w:val="auto"/>
          <w:sz w:val="28"/>
          <w:szCs w:val="28"/>
        </w:rPr>
        <w:t xml:space="preserve">, открытых водоёмов и почвы, санитарной очистке, снижению уровня </w:t>
      </w:r>
      <w:r w:rsidR="00014EB0" w:rsidRPr="00CE46DB">
        <w:rPr>
          <w:color w:val="auto"/>
          <w:sz w:val="28"/>
          <w:szCs w:val="28"/>
        </w:rPr>
        <w:t>комфортно</w:t>
      </w:r>
      <w:r w:rsidRPr="00CE46DB">
        <w:rPr>
          <w:color w:val="auto"/>
          <w:sz w:val="28"/>
          <w:szCs w:val="28"/>
        </w:rPr>
        <w:t>го шума, уменьшению возможности уличного травматизма и пр.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Велико значение зеленых насаждений в пределах жилых территорий. Прежде всего, зеленые насаждения входят составной част</w:t>
      </w:r>
      <w:r w:rsidR="00363B77">
        <w:rPr>
          <w:rFonts w:ascii="Times New Roman" w:eastAsia="Times New Roman" w:hAnsi="Times New Roman"/>
          <w:sz w:val="28"/>
          <w:szCs w:val="28"/>
          <w:lang w:eastAsia="ru-RU"/>
        </w:rPr>
        <w:t xml:space="preserve">ью в природный комплекс города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участвуют в оздоровлении </w:t>
      </w:r>
      <w:r w:rsidR="00014EB0" w:rsidRPr="00CE46DB">
        <w:rPr>
          <w:rFonts w:ascii="Times New Roman" w:eastAsia="Times New Roman" w:hAnsi="Times New Roman"/>
          <w:sz w:val="28"/>
          <w:szCs w:val="28"/>
          <w:lang w:eastAsia="ru-RU"/>
        </w:rPr>
        <w:t>комфортно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среды, регулируя тепловой режим, снижая скорость ветра, очищая и увлажняя воздух, снижая уровень </w:t>
      </w:r>
      <w:r w:rsidR="00FC450C" w:rsidRPr="00CE46DB">
        <w:rPr>
          <w:rFonts w:ascii="Times New Roman" w:eastAsia="Times New Roman" w:hAnsi="Times New Roman"/>
          <w:sz w:val="28"/>
          <w:szCs w:val="28"/>
          <w:lang w:eastAsia="ru-RU"/>
        </w:rPr>
        <w:t>шума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363B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детские игровые площадки (для детей разных возрастов);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комплексные общественные пространства многофункционального назначения для всех возрастных групп населения) формируются при наличии территории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в зависимости от конкретных условий участка;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- площадки хозяйственного назначения (для сушки белья, чистки одежды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ковров, мусоросборников);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площадки для выгула собак;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стоянки для автомашин;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Одна из задач внешнего благоустройства – повышение разнообразия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художественной выразительности застройки и от</w:t>
      </w:r>
      <w:r w:rsidR="009929C0">
        <w:rPr>
          <w:rFonts w:ascii="Times New Roman" w:eastAsia="Times New Roman" w:hAnsi="Times New Roman"/>
          <w:sz w:val="28"/>
          <w:szCs w:val="28"/>
          <w:lang w:eastAsia="ru-RU"/>
        </w:rPr>
        <w:t>крытых озелененных пространств.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своему назначению их можно разделить на 5 основных групп: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для площадок отдыха для взрослых - перголы, питьевые фонтанчики, столы и др.;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Многие элементы благоустройства носят массовый хара</w:t>
      </w:r>
      <w:r w:rsidRPr="00CE46D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CE46DB"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  <w:t>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Благоустройство и озеленение населенных мест приобретает особое значение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в условиях повышенных антропогенных нагрузок, дискомфортности среды городов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и поселков, из-за загрязнения воздушной среды выбросами автотранспорта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</w:t>
      </w:r>
      <w:r w:rsidR="009929C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 озеленения территорий – один 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из показателей качества среды обитания, от уровня </w:t>
      </w:r>
      <w:r w:rsidR="009929C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развития сферы благоустройства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Многообразная жизнь </w:t>
      </w:r>
      <w:r w:rsidR="00643A04"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населенных пунктов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014EB0"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комфортно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й жизни достигают особого напряжения именно вечеро</w:t>
      </w:r>
      <w:r w:rsidR="00BF49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 при искусственном освещении. 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Для наших широт с коротким зимним днем это тем более характерно.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</w:t>
      </w:r>
      <w:r w:rsidR="00610765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Магазины наиболее оживленно работают </w:t>
      </w:r>
      <w:r w:rsidR="00610765" w:rsidRPr="00CE46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вечернее время; разнообразные пункты массового питания и бытового обслуживания -</w:t>
      </w:r>
      <w:r w:rsidR="00610765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столовые, кафетерии, ремонтные мастерские и т.п. - наиболее загружены впервые часы после окончания работы на предприятиях и в учреждениях.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Вечер - время отдыха, прогулок и развлечений. </w:t>
      </w:r>
      <w:r w:rsidR="00643A04" w:rsidRPr="00CE46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овседневно требуется искусственное освещение. </w:t>
      </w:r>
      <w:r w:rsidR="00643A04" w:rsidRPr="00CE46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04EA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но служит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создания определенных удобств и комфорта </w:t>
      </w:r>
      <w:r w:rsidR="00014EB0" w:rsidRPr="00CE46DB">
        <w:rPr>
          <w:rFonts w:ascii="Times New Roman" w:eastAsia="Times New Roman" w:hAnsi="Times New Roman"/>
          <w:sz w:val="28"/>
          <w:szCs w:val="28"/>
          <w:lang w:eastAsia="ru-RU"/>
        </w:rPr>
        <w:t>комфортно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й жизни.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</w:t>
      </w:r>
      <w:r w:rsidR="00014EB0" w:rsidRPr="00CE46DB">
        <w:rPr>
          <w:rFonts w:ascii="Times New Roman" w:hAnsi="Times New Roman"/>
          <w:sz w:val="28"/>
          <w:szCs w:val="28"/>
          <w:shd w:val="clear" w:color="auto" w:fill="FFFFFF"/>
        </w:rPr>
        <w:t>комфортно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го транспорта и пешеходов. Для этого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освещаются проезжая часть улиц, тротуары, а также действуют световые указатели и световая сигнализация. Только совместная работа этих эл</w:t>
      </w:r>
      <w:r w:rsidR="009929C0">
        <w:rPr>
          <w:rFonts w:ascii="Times New Roman" w:hAnsi="Times New Roman"/>
          <w:sz w:val="28"/>
          <w:szCs w:val="28"/>
          <w:shd w:val="clear" w:color="auto" w:fill="FFFFFF"/>
        </w:rPr>
        <w:t xml:space="preserve">ементов освещения обеспечивает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в современном городе безопасное интенсивное движение транспорта и пешеходов.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014EB0" w:rsidRPr="00CE46DB" w:rsidRDefault="00014EB0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Всего необходимо обустроить 14 дворовых территорий</w:t>
      </w:r>
      <w:r w:rsidR="00610765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Практически в каждом дворе отсутствуют такие элементы благоустройства как скамейки, урны, уличное освещение</w:t>
      </w:r>
      <w:r w:rsidR="009929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CE46DB" w:rsidRDefault="00975387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</w:t>
      </w:r>
      <w:r w:rsidR="00C47EF1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создавать  единую сеть, удобную и безопасную для пользования жителей</w:t>
      </w:r>
    </w:p>
    <w:p w:rsidR="00BC721D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реализация 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рограммы обеспечит скоординированность действий органов исполнительной власти области, органов местного самоуправления и собственников поме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>щений в многоквартирных домах, направленных на благоустройство внутридворового пространства, а также обустройства зоны массового отдыха.</w:t>
      </w:r>
    </w:p>
    <w:p w:rsidR="00975387" w:rsidRPr="00CE46DB" w:rsidRDefault="00975387" w:rsidP="00E54A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2. Цели и задачи муниципальной программы</w:t>
      </w:r>
    </w:p>
    <w:p w:rsidR="00BC721D" w:rsidRPr="00CE46DB" w:rsidRDefault="00BC721D" w:rsidP="00E54A07">
      <w:pPr>
        <w:spacing w:after="0" w:line="240" w:lineRule="auto"/>
        <w:ind w:firstLine="720"/>
        <w:jc w:val="both"/>
        <w:rPr>
          <w:rStyle w:val="a3"/>
          <w:rFonts w:ascii="Times New Roman" w:eastAsia="Times New Roman" w:hAnsi="Times New Roman"/>
          <w:b w:val="0"/>
          <w:color w:val="auto"/>
          <w:sz w:val="28"/>
          <w:szCs w:val="28"/>
          <w:lang w:eastAsia="ru-RU"/>
        </w:rPr>
      </w:pP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Целью программы является создание условий для комфортного про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живания населения в условиях современной </w:t>
      </w:r>
      <w:r w:rsidR="00014EB0" w:rsidRPr="00CE46DB">
        <w:rPr>
          <w:rFonts w:ascii="Times New Roman" w:hAnsi="Times New Roman"/>
          <w:sz w:val="28"/>
          <w:szCs w:val="28"/>
          <w:shd w:val="clear" w:color="auto" w:fill="FFFFFF"/>
        </w:rPr>
        <w:t>комфортно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й среды.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CE46DB" w:rsidRDefault="00E306C6" w:rsidP="00E54A07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bCs w:val="0"/>
          <w:color w:val="auto"/>
          <w:sz w:val="28"/>
          <w:szCs w:val="28"/>
          <w:lang w:eastAsia="ru-RU"/>
        </w:rPr>
        <w:t>3. Целевые показатели муниципальной программы</w:t>
      </w:r>
    </w:p>
    <w:p w:rsidR="00BC721D" w:rsidRPr="00CE46DB" w:rsidRDefault="00631D07" w:rsidP="00E54A0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-</w:t>
      </w:r>
      <w:r w:rsidR="00555CC9">
        <w:rPr>
          <w:rFonts w:ascii="Times New Roman" w:hAnsi="Times New Roman" w:cs="Times New Roman"/>
          <w:sz w:val="28"/>
          <w:szCs w:val="28"/>
        </w:rPr>
        <w:t xml:space="preserve"> </w:t>
      </w:r>
      <w:r w:rsidRPr="00CE46DB">
        <w:rPr>
          <w:rFonts w:ascii="Times New Roman" w:hAnsi="Times New Roman" w:cs="Times New Roman"/>
          <w:sz w:val="28"/>
          <w:szCs w:val="28"/>
        </w:rPr>
        <w:t xml:space="preserve">количество отремонтированных придомовых территорий многоквартирных домов </w:t>
      </w:r>
      <w:r w:rsidR="00014EB0" w:rsidRPr="00CE46DB">
        <w:rPr>
          <w:rFonts w:ascii="Times New Roman" w:hAnsi="Times New Roman" w:cs="Times New Roman"/>
          <w:sz w:val="28"/>
          <w:szCs w:val="28"/>
        </w:rPr>
        <w:t>-14 домов.</w:t>
      </w:r>
    </w:p>
    <w:p w:rsidR="00631D07" w:rsidRPr="00CE46DB" w:rsidRDefault="00631D07" w:rsidP="00E54A0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E46DB">
        <w:rPr>
          <w:rFonts w:ascii="Times New Roman" w:hAnsi="Times New Roman"/>
          <w:sz w:val="28"/>
          <w:szCs w:val="28"/>
          <w:lang w:eastAsia="ru-RU"/>
        </w:rPr>
        <w:t>-</w:t>
      </w:r>
      <w:r w:rsidR="00555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hAnsi="Times New Roman"/>
          <w:sz w:val="28"/>
          <w:szCs w:val="28"/>
          <w:lang w:eastAsia="ru-RU"/>
        </w:rPr>
        <w:t>количество обустроенных мест массового отдыха</w:t>
      </w:r>
      <w:r w:rsidR="00014EB0" w:rsidRPr="00CE46DB">
        <w:rPr>
          <w:rFonts w:ascii="Times New Roman" w:hAnsi="Times New Roman"/>
          <w:sz w:val="28"/>
          <w:szCs w:val="28"/>
          <w:lang w:eastAsia="ru-RU"/>
        </w:rPr>
        <w:t>- 14 мест.</w:t>
      </w:r>
    </w:p>
    <w:p w:rsidR="00AF758F" w:rsidRPr="00CE46DB" w:rsidRDefault="00AF758F" w:rsidP="00E54A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Сведения о целевых показателях   приведены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1 к Программе. </w:t>
      </w:r>
    </w:p>
    <w:p w:rsidR="00BC721D" w:rsidRPr="00CE46DB" w:rsidRDefault="00BC721D" w:rsidP="00E54A07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8207C" w:rsidRPr="00CE46DB" w:rsidRDefault="00A8207C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CE46DB" w:rsidRDefault="00BC721D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реализуется 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2018-2022 </w:t>
      </w:r>
      <w:r w:rsidR="00F062CF" w:rsidRPr="00CE46DB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>оды</w:t>
      </w:r>
      <w:r w:rsidR="00F062CF" w:rsidRPr="00CE46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F758F" w:rsidRPr="00CE46DB" w:rsidRDefault="00AF758F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 Обобщенная характеристика подпрограмм муниципальной </w:t>
      </w:r>
      <w:r w:rsidR="00421D86"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>под</w:t>
      </w: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</w:t>
      </w:r>
    </w:p>
    <w:p w:rsidR="00321FFE" w:rsidRPr="00CE46DB" w:rsidRDefault="00321FFE" w:rsidP="00E54A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F379D" w:rsidRPr="00CE46DB" w:rsidRDefault="00CE220E" w:rsidP="009929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реализуется в рамках одной подпрограммы </w:t>
      </w:r>
      <w:r w:rsidR="00BF379D" w:rsidRPr="00CE46D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F379D" w:rsidRPr="00CE46DB">
        <w:rPr>
          <w:rFonts w:ascii="Times New Roman" w:hAnsi="Times New Roman"/>
          <w:color w:val="000000"/>
          <w:sz w:val="28"/>
          <w:szCs w:val="28"/>
        </w:rPr>
        <w:t>Формирование комфортной среды с. Питерка Питерского муниципального образования Питерского муниципального района Саратовской области на 2018 – 2022 годы»</w:t>
      </w:r>
      <w:r w:rsidR="00BF379D" w:rsidRPr="00CE46DB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CE220E" w:rsidRPr="00CE46DB" w:rsidRDefault="00CE220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Подпрограммой предусмотрено реализация мероприятий:</w:t>
      </w:r>
    </w:p>
    <w:p w:rsidR="00CE220E" w:rsidRPr="00CE46DB" w:rsidRDefault="00CE220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-  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 xml:space="preserve">Основное мероприятие 1.1 </w:t>
      </w:r>
      <w:r w:rsidRPr="00CE46DB">
        <w:rPr>
          <w:rFonts w:ascii="Times New Roman" w:hAnsi="Times New Roman"/>
          <w:sz w:val="28"/>
          <w:szCs w:val="28"/>
        </w:rPr>
        <w:t>«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>Приоритетный проект «Формирование комфортной среды»</w:t>
      </w:r>
      <w:r w:rsidRPr="00CE46DB">
        <w:rPr>
          <w:rFonts w:ascii="Times New Roman" w:hAnsi="Times New Roman"/>
          <w:sz w:val="28"/>
          <w:szCs w:val="28"/>
        </w:rPr>
        <w:t xml:space="preserve"> </w:t>
      </w:r>
    </w:p>
    <w:p w:rsidR="00CE220E" w:rsidRPr="00CE46DB" w:rsidRDefault="00CE220E" w:rsidP="00CE22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46DB">
        <w:rPr>
          <w:rFonts w:ascii="Times New Roman" w:hAnsi="Times New Roman"/>
          <w:sz w:val="28"/>
          <w:szCs w:val="28"/>
        </w:rPr>
        <w:t xml:space="preserve">Перечень  основных мероприятий подпрограммы 1  приведены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2 к Программе. 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В рамках реализации муниципальной программы возможно выполнение работ по минимальному перечню и дополнительному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>. В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ыполнение минимального перечня работ по благоустройству предусматривает трудовое участие не менее 10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от общего числа.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ремонт дворовых проездов;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обеспечение освещения дворовых территорий;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установка скамеек;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установка урн для мусора.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Дополнительный перечень работ включает в себя следующие виды работ: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оборудование детских и (или) спортивных площадок, автомобильных парковок; 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озеленение территорий.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Дополнительный перечень работ реализуется только при условии реализации работ, предусмотренных минимальным перечнем по благоустройству. </w:t>
      </w:r>
      <w:r w:rsidR="001F3773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 </w:t>
      </w:r>
    </w:p>
    <w:p w:rsidR="004B1E0F" w:rsidRPr="00CE46DB" w:rsidRDefault="004B1E0F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</w:t>
      </w:r>
      <w:r w:rsidRPr="00CE46DB">
        <w:rPr>
          <w:rFonts w:ascii="Times New Roman" w:hAnsi="Times New Roman"/>
          <w:b/>
          <w:sz w:val="28"/>
          <w:szCs w:val="28"/>
        </w:rPr>
        <w:t xml:space="preserve">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предусмотрен приложением 4</w:t>
      </w:r>
      <w:r w:rsidRPr="00CE46DB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B377D8" w:rsidRPr="00CE46DB">
        <w:rPr>
          <w:rFonts w:ascii="Times New Roman" w:hAnsi="Times New Roman"/>
          <w:sz w:val="28"/>
          <w:szCs w:val="28"/>
        </w:rPr>
        <w:t>.</w:t>
      </w:r>
    </w:p>
    <w:p w:rsidR="00014EB0" w:rsidRPr="00CE46DB" w:rsidRDefault="00014EB0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Перечен</w:t>
      </w:r>
      <w:r w:rsidR="006C7EBC" w:rsidRPr="00CE46DB">
        <w:rPr>
          <w:rFonts w:ascii="Times New Roman" w:hAnsi="Times New Roman"/>
          <w:sz w:val="28"/>
          <w:szCs w:val="28"/>
        </w:rPr>
        <w:t>ь объектов уча</w:t>
      </w:r>
      <w:r w:rsidRPr="00CE46DB">
        <w:rPr>
          <w:rFonts w:ascii="Times New Roman" w:hAnsi="Times New Roman"/>
          <w:sz w:val="28"/>
          <w:szCs w:val="28"/>
        </w:rPr>
        <w:t>ствующих в программе и сро</w:t>
      </w:r>
      <w:r w:rsidR="006C7EBC" w:rsidRPr="00CE46DB">
        <w:rPr>
          <w:rFonts w:ascii="Times New Roman" w:hAnsi="Times New Roman"/>
          <w:sz w:val="28"/>
          <w:szCs w:val="28"/>
        </w:rPr>
        <w:t xml:space="preserve">ки выполнения указаны в приложении </w:t>
      </w:r>
      <w:r w:rsidRPr="00CE46DB">
        <w:rPr>
          <w:rFonts w:ascii="Times New Roman" w:hAnsi="Times New Roman"/>
          <w:sz w:val="28"/>
          <w:szCs w:val="28"/>
        </w:rPr>
        <w:t>№7</w:t>
      </w:r>
      <w:r w:rsidR="006C7EBC" w:rsidRPr="00CE46DB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BC721D" w:rsidRPr="00CE46DB" w:rsidRDefault="00BC721D" w:rsidP="00E54A07">
      <w:pPr>
        <w:spacing w:after="0" w:line="240" w:lineRule="auto"/>
        <w:ind w:left="1790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pacing w:val="-17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pacing w:val="-17"/>
          <w:sz w:val="28"/>
          <w:szCs w:val="28"/>
          <w:lang w:eastAsia="ru-RU"/>
        </w:rPr>
        <w:t>6. Финансовое обеспечение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ind w:left="1790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7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2018 год составит всего (прогнозно): </w:t>
      </w:r>
    </w:p>
    <w:p w:rsidR="001C54E1" w:rsidRPr="00CE46DB" w:rsidRDefault="00C32816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1C54E1" w:rsidRPr="00CE46DB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C32816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50,0 тыс. руб. из местного бюджета;</w:t>
      </w:r>
    </w:p>
    <w:p w:rsidR="001C54E1" w:rsidRPr="00CE46DB" w:rsidRDefault="00C32816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2019 год составит всего (прогнозно):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2816" w:rsidRPr="00CE46DB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3115,0 тыс. руб.  из федерального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385.0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350,0 тыс. руб. из местного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50,0 тыс.руб.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2020 год составит всего (прогнозно):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C32816" w:rsidRPr="00CE46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3827,0 тыс. руб.  из федерального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473,0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430,0 тыс. руб. из местного бюджета;</w:t>
      </w:r>
    </w:p>
    <w:p w:rsidR="001C54E1" w:rsidRPr="00CE46DB" w:rsidRDefault="00C32816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2021 год составит всего (прогнозно):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2816" w:rsidRPr="00CE46DB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5162,0 тыс. руб.  из федерального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638,0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580,0 тыс. руб. из местного бюджета;</w:t>
      </w:r>
    </w:p>
    <w:p w:rsidR="001C54E1" w:rsidRPr="00CE46DB" w:rsidRDefault="00C32816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2022 год составит всего (прогнозно): </w:t>
      </w:r>
    </w:p>
    <w:p w:rsidR="004C4C5F" w:rsidRPr="00CE46DB" w:rsidRDefault="00C32816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="004C4C5F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4C4C5F" w:rsidRPr="00CE46DB" w:rsidRDefault="004C4C5F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1602,0 тыс. руб.  из федерального бюджета;</w:t>
      </w:r>
    </w:p>
    <w:p w:rsidR="004C4C5F" w:rsidRPr="00CE46DB" w:rsidRDefault="004C4C5F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198,0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180,0 тыс. руб. из местного бюджета;</w:t>
      </w:r>
    </w:p>
    <w:p w:rsidR="001C54E1" w:rsidRPr="00CE46DB" w:rsidRDefault="00C32816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C4C5F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</w:t>
      </w:r>
    </w:p>
    <w:p w:rsidR="00BC721D" w:rsidRPr="00CE46DB" w:rsidRDefault="001B1053" w:rsidP="001C54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Сведения об объемах</w:t>
      </w:r>
      <w:r w:rsidR="00C72E24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и источниках </w:t>
      </w: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финансового обеспечения Программы </w:t>
      </w:r>
      <w:r w:rsidR="00BC721D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отражен</w:t>
      </w:r>
      <w:r w:rsidR="00C72E24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ы</w:t>
      </w:r>
      <w:r w:rsidR="00BC721D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 приложении №3 к муниципальной программе.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pacing w:val="-16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pacing w:val="-16"/>
          <w:sz w:val="28"/>
          <w:szCs w:val="28"/>
          <w:lang w:eastAsia="ru-RU"/>
        </w:rPr>
        <w:lastRenderedPageBreak/>
        <w:t xml:space="preserve">7. Анализ рисков реализации муниципальной программы и меры </w:t>
      </w:r>
      <w:r w:rsidR="005230E8"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  <w:t>управления рисками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</w:p>
    <w:p w:rsidR="00BC721D" w:rsidRPr="00CE46DB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C32816" w:rsidRPr="00CE46DB" w:rsidRDefault="00C32816" w:rsidP="00C32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за счет средств федерального, областного бюджетов, </w:t>
      </w:r>
      <w:r w:rsidR="001F3773" w:rsidRPr="00CE46DB">
        <w:rPr>
          <w:rFonts w:ascii="Times New Roman" w:hAnsi="Times New Roman"/>
          <w:sz w:val="28"/>
          <w:szCs w:val="28"/>
        </w:rPr>
        <w:t>секвестрованием</w:t>
      </w:r>
      <w:r w:rsidRPr="00CE46DB">
        <w:rPr>
          <w:rFonts w:ascii="Times New Roman" w:hAnsi="Times New Roman"/>
          <w:sz w:val="28"/>
          <w:szCs w:val="28"/>
        </w:rPr>
        <w:t xml:space="preserve"> бюджетных расходов на установленные программой мероприятие. Реализация указанных рисков может повлечь срыв программных мероприятий, что существенным образом отразится на конечный результат муниципальной программы.</w:t>
      </w:r>
    </w:p>
    <w:p w:rsidR="00BC721D" w:rsidRPr="00E54A07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46DB">
        <w:rPr>
          <w:rFonts w:ascii="Times New Roman" w:hAnsi="Times New Roman"/>
          <w:sz w:val="28"/>
          <w:szCs w:val="28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4B1E0F" w:rsidRPr="00E54A07" w:rsidRDefault="004B1E0F" w:rsidP="008644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21D" w:rsidRPr="009929C0" w:rsidRDefault="00BC721D" w:rsidP="0086442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929C0">
        <w:rPr>
          <w:rFonts w:ascii="Times New Roman" w:hAnsi="Times New Roman"/>
          <w:b/>
          <w:sz w:val="28"/>
          <w:szCs w:val="28"/>
        </w:rPr>
        <w:t>8. Характеристика подпрограмм муниципальной программы</w:t>
      </w:r>
    </w:p>
    <w:p w:rsidR="00BC721D" w:rsidRPr="009929C0" w:rsidRDefault="00BC721D" w:rsidP="0086442C">
      <w:pPr>
        <w:pStyle w:val="ae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9929C0">
        <w:rPr>
          <w:rFonts w:ascii="Times New Roman" w:hAnsi="Times New Roman" w:cs="Times New Roman"/>
          <w:b/>
          <w:spacing w:val="-16"/>
          <w:sz w:val="28"/>
          <w:szCs w:val="28"/>
        </w:rPr>
        <w:t>8.1. Подпрограмма 1</w:t>
      </w:r>
    </w:p>
    <w:p w:rsidR="00BC721D" w:rsidRPr="009929C0" w:rsidRDefault="00BC721D" w:rsidP="0086442C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929C0">
        <w:rPr>
          <w:rStyle w:val="a3"/>
          <w:rFonts w:ascii="Times New Roman" w:hAnsi="Times New Roman" w:cs="Times New Roman"/>
          <w:color w:val="auto"/>
          <w:sz w:val="28"/>
          <w:szCs w:val="28"/>
        </w:rPr>
        <w:t>8.1.1. Паспорт подпрограммы</w:t>
      </w:r>
    </w:p>
    <w:p w:rsidR="00BC721D" w:rsidRPr="009929C0" w:rsidRDefault="009B39E2" w:rsidP="0086544E">
      <w:pPr>
        <w:pStyle w:val="ae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9929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E15EE4" w:rsidRPr="009929C0">
        <w:rPr>
          <w:rFonts w:ascii="Times New Roman" w:hAnsi="Times New Roman"/>
          <w:b/>
          <w:sz w:val="28"/>
          <w:szCs w:val="28"/>
        </w:rPr>
        <w:t xml:space="preserve">Формирование комфортной среды с.Питерка Питерского муниципального образования  Питерского муниципального района Саратовской области на 2018-2022 годы»  </w:t>
      </w: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6345"/>
      </w:tblGrid>
      <w:tr w:rsidR="00BC721D" w:rsidRPr="00E54A07" w:rsidTr="009929C0">
        <w:tc>
          <w:tcPr>
            <w:tcW w:w="3652" w:type="dxa"/>
          </w:tcPr>
          <w:p w:rsidR="00BC721D" w:rsidRPr="009929C0" w:rsidRDefault="00BC721D" w:rsidP="008A67CD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1. Наименование подпрограммы</w:t>
            </w:r>
          </w:p>
        </w:tc>
        <w:tc>
          <w:tcPr>
            <w:tcW w:w="6345" w:type="dxa"/>
          </w:tcPr>
          <w:p w:rsidR="00BC721D" w:rsidRPr="009929C0" w:rsidRDefault="009B39E2" w:rsidP="00E15E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912101" w:rsidRPr="009929C0">
              <w:rPr>
                <w:rFonts w:ascii="Times New Roman" w:hAnsi="Times New Roman"/>
                <w:sz w:val="26"/>
                <w:szCs w:val="26"/>
              </w:rPr>
              <w:t xml:space="preserve">«Формирование </w:t>
            </w:r>
            <w:r w:rsidR="00E15EE4" w:rsidRPr="009929C0">
              <w:rPr>
                <w:rFonts w:ascii="Times New Roman" w:hAnsi="Times New Roman"/>
                <w:sz w:val="26"/>
                <w:szCs w:val="26"/>
              </w:rPr>
              <w:t xml:space="preserve">комфортной </w:t>
            </w:r>
            <w:r w:rsidR="00912101" w:rsidRPr="009929C0">
              <w:rPr>
                <w:rFonts w:ascii="Times New Roman" w:hAnsi="Times New Roman"/>
                <w:sz w:val="26"/>
                <w:szCs w:val="26"/>
              </w:rPr>
              <w:t xml:space="preserve"> среды с.Питерка Питерского муниципального образования  Питерского муниципального района Саратовской области на 2018-2022 годы»  </w:t>
            </w:r>
            <w:r w:rsidR="00BC721D" w:rsidRPr="009929C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(далее подпрограмма 1)</w:t>
            </w:r>
          </w:p>
        </w:tc>
      </w:tr>
      <w:tr w:rsidR="00BC721D" w:rsidRPr="00E54A07" w:rsidTr="009929C0">
        <w:tc>
          <w:tcPr>
            <w:tcW w:w="3652" w:type="dxa"/>
          </w:tcPr>
          <w:p w:rsidR="00BC721D" w:rsidRPr="009929C0" w:rsidRDefault="00BC721D" w:rsidP="008A67CD">
            <w:pPr>
              <w:pStyle w:val="a4"/>
              <w:jc w:val="left"/>
              <w:rPr>
                <w:rFonts w:ascii="Times New Roman" w:hAnsi="Times New Roman" w:cs="Times New Roman"/>
                <w:b/>
                <w:spacing w:val="-19"/>
                <w:sz w:val="26"/>
                <w:szCs w:val="26"/>
              </w:rPr>
            </w:pP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  <w:spacing w:val="-19"/>
              </w:rPr>
              <w:t>2. Ответственный исполнитель подпрограммы</w:t>
            </w:r>
          </w:p>
        </w:tc>
        <w:tc>
          <w:tcPr>
            <w:tcW w:w="6345" w:type="dxa"/>
          </w:tcPr>
          <w:p w:rsidR="00BC721D" w:rsidRPr="009929C0" w:rsidRDefault="00EF1CF3" w:rsidP="00E15E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15EE4" w:rsidRPr="009929C0">
              <w:rPr>
                <w:rFonts w:ascii="Times New Roman" w:hAnsi="Times New Roman" w:cs="Times New Roman"/>
                <w:sz w:val="26"/>
                <w:szCs w:val="26"/>
              </w:rPr>
              <w:t>Питерского</w:t>
            </w: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BC721D" w:rsidRPr="00E54A07" w:rsidTr="009929C0">
        <w:tc>
          <w:tcPr>
            <w:tcW w:w="3652" w:type="dxa"/>
          </w:tcPr>
          <w:p w:rsidR="00BC721D" w:rsidRPr="009929C0" w:rsidRDefault="00BC721D" w:rsidP="008A67CD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3. Соисполнители подпрограммы</w:t>
            </w:r>
          </w:p>
        </w:tc>
        <w:tc>
          <w:tcPr>
            <w:tcW w:w="6345" w:type="dxa"/>
          </w:tcPr>
          <w:p w:rsidR="00BC721D" w:rsidRPr="009929C0" w:rsidRDefault="00527C17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29C0">
              <w:rPr>
                <w:rFonts w:ascii="Times New Roman" w:hAnsi="Times New Roman"/>
                <w:sz w:val="26"/>
                <w:szCs w:val="26"/>
              </w:rPr>
              <w:t xml:space="preserve">Отсутствуют </w:t>
            </w:r>
          </w:p>
        </w:tc>
      </w:tr>
      <w:tr w:rsidR="00A8207C" w:rsidRPr="00E54A07" w:rsidTr="009929C0">
        <w:tc>
          <w:tcPr>
            <w:tcW w:w="3652" w:type="dxa"/>
          </w:tcPr>
          <w:p w:rsidR="00A8207C" w:rsidRPr="009929C0" w:rsidRDefault="00A8207C" w:rsidP="008A67CD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4. Цели подпрограммы</w:t>
            </w:r>
          </w:p>
        </w:tc>
        <w:tc>
          <w:tcPr>
            <w:tcW w:w="6345" w:type="dxa"/>
          </w:tcPr>
          <w:p w:rsidR="00A8207C" w:rsidRPr="009929C0" w:rsidRDefault="00527C17" w:rsidP="008A6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A8207C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оздание условий для комфортного п</w:t>
            </w: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роживания населения в условиях современной</w:t>
            </w:r>
            <w:r w:rsidR="00A8207C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14EB0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комфортно</w:t>
            </w:r>
            <w:r w:rsidR="00A8207C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среды.</w:t>
            </w:r>
          </w:p>
        </w:tc>
      </w:tr>
      <w:tr w:rsidR="00A8207C" w:rsidRPr="00E54A07" w:rsidTr="009929C0">
        <w:tc>
          <w:tcPr>
            <w:tcW w:w="3652" w:type="dxa"/>
          </w:tcPr>
          <w:p w:rsidR="00A8207C" w:rsidRPr="009929C0" w:rsidRDefault="00A8207C" w:rsidP="008A67CD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5. Задачи подпрограммы</w:t>
            </w:r>
          </w:p>
        </w:tc>
        <w:tc>
          <w:tcPr>
            <w:tcW w:w="6345" w:type="dxa"/>
          </w:tcPr>
          <w:p w:rsidR="00A8207C" w:rsidRPr="009929C0" w:rsidRDefault="00527C17" w:rsidP="00E5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A8207C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азработка и реализация проектов по созданию комфортной среды с соблюдением федеральных требований (стандартов) благоустройства.</w:t>
            </w:r>
          </w:p>
        </w:tc>
      </w:tr>
      <w:tr w:rsidR="00A8207C" w:rsidRPr="00E54A07" w:rsidTr="009929C0">
        <w:tc>
          <w:tcPr>
            <w:tcW w:w="3652" w:type="dxa"/>
          </w:tcPr>
          <w:p w:rsidR="00A8207C" w:rsidRPr="009929C0" w:rsidRDefault="00A8207C" w:rsidP="008A67CD">
            <w:pPr>
              <w:pStyle w:val="a4"/>
              <w:jc w:val="left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  <w:spacing w:val="-10"/>
              </w:rPr>
              <w:t>6. Целевые показатели подпрограммы</w:t>
            </w:r>
          </w:p>
        </w:tc>
        <w:tc>
          <w:tcPr>
            <w:tcW w:w="6345" w:type="dxa"/>
          </w:tcPr>
          <w:p w:rsidR="00A8207C" w:rsidRPr="009929C0" w:rsidRDefault="00A8207C" w:rsidP="00E54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7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отремонтированных придомовых территорий многоквартирных домов </w:t>
            </w:r>
            <w:r w:rsidR="00C32816" w:rsidRPr="009929C0">
              <w:rPr>
                <w:rFonts w:ascii="Times New Roman" w:hAnsi="Times New Roman" w:cs="Times New Roman"/>
                <w:sz w:val="26"/>
                <w:szCs w:val="26"/>
              </w:rPr>
              <w:t>-14  домов;</w:t>
            </w:r>
          </w:p>
          <w:p w:rsidR="00A8207C" w:rsidRPr="008A67CD" w:rsidRDefault="00A8207C" w:rsidP="008A67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673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929C0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обустроенных мест массового отдыха</w:t>
            </w:r>
            <w:r w:rsidR="00C32816" w:rsidRPr="009929C0">
              <w:rPr>
                <w:rFonts w:ascii="Times New Roman" w:hAnsi="Times New Roman"/>
                <w:sz w:val="26"/>
                <w:szCs w:val="26"/>
                <w:lang w:eastAsia="ru-RU"/>
              </w:rPr>
              <w:t>- 4 места.</w:t>
            </w:r>
          </w:p>
        </w:tc>
      </w:tr>
      <w:tr w:rsidR="00A8207C" w:rsidRPr="00E54A07" w:rsidTr="009929C0">
        <w:tc>
          <w:tcPr>
            <w:tcW w:w="3652" w:type="dxa"/>
          </w:tcPr>
          <w:p w:rsidR="00A8207C" w:rsidRPr="009929C0" w:rsidRDefault="00A8207C" w:rsidP="008A67CD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7. Сроки и этапы </w:t>
            </w:r>
            <w:r w:rsidRPr="009929C0">
              <w:rPr>
                <w:rStyle w:val="a3"/>
                <w:rFonts w:ascii="Times New Roman" w:hAnsi="Times New Roman" w:cs="Times New Roman"/>
                <w:b w:val="0"/>
                <w:color w:val="auto"/>
                <w:spacing w:val="-10"/>
              </w:rPr>
              <w:t>реализации подпрограммы</w:t>
            </w:r>
          </w:p>
        </w:tc>
        <w:tc>
          <w:tcPr>
            <w:tcW w:w="6345" w:type="dxa"/>
          </w:tcPr>
          <w:p w:rsidR="00A8207C" w:rsidRPr="009929C0" w:rsidRDefault="00A8207C" w:rsidP="00EF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</w:rPr>
              <w:t xml:space="preserve">Подпрограмма реализуется в </w:t>
            </w:r>
            <w:r w:rsidR="00EF1CF3" w:rsidRPr="009929C0">
              <w:rPr>
                <w:rFonts w:ascii="Times New Roman" w:eastAsia="Times New Roman" w:hAnsi="Times New Roman"/>
                <w:sz w:val="26"/>
                <w:szCs w:val="26"/>
              </w:rPr>
              <w:t xml:space="preserve">2018-2022 </w:t>
            </w:r>
            <w:r w:rsidRPr="009929C0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="00EF1CF3" w:rsidRPr="009929C0">
              <w:rPr>
                <w:rFonts w:ascii="Times New Roman" w:eastAsia="Times New Roman" w:hAnsi="Times New Roman"/>
                <w:sz w:val="26"/>
                <w:szCs w:val="26"/>
              </w:rPr>
              <w:t>оды</w:t>
            </w:r>
            <w:r w:rsidRPr="009929C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A8207C" w:rsidRPr="00E54A07" w:rsidTr="009929C0">
        <w:tc>
          <w:tcPr>
            <w:tcW w:w="3652" w:type="dxa"/>
          </w:tcPr>
          <w:p w:rsidR="00A8207C" w:rsidRPr="009929C0" w:rsidRDefault="00A8207C" w:rsidP="008A67CD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8. Объем и источники финансового обеспечения подпрограммы </w:t>
            </w:r>
            <w:r w:rsidRPr="009929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92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годам)</w:t>
            </w:r>
          </w:p>
        </w:tc>
        <w:tc>
          <w:tcPr>
            <w:tcW w:w="6345" w:type="dxa"/>
          </w:tcPr>
          <w:p w:rsidR="001C54E1" w:rsidRPr="009929C0" w:rsidRDefault="001C54E1" w:rsidP="001C54E1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финансового обеспечения муниципальной программы на 2018 год составит всего (прогнозно): </w:t>
            </w:r>
          </w:p>
          <w:p w:rsidR="001C54E1" w:rsidRPr="009929C0" w:rsidRDefault="00C32816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10</w:t>
            </w:r>
            <w:r w:rsidR="004C4C5F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1C54E1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руб.,  из них:</w:t>
            </w:r>
          </w:p>
          <w:p w:rsidR="001C54E1" w:rsidRPr="009929C0" w:rsidRDefault="004C4C5F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1C54E1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 из федерального бюджета;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 </w:t>
            </w:r>
            <w:r w:rsidR="004C4C5F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руб. из областного бюджета;</w:t>
            </w:r>
          </w:p>
          <w:p w:rsidR="00C32816" w:rsidRPr="009929C0" w:rsidRDefault="00C32816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50.0 тыс. руб. из местного бюджета;</w:t>
            </w:r>
          </w:p>
          <w:p w:rsidR="001C54E1" w:rsidRPr="009929C0" w:rsidRDefault="00C32816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1C54E1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тыс.руб. из внебюджетных источников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C54E1" w:rsidRPr="009929C0" w:rsidRDefault="001C54E1" w:rsidP="001C54E1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2019 год составит всего (прогнозно): </w:t>
            </w:r>
          </w:p>
          <w:p w:rsidR="001C54E1" w:rsidRPr="009929C0" w:rsidRDefault="00C32816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</w:t>
            </w:r>
            <w:r w:rsidR="001C54E1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3115,0 тыс. руб.  из федерального бюджета;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385.0 тыс. руб. из областного бюджета;</w:t>
            </w:r>
          </w:p>
          <w:p w:rsidR="00C32816" w:rsidRPr="009929C0" w:rsidRDefault="00C32816" w:rsidP="00C3281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350.0 тыс. руб. из местного бюджета;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50,0 тыс.руб. из внебюджетных источников.</w:t>
            </w:r>
          </w:p>
          <w:p w:rsidR="001C54E1" w:rsidRPr="009929C0" w:rsidRDefault="001C54E1" w:rsidP="008A67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C54E1" w:rsidRPr="009929C0" w:rsidRDefault="001C54E1" w:rsidP="001C54E1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2020 год составит всего (прогнозно): 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C32816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3827,0 тыс. руб.  из федерального бюджета;</w:t>
            </w:r>
          </w:p>
          <w:p w:rsidR="00C32816" w:rsidRPr="009929C0" w:rsidRDefault="001C54E1" w:rsidP="00C3281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473,0 тыс. руб. из областного бюджета;</w:t>
            </w:r>
            <w:r w:rsidR="00C32816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32816" w:rsidRPr="009929C0" w:rsidRDefault="00C32816" w:rsidP="00C3281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430.0 тыс. руб. из местного бюджета;</w:t>
            </w:r>
          </w:p>
          <w:p w:rsidR="001C54E1" w:rsidRPr="009929C0" w:rsidRDefault="00C32816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1C54E1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тыс.руб. из внебюджетных источников.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1C54E1" w:rsidRPr="009929C0" w:rsidRDefault="001C54E1" w:rsidP="001C54E1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2021 год составит всего (прогнозно): </w:t>
            </w:r>
          </w:p>
          <w:p w:rsidR="001C54E1" w:rsidRPr="009929C0" w:rsidRDefault="00C32816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643</w:t>
            </w:r>
            <w:r w:rsidR="001C54E1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5162,0 тыс. руб.  из федерального бюджета;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638,0 тыс. руб. из областного бюджета;</w:t>
            </w:r>
          </w:p>
          <w:p w:rsidR="00C32816" w:rsidRPr="009929C0" w:rsidRDefault="00C32816" w:rsidP="00C3281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580.0 тыс. руб. из местного бюджета;</w:t>
            </w:r>
          </w:p>
          <w:p w:rsidR="001C54E1" w:rsidRPr="009929C0" w:rsidRDefault="00C32816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1C54E1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тыс.руб. из внебюджетных источников.</w:t>
            </w:r>
          </w:p>
          <w:p w:rsidR="001C54E1" w:rsidRPr="009929C0" w:rsidRDefault="001C54E1" w:rsidP="001C54E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C54E1" w:rsidRPr="009929C0" w:rsidRDefault="001C54E1" w:rsidP="001C54E1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2022 год составит всего (прогнозно): </w:t>
            </w:r>
          </w:p>
          <w:p w:rsidR="004C4C5F" w:rsidRPr="009929C0" w:rsidRDefault="00C32816" w:rsidP="004C4C5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203</w:t>
            </w:r>
            <w:r w:rsidR="004C4C5F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4C4C5F" w:rsidRPr="009929C0" w:rsidRDefault="004C4C5F" w:rsidP="004C4C5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1602,0 тыс. руб.  из федерального бюджета;</w:t>
            </w:r>
          </w:p>
          <w:p w:rsidR="004C4C5F" w:rsidRPr="009929C0" w:rsidRDefault="004C4C5F" w:rsidP="004C4C5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198,0 тыс. руб. из областного бюджета;</w:t>
            </w:r>
          </w:p>
          <w:p w:rsidR="00C32816" w:rsidRPr="009929C0" w:rsidRDefault="00C32816" w:rsidP="00C3281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180.0 тыс. руб. из местного бюджета;</w:t>
            </w:r>
          </w:p>
          <w:p w:rsidR="00A8207C" w:rsidRPr="009929C0" w:rsidRDefault="00C32816" w:rsidP="004C4C5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4C4C5F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  <w:r w:rsidR="004C4C5F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="006673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C4C5F" w:rsidRPr="00992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 из внебюджетных источников</w:t>
            </w:r>
          </w:p>
        </w:tc>
      </w:tr>
      <w:tr w:rsidR="00567847" w:rsidRPr="00E54A07" w:rsidTr="009929C0">
        <w:tc>
          <w:tcPr>
            <w:tcW w:w="3652" w:type="dxa"/>
          </w:tcPr>
          <w:p w:rsidR="00567847" w:rsidRPr="009929C0" w:rsidRDefault="00567847" w:rsidP="008A67CD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 Ожидаемые результаты реализации подпрограммы</w:t>
            </w:r>
          </w:p>
        </w:tc>
        <w:tc>
          <w:tcPr>
            <w:tcW w:w="6345" w:type="dxa"/>
          </w:tcPr>
          <w:p w:rsidR="00567847" w:rsidRPr="009929C0" w:rsidRDefault="00567847" w:rsidP="0056784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929C0">
              <w:rPr>
                <w:rFonts w:ascii="Times New Roman" w:hAnsi="Times New Roman" w:cs="Times New Roman"/>
                <w:sz w:val="26"/>
                <w:szCs w:val="26"/>
              </w:rPr>
              <w:t xml:space="preserve">Обустроено не менее 14 дворовых и 4 общественных территорий муниципального образования с.Питерка, учитывающих потребности </w:t>
            </w:r>
            <w:r w:rsidRPr="009929C0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комфортного проживанию граждан</w:t>
            </w:r>
            <w:r w:rsidR="001F0071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, с использованием инструментов </w:t>
            </w:r>
            <w:r w:rsidRPr="009929C0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общественного контроля</w:t>
            </w:r>
          </w:p>
        </w:tc>
      </w:tr>
    </w:tbl>
    <w:p w:rsidR="00FB219A" w:rsidRDefault="00FB219A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21D" w:rsidRPr="008A67CD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</w:rPr>
      </w:pPr>
      <w:r w:rsidRPr="008A67CD">
        <w:rPr>
          <w:rFonts w:ascii="Times New Roman" w:hAnsi="Times New Roman"/>
          <w:b/>
          <w:sz w:val="28"/>
          <w:szCs w:val="28"/>
        </w:rPr>
        <w:t>8.1.2. </w:t>
      </w:r>
      <w:r w:rsidRPr="008A67CD">
        <w:rPr>
          <w:rStyle w:val="a3"/>
          <w:rFonts w:ascii="Times New Roman" w:eastAsia="Times New Roman" w:hAnsi="Times New Roman"/>
          <w:color w:val="auto"/>
          <w:sz w:val="28"/>
          <w:szCs w:val="28"/>
        </w:rPr>
        <w:t xml:space="preserve">Характеристика сферы реализации подпрограммы, описание основных проблем и прогноз ее развития, а также обоснование включения </w:t>
      </w:r>
    </w:p>
    <w:p w:rsidR="00BC721D" w:rsidRPr="008A67CD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</w:rPr>
      </w:pPr>
      <w:r w:rsidRPr="008A67CD">
        <w:rPr>
          <w:rStyle w:val="a3"/>
          <w:rFonts w:ascii="Times New Roman" w:eastAsia="Times New Roman" w:hAnsi="Times New Roman"/>
          <w:color w:val="auto"/>
          <w:sz w:val="28"/>
          <w:szCs w:val="28"/>
        </w:rPr>
        <w:lastRenderedPageBreak/>
        <w:t>в муниципальную программу</w:t>
      </w:r>
    </w:p>
    <w:p w:rsidR="00BC721D" w:rsidRPr="008A67CD" w:rsidRDefault="00BC721D" w:rsidP="00E54A0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auto"/>
          <w:spacing w:val="-16"/>
          <w:sz w:val="28"/>
          <w:szCs w:val="28"/>
        </w:rPr>
      </w:pPr>
    </w:p>
    <w:p w:rsidR="00BC721D" w:rsidRPr="008A67CD" w:rsidRDefault="00BC721D" w:rsidP="00E54A0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auto"/>
          <w:spacing w:val="-6"/>
          <w:sz w:val="28"/>
          <w:szCs w:val="28"/>
        </w:rPr>
      </w:pPr>
      <w:r w:rsidRPr="008A67CD">
        <w:rPr>
          <w:color w:val="auto"/>
          <w:spacing w:val="-6"/>
          <w:sz w:val="28"/>
          <w:szCs w:val="28"/>
        </w:rPr>
        <w:t xml:space="preserve">Содержание территорий </w:t>
      </w:r>
      <w:r w:rsidR="00E15EE4" w:rsidRPr="008A67CD">
        <w:rPr>
          <w:color w:val="auto"/>
          <w:spacing w:val="-6"/>
          <w:sz w:val="28"/>
          <w:szCs w:val="28"/>
        </w:rPr>
        <w:t xml:space="preserve">с.Питерка Питерского </w:t>
      </w:r>
      <w:r w:rsidR="00152D02" w:rsidRPr="008A67CD">
        <w:rPr>
          <w:color w:val="auto"/>
          <w:spacing w:val="-6"/>
          <w:sz w:val="28"/>
          <w:szCs w:val="28"/>
        </w:rPr>
        <w:t xml:space="preserve">муниципального образования </w:t>
      </w:r>
      <w:r w:rsidRPr="008A67CD">
        <w:rPr>
          <w:color w:val="auto"/>
          <w:spacing w:val="-6"/>
          <w:sz w:val="28"/>
          <w:szCs w:val="28"/>
        </w:rPr>
        <w:t xml:space="preserve"> и состояние санитарно -эпидемиологической обстановки является не маловажным для улучшения жизни </w:t>
      </w:r>
      <w:r w:rsidR="00FB219A">
        <w:rPr>
          <w:color w:val="auto"/>
          <w:spacing w:val="-6"/>
          <w:sz w:val="28"/>
          <w:szCs w:val="28"/>
        </w:rPr>
        <w:t>населения</w:t>
      </w:r>
      <w:r w:rsidRPr="008A67CD">
        <w:rPr>
          <w:color w:val="auto"/>
          <w:spacing w:val="-6"/>
          <w:sz w:val="28"/>
          <w:szCs w:val="28"/>
        </w:rPr>
        <w:t xml:space="preserve">. 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 xml:space="preserve">- высоким уровнем физического, морального и экономического износа дорожного покрытия внутриквартальных дорог и тротуаров. На сегодняшний момент износ дорожного покрытия,  пешеходных дорожек и тротуаров достигает 80%; 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- 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 имеющихся и создание новых объектов благоустройства </w:t>
      </w: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br/>
        <w:t>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реального сектора экономики и населения, а также обеспечить в полной мере безопасность жизнедеятельности и охрану окружающей среды.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проблема низкого уровня благоустройства поселения  представляет собой широкий круг взаимосвязан</w:t>
      </w:r>
      <w:r w:rsidR="00FB219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технических, экономических </w:t>
      </w: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и организационных вопросов, решение которых должно опираться на последние достижения в данной области и учитывать:</w:t>
      </w:r>
    </w:p>
    <w:p w:rsidR="00BC721D" w:rsidRDefault="00BC721D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 xml:space="preserve">- улучшения уровня благоустроенности </w:t>
      </w:r>
      <w:r w:rsidR="00E15EE4" w:rsidRPr="008A67CD">
        <w:rPr>
          <w:rFonts w:ascii="Times New Roman" w:eastAsia="Times New Roman" w:hAnsi="Times New Roman"/>
          <w:sz w:val="28"/>
          <w:szCs w:val="28"/>
          <w:lang w:eastAsia="ru-RU"/>
        </w:rPr>
        <w:t>с.Питерка</w:t>
      </w:r>
      <w:r w:rsidR="000353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5385" w:rsidRPr="008A67CD" w:rsidRDefault="00035385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8A67CD" w:rsidRDefault="00BC721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7CD">
        <w:rPr>
          <w:rFonts w:ascii="Times New Roman" w:hAnsi="Times New Roman"/>
          <w:b/>
          <w:sz w:val="28"/>
          <w:szCs w:val="28"/>
        </w:rPr>
        <w:t>8.1.3. Приоритеты муниципальной политики в сфере реализации подпрограммы, цели,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 в случае их определения ответственным исполнителем</w:t>
      </w:r>
    </w:p>
    <w:p w:rsidR="00BC721D" w:rsidRPr="008A67CD" w:rsidRDefault="00BC721D" w:rsidP="00E54A07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</w:p>
    <w:p w:rsidR="00E306C6" w:rsidRPr="008A67CD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 xml:space="preserve">Приоритетами реализации подпрограммы является улучшение качества </w:t>
      </w:r>
      <w:r w:rsidR="00014EB0" w:rsidRPr="008A67CD">
        <w:rPr>
          <w:rFonts w:ascii="Times New Roman" w:hAnsi="Times New Roman"/>
          <w:sz w:val="28"/>
          <w:szCs w:val="28"/>
        </w:rPr>
        <w:t>комфортно</w:t>
      </w:r>
      <w:r w:rsidRPr="008A67CD">
        <w:rPr>
          <w:rFonts w:ascii="Times New Roman" w:hAnsi="Times New Roman"/>
          <w:sz w:val="28"/>
          <w:szCs w:val="28"/>
        </w:rPr>
        <w:t>й среды:</w:t>
      </w:r>
    </w:p>
    <w:p w:rsidR="00E306C6" w:rsidRPr="008A67CD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принятие (актуализация действующих) новых современных правил благоустройства с учетом мнения граждан, общественных организаций позволит:</w:t>
      </w:r>
    </w:p>
    <w:p w:rsidR="00E306C6" w:rsidRPr="008A67CD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качественное изменение уровня планирования и реализации мероприятий по благоустройству,</w:t>
      </w:r>
    </w:p>
    <w:p w:rsidR="00E306C6" w:rsidRPr="008A67CD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запуск реализации механизма поддержки мероприятий по благоустройству, инициированных гражданами,</w:t>
      </w:r>
    </w:p>
    <w:p w:rsidR="00E306C6" w:rsidRPr="008A67CD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 xml:space="preserve">формирование инструментов общественного контроля за реализацией мероприятий по благоустройству на территориях муниципальных образований. </w:t>
      </w:r>
    </w:p>
    <w:p w:rsidR="00E306C6" w:rsidRPr="008A67CD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 xml:space="preserve">Целью подпрограммы является создание условий для комфортного проживания населения в условиях </w:t>
      </w:r>
      <w:r w:rsidR="00527C17" w:rsidRPr="008A67CD">
        <w:rPr>
          <w:rFonts w:ascii="Times New Roman" w:hAnsi="Times New Roman"/>
          <w:sz w:val="28"/>
          <w:szCs w:val="28"/>
        </w:rPr>
        <w:t xml:space="preserve">современной </w:t>
      </w:r>
      <w:r w:rsidRPr="008A67CD">
        <w:rPr>
          <w:rFonts w:ascii="Times New Roman" w:hAnsi="Times New Roman"/>
          <w:sz w:val="28"/>
          <w:szCs w:val="28"/>
        </w:rPr>
        <w:t xml:space="preserve"> </w:t>
      </w:r>
      <w:r w:rsidR="00014EB0" w:rsidRPr="008A67CD">
        <w:rPr>
          <w:rFonts w:ascii="Times New Roman" w:hAnsi="Times New Roman"/>
          <w:sz w:val="28"/>
          <w:szCs w:val="28"/>
        </w:rPr>
        <w:t>комфортно</w:t>
      </w:r>
      <w:r w:rsidRPr="008A67CD">
        <w:rPr>
          <w:rFonts w:ascii="Times New Roman" w:hAnsi="Times New Roman"/>
          <w:sz w:val="28"/>
          <w:szCs w:val="28"/>
        </w:rPr>
        <w:t>й среды.</w:t>
      </w:r>
    </w:p>
    <w:p w:rsidR="00E306C6" w:rsidRPr="008A67CD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lastRenderedPageBreak/>
        <w:t>Задачей подпрограммы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BC721D" w:rsidRPr="008A67CD" w:rsidRDefault="00BC721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21D" w:rsidRPr="008A67CD" w:rsidRDefault="00BC721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7CD">
        <w:rPr>
          <w:rFonts w:ascii="Times New Roman" w:hAnsi="Times New Roman"/>
          <w:b/>
          <w:sz w:val="28"/>
          <w:szCs w:val="28"/>
        </w:rPr>
        <w:t xml:space="preserve">8.1.4. Характеристика </w:t>
      </w:r>
      <w:r w:rsidR="00527C17" w:rsidRPr="008A67CD">
        <w:rPr>
          <w:rFonts w:ascii="Times New Roman" w:hAnsi="Times New Roman"/>
          <w:b/>
          <w:sz w:val="28"/>
          <w:szCs w:val="28"/>
        </w:rPr>
        <w:t xml:space="preserve">ведомственных целевых программ и </w:t>
      </w:r>
      <w:r w:rsidRPr="008A67CD">
        <w:rPr>
          <w:rFonts w:ascii="Times New Roman" w:hAnsi="Times New Roman"/>
          <w:b/>
          <w:sz w:val="28"/>
          <w:szCs w:val="28"/>
        </w:rPr>
        <w:t>основных мероприятий подпрограммы</w:t>
      </w:r>
    </w:p>
    <w:p w:rsidR="000162B9" w:rsidRPr="008A67CD" w:rsidRDefault="000162B9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Реализация подпрограммы осуществляется в рамках основных мероприятий:</w:t>
      </w:r>
    </w:p>
    <w:p w:rsidR="000162B9" w:rsidRPr="008A67CD" w:rsidRDefault="000162B9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1.1 «Приоритетный проект «Формирование комфортной среды»;</w:t>
      </w:r>
    </w:p>
    <w:p w:rsidR="00FC492E" w:rsidRPr="008A67CD" w:rsidRDefault="00FC492E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планируется благоустройство внут</w:t>
      </w:r>
      <w:r w:rsidR="00E15EE4" w:rsidRPr="008A67CD">
        <w:rPr>
          <w:rFonts w:ascii="Times New Roman" w:hAnsi="Times New Roman"/>
          <w:sz w:val="28"/>
          <w:szCs w:val="28"/>
        </w:rPr>
        <w:t>ридворовых территорий и мест</w:t>
      </w:r>
      <w:r w:rsidRPr="008A67CD">
        <w:rPr>
          <w:rFonts w:ascii="Times New Roman" w:hAnsi="Times New Roman"/>
          <w:sz w:val="28"/>
          <w:szCs w:val="28"/>
        </w:rPr>
        <w:t xml:space="preserve"> массового отдыха </w:t>
      </w:r>
    </w:p>
    <w:p w:rsidR="000162B9" w:rsidRPr="008A67CD" w:rsidRDefault="000162B9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Ожидаемым результатом подпрограммы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Сведения об основных мероприятиях подпрограммы</w:t>
      </w:r>
      <w:r w:rsidR="000D0313" w:rsidRPr="008A67CD">
        <w:rPr>
          <w:rFonts w:ascii="Times New Roman" w:hAnsi="Times New Roman"/>
          <w:sz w:val="28"/>
          <w:szCs w:val="28"/>
        </w:rPr>
        <w:t xml:space="preserve"> </w:t>
      </w:r>
      <w:r w:rsidRPr="008A67CD">
        <w:rPr>
          <w:rFonts w:ascii="Times New Roman" w:hAnsi="Times New Roman"/>
          <w:sz w:val="28"/>
          <w:szCs w:val="28"/>
        </w:rPr>
        <w:t>1</w:t>
      </w:r>
      <w:r w:rsidR="000D0313" w:rsidRPr="008A67CD">
        <w:rPr>
          <w:rFonts w:ascii="Times New Roman" w:hAnsi="Times New Roman"/>
          <w:sz w:val="28"/>
          <w:szCs w:val="28"/>
        </w:rPr>
        <w:t xml:space="preserve"> </w:t>
      </w:r>
      <w:r w:rsidRPr="008A67CD">
        <w:rPr>
          <w:rFonts w:ascii="Times New Roman" w:hAnsi="Times New Roman"/>
          <w:sz w:val="28"/>
          <w:szCs w:val="28"/>
        </w:rPr>
        <w:t xml:space="preserve"> приведены в </w:t>
      </w:r>
      <w:hyperlink w:anchor="Par1615" w:history="1">
        <w:r w:rsidRPr="008A67CD">
          <w:rPr>
            <w:rFonts w:ascii="Times New Roman" w:hAnsi="Times New Roman"/>
            <w:sz w:val="28"/>
            <w:szCs w:val="28"/>
          </w:rPr>
          <w:t xml:space="preserve">приложении № </w:t>
        </w:r>
      </w:hyperlink>
      <w:r w:rsidRPr="008A67CD">
        <w:rPr>
          <w:rFonts w:ascii="Times New Roman" w:hAnsi="Times New Roman"/>
          <w:sz w:val="28"/>
          <w:szCs w:val="28"/>
        </w:rPr>
        <w:t xml:space="preserve">2 к Программе. 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C721D" w:rsidRPr="008A67CD" w:rsidRDefault="00BC721D" w:rsidP="00E54A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67CD">
        <w:rPr>
          <w:rFonts w:ascii="Times New Roman" w:hAnsi="Times New Roman"/>
          <w:b/>
          <w:sz w:val="28"/>
          <w:szCs w:val="28"/>
        </w:rPr>
        <w:t xml:space="preserve">8.1.5. Информация об участии в реализации подпрограммы органов местного самоуправления муниципальных образований </w:t>
      </w:r>
      <w:r w:rsidR="00E15EE4" w:rsidRPr="008A67CD">
        <w:rPr>
          <w:rFonts w:ascii="Times New Roman" w:hAnsi="Times New Roman"/>
          <w:b/>
          <w:sz w:val="28"/>
          <w:szCs w:val="28"/>
        </w:rPr>
        <w:t>Питерского</w:t>
      </w:r>
      <w:r w:rsidRPr="008A67CD">
        <w:rPr>
          <w:rFonts w:ascii="Times New Roman" w:hAnsi="Times New Roman"/>
          <w:b/>
          <w:sz w:val="28"/>
          <w:szCs w:val="28"/>
        </w:rPr>
        <w:t xml:space="preserve"> муниципального района, государственных и муниципальных унитарных предприятий, акционерных обществ с государственным у</w:t>
      </w:r>
      <w:r w:rsidR="00923AAB">
        <w:rPr>
          <w:rFonts w:ascii="Times New Roman" w:hAnsi="Times New Roman"/>
          <w:b/>
          <w:sz w:val="28"/>
          <w:szCs w:val="28"/>
        </w:rPr>
        <w:t xml:space="preserve">частием, общественных, научных </w:t>
      </w:r>
      <w:r w:rsidRPr="008A67CD">
        <w:rPr>
          <w:rFonts w:ascii="Times New Roman" w:hAnsi="Times New Roman"/>
          <w:b/>
          <w:sz w:val="28"/>
          <w:szCs w:val="28"/>
        </w:rPr>
        <w:t>и иных организаций, а также внебюджетных фондов Российской Федерации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 xml:space="preserve">В реализации подпрограммы принимают участие юридические лица (организации, предприятия и учреждения), заключившие договоры </w:t>
      </w:r>
      <w:r w:rsidRPr="008A67CD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Pr="008A67CD">
        <w:rPr>
          <w:rFonts w:ascii="Times New Roman" w:hAnsi="Times New Roman"/>
          <w:sz w:val="28"/>
          <w:szCs w:val="28"/>
        </w:rPr>
        <w:t>выигравшие торги на определение подрядчика по реализации программных мероприятий.</w:t>
      </w:r>
    </w:p>
    <w:p w:rsidR="00BC721D" w:rsidRPr="008A67CD" w:rsidRDefault="00BC721D" w:rsidP="00E54A0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18"/>
          <w:sz w:val="28"/>
          <w:szCs w:val="28"/>
        </w:rPr>
      </w:pPr>
    </w:p>
    <w:p w:rsidR="00BC721D" w:rsidRPr="008A67CD" w:rsidRDefault="00BC721D" w:rsidP="00E54A0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18"/>
          <w:sz w:val="28"/>
          <w:szCs w:val="28"/>
        </w:rPr>
      </w:pPr>
      <w:r w:rsidRPr="008A67CD">
        <w:rPr>
          <w:rFonts w:ascii="Times New Roman" w:hAnsi="Times New Roman"/>
          <w:b/>
          <w:spacing w:val="-18"/>
          <w:sz w:val="28"/>
          <w:szCs w:val="28"/>
        </w:rPr>
        <w:t>8.1.6 Обоснование объема финансового обеспечения</w:t>
      </w:r>
      <w:r w:rsidRPr="008A67CD">
        <w:rPr>
          <w:rFonts w:ascii="Times New Roman" w:hAnsi="Times New Roman"/>
          <w:spacing w:val="-18"/>
          <w:sz w:val="28"/>
          <w:szCs w:val="28"/>
        </w:rPr>
        <w:t xml:space="preserve">, </w:t>
      </w:r>
      <w:r w:rsidRPr="008A67CD">
        <w:rPr>
          <w:rFonts w:ascii="Times New Roman" w:hAnsi="Times New Roman"/>
          <w:b/>
          <w:spacing w:val="-18"/>
          <w:sz w:val="28"/>
          <w:szCs w:val="28"/>
        </w:rPr>
        <w:t>необходимого для реализации подпрограммы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8A67CD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8A67CD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2018 год составит всего (прогнозно): </w:t>
      </w:r>
    </w:p>
    <w:p w:rsidR="001C54E1" w:rsidRPr="008A67CD" w:rsidRDefault="00567847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C4C5F" w:rsidRPr="008A67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,0 тыс. руб.,  из них:</w:t>
      </w:r>
    </w:p>
    <w:p w:rsidR="001C54E1" w:rsidRPr="008A67CD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1C54E1" w:rsidRPr="008A67CD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567847" w:rsidRPr="008A67CD" w:rsidRDefault="00567847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50.0 тыс. руб. из местного бюджета;</w:t>
      </w:r>
    </w:p>
    <w:p w:rsidR="001C54E1" w:rsidRPr="008A67CD" w:rsidRDefault="00567847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C4C5F" w:rsidRPr="008A67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,0 тыс.руб. из внебюджетных источников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8A67CD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8A67CD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2019 год составит всего (прогнозно): </w:t>
      </w:r>
    </w:p>
    <w:p w:rsidR="001C54E1" w:rsidRPr="008A67CD" w:rsidRDefault="00567847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390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3115,0 тыс. руб.  из федерального бюджета;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385.0 тыс. руб. из областного бюджета;</w:t>
      </w:r>
    </w:p>
    <w:p w:rsidR="00567847" w:rsidRPr="008A67CD" w:rsidRDefault="00567847" w:rsidP="00567847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350.0 тыс. руб. из местного бюджета;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50,0 тыс.руб. из внебюджетных источников.</w:t>
      </w:r>
    </w:p>
    <w:p w:rsidR="001C54E1" w:rsidRPr="008A67CD" w:rsidRDefault="001C54E1" w:rsidP="008A6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8A67CD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8A67CD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2020 год составит всего (прогнозно): </w:t>
      </w:r>
    </w:p>
    <w:p w:rsidR="001C54E1" w:rsidRPr="008A67CD" w:rsidRDefault="00567847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478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3827,0 тыс. руб.  из федерального бюджета;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473,0 тыс. руб. из областного бюджета;</w:t>
      </w:r>
    </w:p>
    <w:p w:rsidR="00567847" w:rsidRPr="008A67CD" w:rsidRDefault="00567847" w:rsidP="00567847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430.0 тыс. руб. из местного бюджета;</w:t>
      </w:r>
    </w:p>
    <w:p w:rsidR="001C54E1" w:rsidRPr="008A67CD" w:rsidRDefault="00567847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источников.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C54E1" w:rsidRPr="008A67CD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8A67CD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2021 год составит всего (прогнозно): 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67847" w:rsidRPr="008A67CD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380,0 тыс. руб.,  из них: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5162,0 тыс. руб.  из федерального бюджета;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638,0 тыс. руб. из областного бюджета;</w:t>
      </w:r>
    </w:p>
    <w:p w:rsidR="00567847" w:rsidRPr="008A67CD" w:rsidRDefault="00567847" w:rsidP="00567847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580.0 тыс. руб. из местного бюджета;</w:t>
      </w:r>
    </w:p>
    <w:p w:rsidR="001C54E1" w:rsidRPr="008A67CD" w:rsidRDefault="00567847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54E1" w:rsidRPr="008A67CD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источников.</w:t>
      </w:r>
    </w:p>
    <w:p w:rsidR="001C54E1" w:rsidRPr="008A67CD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8A67CD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8A67CD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2022 год составит всего (прогнозно): </w:t>
      </w:r>
    </w:p>
    <w:p w:rsidR="004C4C5F" w:rsidRPr="008A67CD" w:rsidRDefault="00567847" w:rsidP="004C4C5F">
      <w:pPr>
        <w:pStyle w:val="a4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203</w:t>
      </w:r>
      <w:r w:rsidR="004C4C5F" w:rsidRPr="008A67CD">
        <w:rPr>
          <w:rFonts w:ascii="Times New Roman" w:hAnsi="Times New Roman"/>
          <w:sz w:val="28"/>
          <w:szCs w:val="28"/>
        </w:rPr>
        <w:t>0,0 тыс. руб.,  из них:</w:t>
      </w:r>
    </w:p>
    <w:p w:rsidR="004C4C5F" w:rsidRPr="008A67CD" w:rsidRDefault="004C4C5F" w:rsidP="004C4C5F">
      <w:pPr>
        <w:pStyle w:val="a4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1602,0 тыс. руб.  из федерального бюджета;</w:t>
      </w:r>
    </w:p>
    <w:p w:rsidR="004C4C5F" w:rsidRPr="008A67CD" w:rsidRDefault="004C4C5F" w:rsidP="004C4C5F">
      <w:pPr>
        <w:pStyle w:val="a4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198,0 тыс. руб. из областного бюджета;</w:t>
      </w:r>
    </w:p>
    <w:p w:rsidR="00567847" w:rsidRPr="008A67CD" w:rsidRDefault="00567847" w:rsidP="00567847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180.0 тыс. руб. из местного бюджета;</w:t>
      </w:r>
    </w:p>
    <w:p w:rsidR="004C4C5F" w:rsidRPr="008A67CD" w:rsidRDefault="00567847" w:rsidP="004C4C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C4C5F" w:rsidRPr="008A67CD">
        <w:rPr>
          <w:rFonts w:ascii="Times New Roman" w:eastAsia="Times New Roman" w:hAnsi="Times New Roman"/>
          <w:sz w:val="28"/>
          <w:szCs w:val="28"/>
          <w:lang w:eastAsia="ru-RU"/>
        </w:rPr>
        <w:t xml:space="preserve">0,0 тыс.руб. из внебюджетных источников </w:t>
      </w:r>
    </w:p>
    <w:p w:rsidR="00BC721D" w:rsidRPr="008A67CD" w:rsidRDefault="00BC721D" w:rsidP="004C4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w:anchor="Par2074" w:history="1">
        <w:r w:rsidRPr="008A67CD">
          <w:rPr>
            <w:rFonts w:ascii="Times New Roman" w:hAnsi="Times New Roman"/>
            <w:sz w:val="28"/>
            <w:szCs w:val="28"/>
          </w:rPr>
          <w:t>Сведения</w:t>
        </w:r>
      </w:hyperlink>
      <w:r w:rsidRPr="008A67CD">
        <w:rPr>
          <w:rFonts w:ascii="Times New Roman" w:hAnsi="Times New Roman"/>
          <w:sz w:val="28"/>
          <w:szCs w:val="28"/>
        </w:rPr>
        <w:t xml:space="preserve"> об объемах и источниках финансового обеспечения подпрограммы приведены в приложении № 3 к Программе.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721D" w:rsidRPr="008A67CD" w:rsidRDefault="00BC721D" w:rsidP="00E54A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A67CD">
        <w:rPr>
          <w:rFonts w:ascii="Times New Roman" w:hAnsi="Times New Roman"/>
          <w:b/>
          <w:sz w:val="28"/>
          <w:szCs w:val="28"/>
        </w:rPr>
        <w:t>8.1.7. Анализ рисков реализации подпрограммы и описание мер управления рисками реализации подпрограммы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7CD">
        <w:rPr>
          <w:rFonts w:ascii="Times New Roman" w:hAnsi="Times New Roman"/>
          <w:sz w:val="28"/>
          <w:szCs w:val="28"/>
          <w:shd w:val="clear" w:color="auto" w:fill="FFFFFF"/>
        </w:rPr>
        <w:t>Реализация подпрограммы связана с наличием определенных рисков. 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</w:t>
      </w:r>
      <w:r w:rsidR="009751D8">
        <w:rPr>
          <w:rFonts w:ascii="Times New Roman" w:hAnsi="Times New Roman"/>
          <w:sz w:val="28"/>
          <w:szCs w:val="28"/>
        </w:rPr>
        <w:t xml:space="preserve">вые риски связаны </w:t>
      </w:r>
      <w:r w:rsidRPr="008A67CD">
        <w:rPr>
          <w:rFonts w:ascii="Times New Roman" w:hAnsi="Times New Roman"/>
          <w:sz w:val="28"/>
          <w:szCs w:val="28"/>
        </w:rPr>
        <w:t>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A67CD">
        <w:rPr>
          <w:rStyle w:val="apple-converted-space"/>
          <w:rFonts w:ascii="Times New Roman" w:hAnsi="Times New Roman"/>
          <w:sz w:val="28"/>
          <w:szCs w:val="28"/>
        </w:rPr>
        <w:t>- риск срыва сроков поставки товаров и предоставления услуг,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 риск невыполнения условий договора поставщиками услуг и товаров,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 риск, вызванный транспортировкой оборудования к месту работы,</w:t>
      </w:r>
      <w:r w:rsidRPr="008A67C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 </w:t>
      </w:r>
      <w:r w:rsidRPr="008A67CD">
        <w:rPr>
          <w:rStyle w:val="apple-converted-space"/>
          <w:rFonts w:ascii="Times New Roman" w:hAnsi="Times New Roman"/>
          <w:sz w:val="28"/>
          <w:szCs w:val="28"/>
        </w:rPr>
        <w:t>другие риски.</w:t>
      </w:r>
    </w:p>
    <w:p w:rsidR="00BC721D" w:rsidRPr="008A67CD" w:rsidRDefault="00BC721D" w:rsidP="00E54A07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lastRenderedPageBreak/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8A67C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Важнейшими условиями успешной реализации подпрогра</w:t>
      </w:r>
      <w:r w:rsidR="008E62AD">
        <w:rPr>
          <w:rFonts w:ascii="Times New Roman" w:hAnsi="Times New Roman"/>
          <w:sz w:val="28"/>
          <w:szCs w:val="28"/>
        </w:rPr>
        <w:t>ммы являются минимизация рисков</w:t>
      </w:r>
      <w:r w:rsidRPr="008A67CD">
        <w:rPr>
          <w:rFonts w:ascii="Times New Roman" w:hAnsi="Times New Roman"/>
          <w:sz w:val="28"/>
          <w:szCs w:val="28"/>
        </w:rPr>
        <w:t>.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Минимизация финансовых рисков возможна на основе: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 своевременной корректировки перечня основных мероприятий и показателей  подпрограммы.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7CD">
        <w:rPr>
          <w:rFonts w:ascii="Times New Roman" w:hAnsi="Times New Roman"/>
          <w:sz w:val="28"/>
          <w:szCs w:val="28"/>
        </w:rPr>
        <w:t>- страхование возможных рисков подпрограммы</w:t>
      </w:r>
    </w:p>
    <w:p w:rsidR="004D384B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4D384B" w:rsidRPr="008A67CD" w:rsidSect="00A82057">
          <w:footerReference w:type="even" r:id="rId9"/>
          <w:footerReference w:type="default" r:id="rId10"/>
          <w:pgSz w:w="11906" w:h="16838"/>
          <w:pgMar w:top="1134" w:right="424" w:bottom="709" w:left="1701" w:header="709" w:footer="224" w:gutter="0"/>
          <w:cols w:space="708"/>
          <w:titlePg/>
          <w:docGrid w:linePitch="360"/>
        </w:sectPr>
      </w:pPr>
      <w:r w:rsidRPr="008A67CD">
        <w:rPr>
          <w:rFonts w:ascii="Times New Roman" w:hAnsi="Times New Roman"/>
          <w:spacing w:val="-16"/>
          <w:sz w:val="28"/>
          <w:szCs w:val="28"/>
        </w:rPr>
        <w:t>- поручительство, или обязательство, по возмещению оп</w:t>
      </w:r>
      <w:r w:rsidR="008E62AD">
        <w:rPr>
          <w:rFonts w:ascii="Times New Roman" w:hAnsi="Times New Roman"/>
          <w:spacing w:val="-16"/>
          <w:sz w:val="28"/>
          <w:szCs w:val="28"/>
        </w:rPr>
        <w:t xml:space="preserve">ределенного процента от сделки </w:t>
      </w:r>
      <w:r w:rsidRPr="008A67CD">
        <w:rPr>
          <w:rFonts w:ascii="Times New Roman" w:hAnsi="Times New Roman"/>
          <w:spacing w:val="-16"/>
          <w:sz w:val="28"/>
          <w:szCs w:val="28"/>
        </w:rPr>
        <w:t>в случае невыполнения обязательств по договору в ходе реализации подпрограммы.</w:t>
      </w:r>
      <w:r w:rsidR="00D26D25" w:rsidRPr="008A67CD">
        <w:rPr>
          <w:rFonts w:ascii="Times New Roman" w:hAnsi="Times New Roman"/>
          <w:sz w:val="28"/>
          <w:szCs w:val="28"/>
        </w:rPr>
        <w:t xml:space="preserve"> </w:t>
      </w:r>
    </w:p>
    <w:p w:rsidR="00E15EE4" w:rsidRPr="008E62AD" w:rsidRDefault="00E72037" w:rsidP="008E62AD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8E62A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A1A31" w:rsidRPr="008E62AD">
        <w:rPr>
          <w:rFonts w:ascii="Times New Roman" w:hAnsi="Times New Roman"/>
          <w:sz w:val="28"/>
          <w:szCs w:val="28"/>
        </w:rPr>
        <w:t> </w:t>
      </w:r>
      <w:r w:rsidRPr="008E62AD">
        <w:rPr>
          <w:rFonts w:ascii="Times New Roman" w:hAnsi="Times New Roman"/>
          <w:sz w:val="28"/>
          <w:szCs w:val="28"/>
        </w:rPr>
        <w:t xml:space="preserve">1 к муниципальной программе </w:t>
      </w:r>
      <w:r w:rsidR="00E15EE4" w:rsidRPr="008E62AD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образования  Питерского муниципального района Саратовской области на 2018-2022 годы»  </w:t>
      </w:r>
    </w:p>
    <w:p w:rsidR="008E62AD" w:rsidRDefault="008E62AD" w:rsidP="00E54A07">
      <w:pPr>
        <w:pStyle w:val="ae"/>
        <w:jc w:val="center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E15EE4" w:rsidRPr="008E62AD" w:rsidRDefault="00E15EE4" w:rsidP="00E54A07">
      <w:pPr>
        <w:pStyle w:val="ae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E62A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E77819" w:rsidRDefault="00640FC9" w:rsidP="008E62A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E62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целевых показателях муниципальной программы</w:t>
      </w:r>
      <w:r w:rsidR="00741ED7" w:rsidRPr="008E62AD">
        <w:rPr>
          <w:rFonts w:ascii="Times New Roman" w:hAnsi="Times New Roman"/>
          <w:sz w:val="28"/>
          <w:szCs w:val="28"/>
        </w:rPr>
        <w:t>«Формирование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</w:r>
    </w:p>
    <w:p w:rsidR="00741ED7" w:rsidRPr="008E62AD" w:rsidRDefault="00741ED7" w:rsidP="008E62A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AD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104"/>
        <w:gridCol w:w="1417"/>
        <w:gridCol w:w="992"/>
        <w:gridCol w:w="1276"/>
        <w:gridCol w:w="1259"/>
        <w:gridCol w:w="16"/>
        <w:gridCol w:w="1276"/>
        <w:gridCol w:w="122"/>
        <w:gridCol w:w="1154"/>
        <w:gridCol w:w="1276"/>
        <w:gridCol w:w="1275"/>
      </w:tblGrid>
      <w:tr w:rsidR="00AF758F" w:rsidRPr="00E77819" w:rsidTr="00611976">
        <w:tblPrEx>
          <w:tblCellMar>
            <w:top w:w="0" w:type="dxa"/>
            <w:bottom w:w="0" w:type="dxa"/>
          </w:tblCellMar>
        </w:tblPrEx>
        <w:trPr>
          <w:gridAfter w:val="3"/>
          <w:wAfter w:w="3705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26D25" w:rsidRPr="00D26D25" w:rsidTr="00611976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E77819">
              <w:rPr>
                <w:rFonts w:ascii="Times New Roman" w:hAnsi="Times New Roman" w:cs="Times New Roman"/>
                <w:spacing w:val="-19"/>
              </w:rPr>
              <w:t>текущий год</w:t>
            </w:r>
          </w:p>
          <w:p w:rsidR="00D26D25" w:rsidRPr="00E77819" w:rsidRDefault="00D26D25" w:rsidP="00611976">
            <w:pPr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E77819">
              <w:rPr>
                <w:rFonts w:ascii="Times New Roman" w:hAnsi="Times New Roman" w:cs="Times New Roman"/>
                <w:spacing w:val="-19"/>
              </w:rPr>
              <w:t>Первый год реализации программы 2018г.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Второй год реализации программы 2019г.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Третий 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год реализации программы 2020г.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Четвертый 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год реализации программы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Пятый 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год реализации программы 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Год завершения программы</w:t>
            </w:r>
          </w:p>
        </w:tc>
      </w:tr>
      <w:tr w:rsidR="00AF758F" w:rsidRPr="00E77819" w:rsidTr="00D26D2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F" w:rsidRPr="00E77819" w:rsidRDefault="00741ED7" w:rsidP="00E77819">
            <w:pPr>
              <w:tabs>
                <w:tab w:val="left" w:pos="8681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Муниципальная программа </w:t>
            </w:r>
            <w:r w:rsidR="00AF758F"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E77819">
              <w:rPr>
                <w:rFonts w:ascii="Times New Roman" w:hAnsi="Times New Roman"/>
                <w:b/>
                <w:sz w:val="24"/>
                <w:szCs w:val="24"/>
              </w:rPr>
              <w:t>«Формирование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      </w:r>
            <w:r w:rsidRPr="00E778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26D25" w:rsidRPr="00E77819" w:rsidTr="0061197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7253F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 xml:space="preserve">Показатель 1 -количество отремонтированных придомовых территорий многоквартирных домов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4C4C5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4C4C5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2018г./22</w:t>
            </w:r>
          </w:p>
        </w:tc>
      </w:tr>
      <w:tr w:rsidR="00D26D25" w:rsidRPr="00E77819" w:rsidTr="0061197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Показатель 2 -количество обустроенных мест массового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7005A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sz w:val="24"/>
                <w:szCs w:val="24"/>
              </w:rPr>
              <w:t>2018г./22</w:t>
            </w:r>
          </w:p>
        </w:tc>
      </w:tr>
      <w:tr w:rsidR="00643A04" w:rsidRPr="00E77819" w:rsidTr="0061197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Устройство фонтана(центральный сквер с.Питерка. 1-я очередь)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13E" w:rsidRPr="00E77819" w:rsidTr="00D26D2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E" w:rsidRPr="00E77819" w:rsidRDefault="007826F1" w:rsidP="00841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</w:t>
            </w:r>
            <w:r w:rsidR="00D5613E"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одпрограмма</w:t>
            </w:r>
            <w:r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1 </w:t>
            </w:r>
            <w:r w:rsidR="00D5613E"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="00741ED7" w:rsidRPr="00E77819">
              <w:rPr>
                <w:rFonts w:ascii="Times New Roman" w:hAnsi="Times New Roman"/>
                <w:b/>
                <w:sz w:val="24"/>
                <w:szCs w:val="24"/>
              </w:rPr>
              <w:t>«Формирование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      </w:r>
            <w:r w:rsidR="00741ED7" w:rsidRPr="00E778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7005A" w:rsidRPr="00E77819" w:rsidTr="00EC6BB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C7005A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C7005A" w:rsidP="007253F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 xml:space="preserve">Показатель 1 </w:t>
            </w:r>
            <w:r w:rsidR="00643A04" w:rsidRPr="00E77819">
              <w:rPr>
                <w:rFonts w:ascii="Times New Roman" w:hAnsi="Times New Roman" w:cs="Times New Roman"/>
              </w:rPr>
              <w:t>–</w:t>
            </w:r>
            <w:r w:rsidR="007253F7">
              <w:rPr>
                <w:rFonts w:ascii="Times New Roman" w:hAnsi="Times New Roman" w:cs="Times New Roman"/>
              </w:rPr>
              <w:t xml:space="preserve"> количество </w:t>
            </w:r>
            <w:r w:rsidRPr="00E77819">
              <w:rPr>
                <w:rFonts w:ascii="Times New Roman" w:hAnsi="Times New Roman" w:cs="Times New Roman"/>
              </w:rPr>
              <w:t xml:space="preserve">отремонтированных придомовых территорий многоквартирных домов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C7005A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C7005A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4C4C5F" w:rsidP="00621E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741ED7" w:rsidP="00621E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741ED7" w:rsidP="00621E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741ED7" w:rsidP="00621E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4C4C5F" w:rsidP="00621E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A" w:rsidRPr="00E77819" w:rsidRDefault="00C7005A" w:rsidP="003F5F3E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z w:val="24"/>
                <w:szCs w:val="24"/>
              </w:rPr>
              <w:t>2018г./22</w:t>
            </w:r>
          </w:p>
        </w:tc>
      </w:tr>
      <w:tr w:rsidR="00D26D25" w:rsidRPr="00E77819" w:rsidTr="00EC6BB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 xml:space="preserve">Показатель 2 </w:t>
            </w:r>
            <w:r w:rsidR="00643A04" w:rsidRPr="00E77819">
              <w:rPr>
                <w:rFonts w:ascii="Times New Roman" w:hAnsi="Times New Roman" w:cs="Times New Roman"/>
              </w:rPr>
              <w:t>–</w:t>
            </w:r>
            <w:r w:rsidRPr="00E77819">
              <w:rPr>
                <w:rFonts w:ascii="Times New Roman" w:hAnsi="Times New Roman" w:cs="Times New Roman"/>
              </w:rPr>
              <w:t>количество обустроенных мест массового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7005A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3F5F3E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z w:val="24"/>
                <w:szCs w:val="24"/>
              </w:rPr>
              <w:t>2018г./22</w:t>
            </w:r>
          </w:p>
        </w:tc>
      </w:tr>
      <w:tr w:rsidR="00643A04" w:rsidRPr="00E77819" w:rsidTr="00EC6BB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Устройство фонтана (центральный сквер с.Питерка,1-я очередь)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3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40A" w:rsidRPr="00E77819" w:rsidRDefault="00C7040A" w:rsidP="00E54A07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741ED7" w:rsidRPr="00EC6BBC" w:rsidRDefault="00E72037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EC6BBC">
        <w:rPr>
          <w:rFonts w:ascii="Times New Roman" w:hAnsi="Times New Roman"/>
          <w:sz w:val="28"/>
          <w:szCs w:val="28"/>
        </w:rPr>
        <w:lastRenderedPageBreak/>
        <w:t xml:space="preserve">Приложение №2 к муниципальной программе </w:t>
      </w:r>
      <w:r w:rsidR="00741ED7" w:rsidRPr="00EC6BBC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образования  Питерского муниципального района Саратовской области на 2018-2022 годы»  </w:t>
      </w:r>
    </w:p>
    <w:p w:rsidR="00640FC9" w:rsidRPr="00E54A07" w:rsidRDefault="00640FC9" w:rsidP="00E54A07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B6738C" w:rsidRPr="00EC6BBC" w:rsidRDefault="00EC6BBC" w:rsidP="00E54A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B6738C" w:rsidRPr="00EC6BBC" w:rsidRDefault="00B6738C" w:rsidP="00E54A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ведомственных целевых программ и основных мероприятий</w:t>
      </w:r>
    </w:p>
    <w:p w:rsidR="00670B4D" w:rsidRPr="00EC6BBC" w:rsidRDefault="009114BB" w:rsidP="00E54A07">
      <w:pPr>
        <w:pStyle w:val="ae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C6BBC">
        <w:rPr>
          <w:rFonts w:ascii="Times New Roman" w:hAnsi="Times New Roman"/>
          <w:spacing w:val="-10"/>
          <w:sz w:val="28"/>
          <w:szCs w:val="28"/>
        </w:rPr>
        <w:t xml:space="preserve">1  </w:t>
      </w:r>
      <w:r w:rsidRPr="00EC6BBC">
        <w:rPr>
          <w:rFonts w:ascii="Times New Roman" w:hAnsi="Times New Roman"/>
          <w:sz w:val="28"/>
          <w:szCs w:val="28"/>
        </w:rPr>
        <w:t>«Формирование комфортной среды с.Питерка Питерского муниципального образования  Питерского муниципального района Саратовской области на 2018-2022 годы</w:t>
      </w:r>
      <w:r w:rsidR="00327750" w:rsidRPr="007253F7">
        <w:rPr>
          <w:rFonts w:ascii="Times New Roman" w:hAnsi="Times New Roman" w:cs="Times New Roman"/>
          <w:bCs/>
          <w:sz w:val="28"/>
          <w:szCs w:val="28"/>
        </w:rPr>
        <w:t>»</w:t>
      </w:r>
      <w:r w:rsidR="00327750" w:rsidRPr="00EC6B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640FC9" w:rsidRPr="00E54A07" w:rsidRDefault="00640FC9" w:rsidP="00E54A0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C6B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(наименование муниципальной программы)</w:t>
      </w:r>
    </w:p>
    <w:p w:rsidR="00640FC9" w:rsidRPr="00E54A07" w:rsidRDefault="00640FC9" w:rsidP="00E54A0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579"/>
        <w:gridCol w:w="2126"/>
        <w:gridCol w:w="1559"/>
        <w:gridCol w:w="1560"/>
        <w:gridCol w:w="2693"/>
        <w:gridCol w:w="2835"/>
        <w:gridCol w:w="2126"/>
      </w:tblGrid>
      <w:tr w:rsidR="00DA765E" w:rsidRPr="00E54A07" w:rsidTr="00F8725B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A31784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4028C8" w:rsidRPr="007253F7">
              <w:rPr>
                <w:rFonts w:ascii="Times New Roman" w:hAnsi="Times New Roman" w:cs="Times New Roman"/>
                <w:sz w:val="26"/>
                <w:szCs w:val="26"/>
              </w:rPr>
              <w:t>, соисполнитель, участник муниципальной программы (соисполнитель подпрограммы)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765E" w:rsidRPr="00E54A07" w:rsidTr="00F8725B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ind w:left="3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4028C8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муниципальной программы  (подпрограммы)</w:t>
            </w:r>
          </w:p>
        </w:tc>
      </w:tr>
      <w:tr w:rsidR="00DA765E" w:rsidRPr="00E54A07" w:rsidTr="00F8725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4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7826F1" w:rsidP="00725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25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Подпрограмма</w:t>
            </w:r>
            <w:r w:rsidR="00DA765E" w:rsidRPr="00725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25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114BB" w:rsidRPr="007253F7">
              <w:rPr>
                <w:rFonts w:ascii="Times New Roman" w:hAnsi="Times New Roman"/>
                <w:b/>
                <w:spacing w:val="-10"/>
                <w:sz w:val="26"/>
                <w:szCs w:val="26"/>
              </w:rPr>
              <w:t xml:space="preserve">1  </w:t>
            </w:r>
            <w:r w:rsidR="009114BB" w:rsidRPr="007253F7">
              <w:rPr>
                <w:rFonts w:ascii="Times New Roman" w:hAnsi="Times New Roman"/>
                <w:b/>
                <w:sz w:val="26"/>
                <w:szCs w:val="26"/>
              </w:rPr>
              <w:t>«Формирование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765E" w:rsidRPr="00047896" w:rsidTr="00F8725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3D2D4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Основное мероприятие 1.1 «Приоритетный проект «Формирование комфортной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8416AD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Администрация </w:t>
            </w:r>
            <w:r w:rsidR="009114BB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Питерского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201</w:t>
            </w:r>
            <w:r w:rsidR="008416AD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8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8416AD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2022</w:t>
            </w:r>
            <w:r w:rsidR="00DA765E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047896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-увеличение благоустроенных придомовых территорий </w:t>
            </w:r>
            <w:r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МКД </w:t>
            </w:r>
            <w:r w:rsidR="009114BB"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  <w:r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ед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047896" w:rsidRPr="007253F7" w:rsidRDefault="00047896" w:rsidP="007253F7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-обустройство мест массового отдыха</w:t>
            </w:r>
            <w:r w:rsidR="009114BB"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-4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Отсутствие мотивации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для благоустройства дворовых территорий, повышение уровня </w:t>
            </w:r>
            <w:r w:rsidR="00AF758F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не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благоустроенн</w:t>
            </w:r>
            <w:r w:rsidR="00AF758F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ых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4028C8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Показатель </w:t>
            </w:r>
            <w:r w:rsidR="003D2D4E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1,2</w:t>
            </w:r>
          </w:p>
        </w:tc>
      </w:tr>
    </w:tbl>
    <w:p w:rsidR="00C47EF1" w:rsidRPr="00047896" w:rsidRDefault="00C47EF1" w:rsidP="00E54A07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57508C" w:rsidRPr="00CC3B38" w:rsidRDefault="00C7040A" w:rsidP="00CC3B38">
      <w:pPr>
        <w:spacing w:after="0" w:line="240" w:lineRule="auto"/>
        <w:ind w:left="9498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54A07">
        <w:rPr>
          <w:rFonts w:ascii="Times New Roman" w:hAnsi="Times New Roman"/>
        </w:rPr>
        <w:br w:type="page"/>
      </w:r>
      <w:r w:rsidR="00640FC9" w:rsidRPr="00CC3B38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="00E72037" w:rsidRPr="00CC3B38">
        <w:rPr>
          <w:rFonts w:ascii="Times New Roman" w:hAnsi="Times New Roman"/>
          <w:sz w:val="28"/>
          <w:szCs w:val="28"/>
        </w:rPr>
        <w:t xml:space="preserve"> </w:t>
      </w:r>
      <w:r w:rsidR="00640FC9" w:rsidRPr="00CC3B38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327750" w:rsidRPr="00CC3B38">
        <w:rPr>
          <w:rFonts w:ascii="Times New Roman" w:hAnsi="Times New Roman"/>
          <w:bCs/>
          <w:sz w:val="28"/>
          <w:szCs w:val="28"/>
        </w:rPr>
        <w:t>«</w:t>
      </w:r>
      <w:r w:rsidR="00A83A1E" w:rsidRPr="00CC3B38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образования  Питерского муниципального района Саратовской области на 2018-2022 годы»  </w:t>
      </w:r>
    </w:p>
    <w:p w:rsidR="0057508C" w:rsidRPr="00E54A07" w:rsidRDefault="0057508C" w:rsidP="00E54A0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640FC9" w:rsidRPr="00CC3B38" w:rsidRDefault="00CC3B38" w:rsidP="00E54A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640FC9" w:rsidRPr="00CC3B38" w:rsidRDefault="00640FC9" w:rsidP="00E54A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A83A1E" w:rsidRPr="00CC3B38" w:rsidRDefault="00A83A1E" w:rsidP="00E54A07">
      <w:pPr>
        <w:pStyle w:val="ae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3B38">
        <w:rPr>
          <w:rFonts w:ascii="Times New Roman" w:hAnsi="Times New Roman"/>
          <w:sz w:val="28"/>
          <w:szCs w:val="28"/>
        </w:rPr>
        <w:t>«Формирование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</w:r>
      <w:r w:rsidR="00327750" w:rsidRPr="00CC3B3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640FC9" w:rsidRPr="00CC3B38" w:rsidRDefault="00640FC9" w:rsidP="00E54A0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(наименование муниципальной программы)</w:t>
      </w:r>
    </w:p>
    <w:p w:rsidR="0057508C" w:rsidRPr="00CC3B38" w:rsidRDefault="003F5F3E" w:rsidP="003F5F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3B38">
        <w:rPr>
          <w:rFonts w:ascii="Times New Roman" w:hAnsi="Times New Roman"/>
          <w:sz w:val="28"/>
          <w:szCs w:val="28"/>
          <w:lang w:eastAsia="ru-RU"/>
        </w:rPr>
        <w:t>(тыс.рублей)</w:t>
      </w:r>
    </w:p>
    <w:p w:rsidR="0057508C" w:rsidRPr="00CC3B38" w:rsidRDefault="0057508C" w:rsidP="00E54A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2059"/>
        <w:gridCol w:w="2236"/>
        <w:gridCol w:w="1559"/>
        <w:gridCol w:w="1380"/>
        <w:gridCol w:w="1298"/>
        <w:gridCol w:w="1133"/>
        <w:gridCol w:w="1415"/>
        <w:gridCol w:w="1209"/>
      </w:tblGrid>
      <w:tr w:rsidR="00776D2B" w:rsidRPr="00E54A07" w:rsidTr="004B6DFD">
        <w:trPr>
          <w:trHeight w:val="393"/>
        </w:trPr>
        <w:tc>
          <w:tcPr>
            <w:tcW w:w="2814" w:type="dxa"/>
            <w:vMerge w:val="restart"/>
            <w:shd w:val="clear" w:color="auto" w:fill="auto"/>
            <w:hideMark/>
          </w:tcPr>
          <w:p w:rsidR="00776D2B" w:rsidRPr="00CC3B38" w:rsidRDefault="00776D2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3B38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(всего)</w:t>
            </w:r>
          </w:p>
        </w:tc>
        <w:tc>
          <w:tcPr>
            <w:tcW w:w="6435" w:type="dxa"/>
            <w:gridSpan w:val="5"/>
            <w:shd w:val="clear" w:color="auto" w:fill="auto"/>
            <w:vAlign w:val="center"/>
            <w:hideMark/>
          </w:tcPr>
          <w:p w:rsidR="00776D2B" w:rsidRPr="004B6DFD" w:rsidRDefault="00776D2B" w:rsidP="004B6DFD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A83A1E" w:rsidRPr="00E54A07" w:rsidTr="004B6DFD">
        <w:trPr>
          <w:trHeight w:val="2052"/>
        </w:trPr>
        <w:tc>
          <w:tcPr>
            <w:tcW w:w="2814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8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1133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5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9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3A1E" w:rsidRPr="00E54A07" w:rsidTr="00567847">
        <w:trPr>
          <w:trHeight w:val="129"/>
        </w:trPr>
        <w:tc>
          <w:tcPr>
            <w:tcW w:w="2814" w:type="dxa"/>
            <w:vMerge w:val="restart"/>
            <w:shd w:val="clear" w:color="auto" w:fill="auto"/>
            <w:vAlign w:val="center"/>
            <w:hideMark/>
          </w:tcPr>
          <w:p w:rsidR="00776D2B" w:rsidRPr="00CC3B38" w:rsidRDefault="00776D2B" w:rsidP="00A83A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</w:t>
            </w:r>
            <w:r w:rsidR="00A83A1E" w:rsidRPr="00CC3B38">
              <w:rPr>
                <w:rFonts w:ascii="Times New Roman" w:hAnsi="Times New Roman"/>
                <w:sz w:val="24"/>
                <w:szCs w:val="24"/>
              </w:rPr>
              <w:t>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      </w:r>
            <w:r w:rsidR="00A83A1E" w:rsidRPr="00CC3B38">
              <w:rPr>
                <w:rStyle w:val="a3"/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:rsidR="00776D2B" w:rsidRPr="00CC3B38" w:rsidRDefault="00776D2B" w:rsidP="00A83A1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83A1E"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Питерского муниципального района</w:t>
            </w:r>
            <w:r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D2B" w:rsidRPr="00CC3B38" w:rsidRDefault="00567847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="00E87482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76D2B" w:rsidRPr="00CC3B38" w:rsidRDefault="003E12D1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776D2B" w:rsidRPr="00CC3B38" w:rsidRDefault="00E8748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133" w:type="dxa"/>
            <w:vAlign w:val="center"/>
          </w:tcPr>
          <w:p w:rsidR="00776D2B" w:rsidRPr="00CC3B38" w:rsidRDefault="00E8748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4730,0</w:t>
            </w:r>
          </w:p>
        </w:tc>
        <w:tc>
          <w:tcPr>
            <w:tcW w:w="1415" w:type="dxa"/>
            <w:vAlign w:val="center"/>
          </w:tcPr>
          <w:p w:rsidR="00776D2B" w:rsidRPr="00CC3B38" w:rsidRDefault="00E8748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209" w:type="dxa"/>
            <w:vAlign w:val="center"/>
          </w:tcPr>
          <w:p w:rsidR="00776D2B" w:rsidRPr="00CC3B38" w:rsidRDefault="004C4C5F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</w:t>
            </w:r>
            <w:r w:rsidR="00E87482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83A1E" w:rsidRPr="00E54A07" w:rsidTr="00567847">
        <w:trPr>
          <w:trHeight w:val="129"/>
        </w:trPr>
        <w:tc>
          <w:tcPr>
            <w:tcW w:w="2814" w:type="dxa"/>
            <w:vMerge/>
            <w:shd w:val="clear" w:color="auto" w:fill="auto"/>
            <w:vAlign w:val="center"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776D2B" w:rsidRPr="00CC3B38" w:rsidRDefault="00776D2B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D2B" w:rsidRPr="00CC3B38" w:rsidRDefault="00E8748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13706,0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76D2B" w:rsidRPr="00CC3B38" w:rsidRDefault="003E12D1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776D2B" w:rsidRPr="00CC3B38" w:rsidRDefault="00E8748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3115,0</w:t>
            </w:r>
          </w:p>
        </w:tc>
        <w:tc>
          <w:tcPr>
            <w:tcW w:w="1133" w:type="dxa"/>
            <w:vAlign w:val="center"/>
          </w:tcPr>
          <w:p w:rsidR="00776D2B" w:rsidRPr="00CC3B38" w:rsidRDefault="00E8748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415" w:type="dxa"/>
            <w:vAlign w:val="center"/>
          </w:tcPr>
          <w:p w:rsidR="00776D2B" w:rsidRPr="00CC3B38" w:rsidRDefault="00E8748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5162,0</w:t>
            </w:r>
          </w:p>
        </w:tc>
        <w:tc>
          <w:tcPr>
            <w:tcW w:w="1209" w:type="dxa"/>
            <w:vAlign w:val="center"/>
          </w:tcPr>
          <w:p w:rsidR="00776D2B" w:rsidRPr="00CC3B38" w:rsidRDefault="004C4C5F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1602</w:t>
            </w:r>
            <w:r w:rsidR="00E87482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83A1E" w:rsidRPr="00E54A07" w:rsidTr="00567847">
        <w:trPr>
          <w:trHeight w:val="850"/>
        </w:trPr>
        <w:tc>
          <w:tcPr>
            <w:tcW w:w="2814" w:type="dxa"/>
            <w:vMerge/>
            <w:shd w:val="clear" w:color="auto" w:fill="auto"/>
            <w:vAlign w:val="center"/>
          </w:tcPr>
          <w:p w:rsidR="003F5F3E" w:rsidRPr="00CC3B38" w:rsidRDefault="003F5F3E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3F5F3E" w:rsidRPr="00CC3B38" w:rsidRDefault="003F5F3E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F5F3E" w:rsidRPr="00CC3B38" w:rsidRDefault="003F5F3E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F3E" w:rsidRPr="00CC3B38" w:rsidRDefault="00E87482" w:rsidP="003F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1694,0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F5F3E" w:rsidRPr="00CC3B38" w:rsidRDefault="003E12D1" w:rsidP="003F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8" w:type="dxa"/>
            <w:vAlign w:val="center"/>
          </w:tcPr>
          <w:p w:rsidR="003F5F3E" w:rsidRPr="00CC3B38" w:rsidRDefault="00E87482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3" w:type="dxa"/>
            <w:vAlign w:val="center"/>
          </w:tcPr>
          <w:p w:rsidR="003F5F3E" w:rsidRPr="00CC3B38" w:rsidRDefault="00E87482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415" w:type="dxa"/>
            <w:vAlign w:val="center"/>
          </w:tcPr>
          <w:p w:rsidR="003F5F3E" w:rsidRPr="00CC3B38" w:rsidRDefault="00E87482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209" w:type="dxa"/>
            <w:vAlign w:val="center"/>
          </w:tcPr>
          <w:p w:rsidR="003F5F3E" w:rsidRPr="00CC3B38" w:rsidRDefault="003E12D1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 w:rsidR="00E87482"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67847" w:rsidRPr="00E54A07" w:rsidTr="00567847">
        <w:trPr>
          <w:trHeight w:val="85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567847" w:rsidRPr="00E54A07" w:rsidTr="00567847">
        <w:trPr>
          <w:trHeight w:val="84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250.0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567847" w:rsidRPr="00E54A07" w:rsidTr="00F8725B">
        <w:trPr>
          <w:trHeight w:val="420"/>
        </w:trPr>
        <w:tc>
          <w:tcPr>
            <w:tcW w:w="2814" w:type="dxa"/>
            <w:vMerge w:val="restart"/>
            <w:shd w:val="clear" w:color="auto" w:fill="auto"/>
          </w:tcPr>
          <w:p w:rsidR="00567847" w:rsidRPr="00CC3B38" w:rsidRDefault="00567847" w:rsidP="00F872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Подпрограмма 1 «</w:t>
            </w:r>
            <w:r w:rsidRPr="00CC3B38">
              <w:rPr>
                <w:rFonts w:ascii="Times New Roman" w:hAnsi="Times New Roman"/>
                <w:sz w:val="24"/>
                <w:szCs w:val="24"/>
              </w:rPr>
              <w:t>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      </w:r>
            <w:r w:rsidRPr="00CC3B38">
              <w:rPr>
                <w:rStyle w:val="a3"/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67847" w:rsidRPr="00CC3B38" w:rsidRDefault="00567847" w:rsidP="00F8725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Питерского муниципального района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17240,0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1980,0</w:t>
            </w:r>
          </w:p>
        </w:tc>
      </w:tr>
      <w:tr w:rsidR="00567847" w:rsidRPr="00E54A07" w:rsidTr="00567847">
        <w:trPr>
          <w:trHeight w:val="42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13706,0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3115,0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5162,0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1602,0</w:t>
            </w:r>
          </w:p>
        </w:tc>
      </w:tr>
      <w:tr w:rsidR="00567847" w:rsidRPr="00E54A07" w:rsidTr="00567847">
        <w:trPr>
          <w:trHeight w:val="85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1694,0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198,0</w:t>
            </w:r>
          </w:p>
        </w:tc>
      </w:tr>
      <w:tr w:rsidR="00567847" w:rsidRPr="00E54A07" w:rsidTr="00567847">
        <w:trPr>
          <w:trHeight w:val="1043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3E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567847" w:rsidRPr="00E54A07" w:rsidTr="00567847">
        <w:trPr>
          <w:trHeight w:val="1043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250.0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567847" w:rsidRPr="00E54A07" w:rsidTr="00F8725B">
        <w:trPr>
          <w:trHeight w:val="420"/>
        </w:trPr>
        <w:tc>
          <w:tcPr>
            <w:tcW w:w="2814" w:type="dxa"/>
            <w:vMerge w:val="restart"/>
            <w:shd w:val="clear" w:color="auto" w:fill="auto"/>
          </w:tcPr>
          <w:p w:rsidR="00567847" w:rsidRPr="00F8725B" w:rsidRDefault="00610765" w:rsidP="00F8725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1.1 </w:t>
            </w:r>
            <w:r w:rsidRPr="00F8725B">
              <w:rPr>
                <w:rFonts w:ascii="Times New Roman" w:hAnsi="Times New Roman"/>
                <w:sz w:val="24"/>
                <w:szCs w:val="24"/>
              </w:rPr>
              <w:t>«</w:t>
            </w: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 среды»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67847" w:rsidRPr="00F8725B" w:rsidRDefault="00567847" w:rsidP="00F8725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всем исполнителям администрация Питерского муниципального района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17240,0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1980,0</w:t>
            </w:r>
          </w:p>
        </w:tc>
      </w:tr>
      <w:tr w:rsidR="00567847" w:rsidRPr="00E54A07" w:rsidTr="00567847">
        <w:trPr>
          <w:trHeight w:val="42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13706,0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3115,0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5162,0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1602,0</w:t>
            </w:r>
          </w:p>
        </w:tc>
      </w:tr>
      <w:tr w:rsidR="00567847" w:rsidRPr="00E54A07" w:rsidTr="00567847">
        <w:trPr>
          <w:trHeight w:val="85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1694,0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198,0</w:t>
            </w:r>
          </w:p>
        </w:tc>
      </w:tr>
      <w:tr w:rsidR="00567847" w:rsidRPr="00E54A07" w:rsidTr="00567847">
        <w:trPr>
          <w:trHeight w:val="1053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3E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567847" w:rsidRPr="00E54A07" w:rsidTr="00567847">
        <w:trPr>
          <w:trHeight w:val="1053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250.0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298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</w:tbl>
    <w:p w:rsidR="00C7040A" w:rsidRPr="00E54A07" w:rsidRDefault="00C7040A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D477BD" w:rsidRPr="00E54A07" w:rsidRDefault="00D477BD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D477BD" w:rsidRPr="00E54A07" w:rsidRDefault="00D477BD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1C03A8" w:rsidRPr="00E54A07" w:rsidRDefault="001C03A8" w:rsidP="00E54A07">
      <w:pPr>
        <w:spacing w:after="0" w:line="240" w:lineRule="auto"/>
        <w:rPr>
          <w:rFonts w:ascii="Times New Roman" w:hAnsi="Times New Roman"/>
          <w:lang w:eastAsia="ru-RU"/>
        </w:rPr>
        <w:sectPr w:rsidR="001C03A8" w:rsidRPr="00E54A07" w:rsidSect="005B54E1">
          <w:pgSz w:w="16838" w:h="11906" w:orient="landscape" w:code="9"/>
          <w:pgMar w:top="709" w:right="567" w:bottom="0" w:left="567" w:header="0" w:footer="340" w:gutter="0"/>
          <w:cols w:space="708"/>
          <w:docGrid w:linePitch="360"/>
        </w:sectPr>
      </w:pPr>
    </w:p>
    <w:p w:rsidR="004372F6" w:rsidRPr="004B6DFD" w:rsidRDefault="001C03A8" w:rsidP="004B6DFD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lastRenderedPageBreak/>
        <w:t xml:space="preserve">Приложение №4 к муниципальной программе </w:t>
      </w:r>
    </w:p>
    <w:p w:rsidR="004372F6" w:rsidRPr="004B6DFD" w:rsidRDefault="004372F6" w:rsidP="004B6DFD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4B6DFD">
        <w:rPr>
          <w:rFonts w:ascii="Times New Roman" w:hAnsi="Times New Roman"/>
          <w:sz w:val="28"/>
          <w:szCs w:val="28"/>
        </w:rPr>
        <w:t>Формирование комфортной среды с.Питерка</w:t>
      </w:r>
    </w:p>
    <w:p w:rsidR="004372F6" w:rsidRPr="004B6DFD" w:rsidRDefault="004372F6" w:rsidP="004B6DFD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</w:p>
    <w:p w:rsidR="004372F6" w:rsidRPr="004B6DFD" w:rsidRDefault="004372F6" w:rsidP="004B6DFD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4372F6" w:rsidRPr="004372F6" w:rsidRDefault="004372F6" w:rsidP="004B6DFD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FD">
        <w:rPr>
          <w:rFonts w:ascii="Times New Roman" w:hAnsi="Times New Roman"/>
          <w:sz w:val="28"/>
          <w:szCs w:val="28"/>
        </w:rPr>
        <w:t>Саратовской области на 2018-2022 годы»</w:t>
      </w:r>
      <w:r w:rsidRPr="004372F6">
        <w:rPr>
          <w:rStyle w:val="a3"/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777432" w:rsidRPr="004372F6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777432" w:rsidRPr="00E54A07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DD6CB0" w:rsidRDefault="00DD6CB0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FD">
        <w:rPr>
          <w:rFonts w:ascii="Times New Roman" w:hAnsi="Times New Roman"/>
          <w:b/>
          <w:sz w:val="28"/>
          <w:szCs w:val="28"/>
        </w:rPr>
        <w:t>ПОРЯДОК</w:t>
      </w:r>
      <w:r w:rsidR="00C767DD" w:rsidRPr="004B6DFD">
        <w:rPr>
          <w:rFonts w:ascii="Times New Roman" w:hAnsi="Times New Roman"/>
          <w:b/>
          <w:sz w:val="28"/>
          <w:szCs w:val="28"/>
        </w:rPr>
        <w:t xml:space="preserve"> </w:t>
      </w:r>
    </w:p>
    <w:p w:rsidR="00C767DD" w:rsidRPr="00DD6CB0" w:rsidRDefault="00C767DD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CB0">
        <w:rPr>
          <w:rFonts w:ascii="Times New Roman" w:hAnsi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</w:p>
    <w:p w:rsidR="00DD6CB0" w:rsidRPr="004B6DFD" w:rsidRDefault="00DD6CB0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7DD" w:rsidRPr="00DD6CB0" w:rsidRDefault="00C767D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CB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D6CB0" w:rsidRPr="004B6DFD" w:rsidRDefault="00DD6CB0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       1.1</w:t>
      </w:r>
      <w:r w:rsidR="00DD6CB0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</w:r>
      <w:r w:rsidR="00014EB0" w:rsidRPr="004B6DFD">
        <w:rPr>
          <w:rFonts w:ascii="Times New Roman" w:hAnsi="Times New Roman"/>
          <w:sz w:val="28"/>
          <w:szCs w:val="28"/>
        </w:rPr>
        <w:t>комфортно</w:t>
      </w:r>
      <w:r w:rsidRPr="004B6DFD">
        <w:rPr>
          <w:rFonts w:ascii="Times New Roman" w:hAnsi="Times New Roman"/>
          <w:sz w:val="28"/>
          <w:szCs w:val="28"/>
        </w:rPr>
        <w:t xml:space="preserve">й среды», Постановления Правительства Саратовской области от 14.03.2017 года №109-П «О 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 до 2020 года» и устанавливает на территории муниципального образования </w:t>
      </w:r>
      <w:r w:rsidR="0086442C" w:rsidRPr="004B6DFD">
        <w:rPr>
          <w:rFonts w:ascii="Times New Roman" w:hAnsi="Times New Roman"/>
          <w:sz w:val="28"/>
          <w:szCs w:val="28"/>
        </w:rPr>
        <w:t>р.п</w:t>
      </w:r>
      <w:r w:rsidR="00610765" w:rsidRPr="004B6DFD">
        <w:rPr>
          <w:rFonts w:ascii="Times New Roman" w:hAnsi="Times New Roman"/>
          <w:sz w:val="28"/>
          <w:szCs w:val="28"/>
        </w:rPr>
        <w:t>. О</w:t>
      </w:r>
      <w:r w:rsidR="0086442C" w:rsidRPr="004B6DFD">
        <w:rPr>
          <w:rFonts w:ascii="Times New Roman" w:hAnsi="Times New Roman"/>
          <w:sz w:val="28"/>
          <w:szCs w:val="28"/>
        </w:rPr>
        <w:t>зинки</w:t>
      </w:r>
      <w:r w:rsidRPr="004B6DFD">
        <w:rPr>
          <w:rFonts w:ascii="Times New Roman" w:hAnsi="Times New Roman"/>
          <w:sz w:val="28"/>
          <w:szCs w:val="28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1.2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1.3</w:t>
      </w:r>
      <w:r w:rsidR="00DD6CB0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 xml:space="preserve">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1.4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1.5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Уполномоченным органом по координации работы по трудовому и финансовому участию заинтересованных лиц, сбору и расходованию средств,</w:t>
      </w:r>
      <w:r w:rsidR="004372F6" w:rsidRPr="004B6DFD">
        <w:rPr>
          <w:rFonts w:ascii="Times New Roman" w:hAnsi="Times New Roman"/>
          <w:sz w:val="28"/>
          <w:szCs w:val="28"/>
        </w:rPr>
        <w:t xml:space="preserve"> является </w:t>
      </w:r>
      <w:r w:rsidRPr="004B6DFD">
        <w:rPr>
          <w:rFonts w:ascii="Times New Roman" w:hAnsi="Times New Roman"/>
          <w:sz w:val="28"/>
          <w:szCs w:val="28"/>
        </w:rPr>
        <w:t xml:space="preserve"> </w:t>
      </w:r>
      <w:r w:rsidR="00776D2B" w:rsidRPr="004B6DFD">
        <w:rPr>
          <w:rFonts w:ascii="Times New Roman" w:hAnsi="Times New Roman"/>
          <w:sz w:val="28"/>
          <w:szCs w:val="28"/>
        </w:rPr>
        <w:t xml:space="preserve">администрация </w:t>
      </w:r>
      <w:r w:rsidR="004372F6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="005D7EC5" w:rsidRPr="004B6D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76D2B" w:rsidRPr="004B6DFD">
        <w:rPr>
          <w:rFonts w:ascii="Times New Roman" w:hAnsi="Times New Roman"/>
          <w:sz w:val="28"/>
          <w:szCs w:val="28"/>
        </w:rPr>
        <w:t xml:space="preserve"> Саратовской области (далее – администрация).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DD6CB0" w:rsidRDefault="00C767DD" w:rsidP="00E5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CB0">
        <w:rPr>
          <w:rFonts w:ascii="Times New Roman" w:hAnsi="Times New Roman"/>
          <w:b/>
          <w:sz w:val="28"/>
          <w:szCs w:val="28"/>
        </w:rPr>
        <w:t>2. Условия аккумулирования и расходования средств</w:t>
      </w:r>
    </w:p>
    <w:p w:rsidR="00DD6CB0" w:rsidRPr="004B6DFD" w:rsidRDefault="00DD6CB0" w:rsidP="00E5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2.1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2.2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При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2.3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2.4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 Аккумулирование средств заинтересованных лиц, направляемых на выполнение дополнительного перечня  работ по благоустройству дворовых территорий, осуществляется на лицевом счете, предназначенном для отражения операций по администрированию поступлений доходов в бюджет, открытом органом Федерального казначейства муниципальному казенному учреждению </w:t>
      </w:r>
      <w:r w:rsidR="00BB53E3" w:rsidRPr="004B6DFD">
        <w:rPr>
          <w:rFonts w:ascii="Times New Roman" w:hAnsi="Times New Roman"/>
          <w:sz w:val="28"/>
          <w:szCs w:val="28"/>
        </w:rPr>
        <w:t xml:space="preserve">администрации </w:t>
      </w:r>
      <w:r w:rsidR="004372F6" w:rsidRPr="004B6DFD">
        <w:rPr>
          <w:rFonts w:ascii="Times New Roman" w:hAnsi="Times New Roman"/>
          <w:sz w:val="28"/>
          <w:szCs w:val="28"/>
        </w:rPr>
        <w:t>Питерского</w:t>
      </w:r>
      <w:r w:rsidR="00BB53E3" w:rsidRPr="004B6DFD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372F6" w:rsidRPr="004B6DFD">
        <w:rPr>
          <w:rFonts w:ascii="Times New Roman" w:hAnsi="Times New Roman"/>
          <w:sz w:val="28"/>
          <w:szCs w:val="28"/>
        </w:rPr>
        <w:t xml:space="preserve">я Питерского </w:t>
      </w:r>
      <w:r w:rsidR="00BB53E3" w:rsidRPr="004B6D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4B6DFD">
        <w:rPr>
          <w:rFonts w:ascii="Times New Roman" w:hAnsi="Times New Roman"/>
          <w:sz w:val="28"/>
          <w:szCs w:val="28"/>
        </w:rPr>
        <w:t xml:space="preserve"> в порядке, утверждённом приказом Казначейства России от 17.10.2016 года № 21н «О порядке открытия и ведения лицевых счетов территориальными органами Федерального казначейства». </w:t>
      </w:r>
    </w:p>
    <w:p w:rsidR="004372F6" w:rsidRPr="004B6DFD" w:rsidRDefault="00C767DD" w:rsidP="00DD6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DFD">
        <w:rPr>
          <w:rFonts w:ascii="Times New Roman" w:hAnsi="Times New Roman"/>
          <w:sz w:val="28"/>
          <w:szCs w:val="28"/>
        </w:rPr>
        <w:t>2.5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В целях софинансирования мероприятий по благоустройству дворовой территории для зачисления денежных средств заинтересованных лиц 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 заключает соглашение с организацией, осуществляющей управление многоквартирным домом (далее - управляющая организация), в котором определяется порядок, сумма и срок перечисления денежных средств. Сбор средств осуществляется после подтверждения участия МКД в реализации муниципальной программы </w:t>
      </w:r>
      <w:r w:rsidR="004372F6" w:rsidRPr="004B6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372F6" w:rsidRPr="004B6DFD">
        <w:rPr>
          <w:rFonts w:ascii="Times New Roman" w:hAnsi="Times New Roman"/>
          <w:sz w:val="28"/>
          <w:szCs w:val="28"/>
        </w:rPr>
        <w:t>Формирование комфортной среды с.Питерка Питерского муниципального образования  Питерского муниципального района Саратовской области на 2018-2022 годы»</w:t>
      </w:r>
      <w:r w:rsidR="00220A97">
        <w:rPr>
          <w:rFonts w:ascii="Times New Roman" w:hAnsi="Times New Roman"/>
          <w:sz w:val="28"/>
          <w:szCs w:val="28"/>
        </w:rPr>
        <w:t>.</w:t>
      </w:r>
      <w:r w:rsidR="004372F6" w:rsidRPr="004B6DFD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C767DD" w:rsidRPr="004B6DFD" w:rsidRDefault="00C767DD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софинансирования определяется в заключенном соглашении.</w:t>
      </w:r>
    </w:p>
    <w:p w:rsidR="009F60C4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2.6. Поступившие от заинтересованных лиц денежные средства перечисляются управляющей организацией в бюджет</w:t>
      </w:r>
      <w:r w:rsidR="004372F6" w:rsidRPr="004B6DFD">
        <w:rPr>
          <w:rFonts w:ascii="Times New Roman" w:hAnsi="Times New Roman"/>
          <w:sz w:val="28"/>
          <w:szCs w:val="28"/>
        </w:rPr>
        <w:t xml:space="preserve">  Питерского </w:t>
      </w:r>
      <w:r w:rsidRPr="004B6DF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372F6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Pr="004B6D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следующим реквизитам:  </w:t>
      </w:r>
    </w:p>
    <w:p w:rsidR="009F60C4" w:rsidRPr="004B6DFD" w:rsidRDefault="009F60C4" w:rsidP="009F60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Саратовская область  </w:t>
      </w:r>
      <w:r w:rsidR="001923C0" w:rsidRPr="004B6DFD">
        <w:rPr>
          <w:rFonts w:ascii="Times New Roman" w:hAnsi="Times New Roman"/>
          <w:sz w:val="28"/>
          <w:szCs w:val="28"/>
        </w:rPr>
        <w:t>Питерский район с.Питерка пер.Садовый 13</w:t>
      </w:r>
    </w:p>
    <w:p w:rsidR="009F60C4" w:rsidRPr="004B6DFD" w:rsidRDefault="009F60C4" w:rsidP="009F60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ИНН </w:t>
      </w:r>
      <w:r w:rsidR="001923C0" w:rsidRPr="004B6DFD">
        <w:rPr>
          <w:rFonts w:ascii="Times New Roman" w:hAnsi="Times New Roman"/>
          <w:sz w:val="28"/>
          <w:szCs w:val="28"/>
        </w:rPr>
        <w:t>6426002424,КПП 642601001</w:t>
      </w:r>
      <w:r w:rsidRPr="004B6DFD">
        <w:rPr>
          <w:rFonts w:ascii="Times New Roman" w:hAnsi="Times New Roman"/>
          <w:sz w:val="28"/>
          <w:szCs w:val="28"/>
        </w:rPr>
        <w:t xml:space="preserve"> 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УФК по Саратовской области(Финансовое управление администрации Питерского муниципального района) л/сч04603250170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lastRenderedPageBreak/>
        <w:t>Отделение Саратов г.Саратов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БИК 046311001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р/сч 40101810300000010010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код дохода 06220705030100000180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ОКТМО 63636446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2.7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обеспечивает учет поступающих от управляющей организации денежных средств</w:t>
      </w:r>
      <w:r w:rsidR="00220A97">
        <w:rPr>
          <w:rFonts w:ascii="Times New Roman" w:hAnsi="Times New Roman"/>
          <w:sz w:val="28"/>
          <w:szCs w:val="28"/>
        </w:rPr>
        <w:t>,</w:t>
      </w:r>
      <w:r w:rsidRPr="004B6DFD">
        <w:rPr>
          <w:rFonts w:ascii="Times New Roman" w:hAnsi="Times New Roman"/>
          <w:sz w:val="28"/>
          <w:szCs w:val="28"/>
        </w:rPr>
        <w:t xml:space="preserve"> в разрезе многоквартирных домов, дворовые территории которых подлежат благоустройству.</w:t>
      </w: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</w:t>
      </w:r>
      <w:r w:rsidRPr="004B6DFD">
        <w:rPr>
          <w:rFonts w:ascii="Times New Roman" w:hAnsi="Times New Roman"/>
          <w:sz w:val="28"/>
          <w:szCs w:val="28"/>
        </w:rPr>
        <w:tab/>
        <w:t>2.8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4B6DFD" w:rsidRDefault="00C767DD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2.9</w:t>
      </w:r>
      <w:r w:rsidR="00220A97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 xml:space="preserve">После завершения сбора средств софинансирования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9F60C4" w:rsidRPr="004B6DFD">
        <w:rPr>
          <w:rFonts w:ascii="Times New Roman" w:hAnsi="Times New Roman"/>
          <w:sz w:val="28"/>
          <w:szCs w:val="28"/>
        </w:rPr>
        <w:t xml:space="preserve">администрации </w:t>
      </w:r>
      <w:r w:rsidR="00A436A8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="009F60C4" w:rsidRPr="004B6DFD">
        <w:rPr>
          <w:rFonts w:ascii="Times New Roman" w:hAnsi="Times New Roman"/>
          <w:sz w:val="28"/>
          <w:szCs w:val="28"/>
        </w:rPr>
        <w:t xml:space="preserve"> муниципального </w:t>
      </w:r>
      <w:r w:rsidR="00A436A8" w:rsidRPr="004B6DFD">
        <w:rPr>
          <w:rFonts w:ascii="Times New Roman" w:hAnsi="Times New Roman"/>
          <w:sz w:val="28"/>
          <w:szCs w:val="28"/>
        </w:rPr>
        <w:t>района</w:t>
      </w:r>
      <w:r w:rsidRPr="004B6DFD">
        <w:rPr>
          <w:rFonts w:ascii="Times New Roman" w:hAnsi="Times New Roman"/>
          <w:sz w:val="28"/>
          <w:szCs w:val="28"/>
        </w:rPr>
        <w:t>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2.10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ab/>
        <w:t>2.11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Для организации механизма контроля вся информация о расходовании денежных средств, поступивших из областного бюджета Саратовской области и в порядке софинансирования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A436A8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="00C779AC" w:rsidRPr="004B6DFD">
        <w:rPr>
          <w:rFonts w:ascii="Times New Roman" w:hAnsi="Times New Roman"/>
          <w:sz w:val="28"/>
          <w:szCs w:val="28"/>
        </w:rPr>
        <w:t>муниципального района.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220A97" w:rsidRDefault="00C767DD" w:rsidP="00E54A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3.Порядок трудового участия заинтересованных лиц</w:t>
      </w:r>
    </w:p>
    <w:p w:rsidR="00C767DD" w:rsidRPr="004B6DFD" w:rsidRDefault="00C767DD" w:rsidP="00E54A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6DFD">
        <w:rPr>
          <w:rFonts w:eastAsia="Calibri"/>
          <w:color w:val="auto"/>
          <w:sz w:val="28"/>
          <w:szCs w:val="28"/>
          <w:lang w:eastAsia="en-US"/>
        </w:rPr>
        <w:t>3.1</w:t>
      </w:r>
      <w:r w:rsidR="00220A97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Pr="004B6DFD">
        <w:rPr>
          <w:rFonts w:eastAsia="Calibri"/>
          <w:color w:val="auto"/>
          <w:sz w:val="28"/>
          <w:szCs w:val="28"/>
          <w:lang w:eastAsia="en-US"/>
        </w:rPr>
        <w:t xml:space="preserve">Организация трудового участия, в случае принятия соответствующего решения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</w:t>
      </w:r>
      <w:r w:rsidRPr="004B6DFD">
        <w:rPr>
          <w:rFonts w:eastAsia="Calibri"/>
          <w:color w:val="auto"/>
          <w:sz w:val="28"/>
          <w:szCs w:val="28"/>
          <w:lang w:eastAsia="en-US"/>
        </w:rPr>
        <w:lastRenderedPageBreak/>
        <w:t>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220A97" w:rsidRDefault="00C767D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4. Контроль за соблюдением условий Порядка</w:t>
      </w:r>
    </w:p>
    <w:p w:rsidR="00C767DD" w:rsidRPr="004B6DFD" w:rsidRDefault="00C767DD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      4.1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Контроль за целевым расходованием аккумулированных денежных средств управляющих организаций осуществляется </w:t>
      </w:r>
      <w:r w:rsidR="00C779AC" w:rsidRPr="004B6DFD">
        <w:rPr>
          <w:rFonts w:ascii="Times New Roman" w:hAnsi="Times New Roman"/>
          <w:sz w:val="28"/>
          <w:szCs w:val="28"/>
        </w:rPr>
        <w:t>администрацией</w:t>
      </w:r>
      <w:r w:rsidRPr="004B6DFD">
        <w:rPr>
          <w:rFonts w:ascii="Times New Roman" w:hAnsi="Times New Roman"/>
          <w:sz w:val="28"/>
          <w:szCs w:val="28"/>
        </w:rPr>
        <w:t xml:space="preserve"> в соответствии с условиями расходования и требованиями бюджетного законодательства. </w:t>
      </w:r>
    </w:p>
    <w:p w:rsidR="00C767DD" w:rsidRPr="00E54A07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6DFD">
        <w:rPr>
          <w:rFonts w:ascii="Times New Roman" w:hAnsi="Times New Roman"/>
          <w:sz w:val="28"/>
          <w:szCs w:val="28"/>
        </w:rPr>
        <w:t>4.2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C767DD" w:rsidRPr="00E54A07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7432" w:rsidRPr="00E54A07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777432" w:rsidRPr="00E54A07" w:rsidRDefault="00601938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77432" w:rsidRPr="00E54A07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A436A8" w:rsidRPr="00220A97" w:rsidRDefault="00777432" w:rsidP="00220A97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Приложение №5 к муниципальной программе </w:t>
      </w:r>
    </w:p>
    <w:p w:rsidR="00A436A8" w:rsidRPr="00220A97" w:rsidRDefault="00A436A8" w:rsidP="00220A97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220A97">
        <w:rPr>
          <w:rFonts w:ascii="Times New Roman" w:hAnsi="Times New Roman"/>
          <w:sz w:val="28"/>
          <w:szCs w:val="28"/>
        </w:rPr>
        <w:t>Формирование комфортной среды с.Питерка</w:t>
      </w:r>
    </w:p>
    <w:p w:rsidR="00A436A8" w:rsidRPr="00220A97" w:rsidRDefault="00A436A8" w:rsidP="00220A97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A436A8" w:rsidRPr="00220A97" w:rsidRDefault="00A436A8" w:rsidP="00220A97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A436A8" w:rsidRPr="00A436A8" w:rsidRDefault="00A436A8" w:rsidP="00220A97">
      <w:pPr>
        <w:spacing w:after="0" w:line="240" w:lineRule="auto"/>
        <w:ind w:left="4253" w:hanging="709"/>
        <w:rPr>
          <w:rFonts w:ascii="Times New Roman" w:eastAsia="Times New Roman" w:hAnsi="Times New Roman"/>
          <w:color w:val="000000"/>
          <w:lang w:eastAsia="ru-RU"/>
        </w:rPr>
      </w:pPr>
      <w:r w:rsidRPr="00220A97">
        <w:rPr>
          <w:rFonts w:ascii="Times New Roman" w:hAnsi="Times New Roman"/>
          <w:sz w:val="28"/>
          <w:szCs w:val="28"/>
        </w:rPr>
        <w:t>Саратовской области на 2018-2022 годы»</w:t>
      </w:r>
      <w:r w:rsidRPr="00A436A8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777432" w:rsidRPr="00A436A8" w:rsidRDefault="00777432" w:rsidP="00A436A8">
      <w:pPr>
        <w:spacing w:after="0" w:line="240" w:lineRule="auto"/>
        <w:ind w:left="3828"/>
        <w:jc w:val="right"/>
        <w:rPr>
          <w:rFonts w:ascii="Times New Roman" w:hAnsi="Times New Roman"/>
        </w:rPr>
      </w:pPr>
    </w:p>
    <w:p w:rsidR="00220A97" w:rsidRPr="00220A97" w:rsidRDefault="00220A97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ПОРЯДОК</w:t>
      </w:r>
      <w:r w:rsidR="001C03A8" w:rsidRPr="00220A97">
        <w:rPr>
          <w:rFonts w:ascii="Times New Roman" w:hAnsi="Times New Roman"/>
          <w:b/>
          <w:sz w:val="28"/>
          <w:szCs w:val="28"/>
        </w:rPr>
        <w:t xml:space="preserve"> </w:t>
      </w:r>
    </w:p>
    <w:p w:rsidR="001C03A8" w:rsidRDefault="001C03A8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разработки, обсуждения с заинтересованными лицами  и утверждения дизайн-проекта благоустройства дворовой территории дворовых  территорий </w:t>
      </w:r>
      <w:r w:rsidR="00A436A8" w:rsidRPr="00220A97">
        <w:rPr>
          <w:rFonts w:ascii="Times New Roman" w:hAnsi="Times New Roman"/>
          <w:sz w:val="28"/>
          <w:szCs w:val="28"/>
        </w:rPr>
        <w:t>с.Питерка Питерского муниципального образования</w:t>
      </w:r>
    </w:p>
    <w:p w:rsidR="00220A97" w:rsidRPr="00220A97" w:rsidRDefault="00220A97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3A8" w:rsidRPr="00220A97" w:rsidRDefault="001C03A8" w:rsidP="00E54A07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C03A8" w:rsidRPr="00E54A07" w:rsidRDefault="001C03A8" w:rsidP="00E54A07">
      <w:pPr>
        <w:spacing w:after="0" w:line="240" w:lineRule="auto"/>
        <w:jc w:val="center"/>
        <w:rPr>
          <w:rFonts w:ascii="Times New Roman" w:hAnsi="Times New Roman"/>
        </w:rPr>
      </w:pP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 w:rsidR="00A436A8" w:rsidRPr="00220A97">
        <w:rPr>
          <w:rFonts w:ascii="Times New Roman" w:hAnsi="Times New Roman"/>
          <w:sz w:val="28"/>
          <w:szCs w:val="28"/>
        </w:rPr>
        <w:t xml:space="preserve">с.Питерка Питерского </w:t>
      </w:r>
      <w:r w:rsidR="00E54A07" w:rsidRPr="00220A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20A97">
        <w:rPr>
          <w:rFonts w:ascii="Times New Roman" w:hAnsi="Times New Roman"/>
          <w:sz w:val="28"/>
          <w:szCs w:val="28"/>
        </w:rPr>
        <w:t xml:space="preserve"> (далее – Порядок). </w:t>
      </w: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1.2. Под дизайн-проектом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</w:t>
      </w: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220A97" w:rsidRDefault="001C03A8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2. Разработка дизайн-проектов</w:t>
      </w:r>
    </w:p>
    <w:p w:rsidR="00220A97" w:rsidRDefault="001C03A8" w:rsidP="00E54A07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</w:r>
    </w:p>
    <w:p w:rsidR="001C03A8" w:rsidRPr="00220A97" w:rsidRDefault="001C03A8" w:rsidP="00E54A07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</w:t>
      </w:r>
      <w:r w:rsidR="00A436A8" w:rsidRPr="00220A97">
        <w:rPr>
          <w:rFonts w:ascii="Times New Roman" w:hAnsi="Times New Roman"/>
          <w:sz w:val="28"/>
          <w:szCs w:val="28"/>
        </w:rPr>
        <w:t xml:space="preserve">с.Питерка Питерского </w:t>
      </w:r>
      <w:r w:rsidRPr="00220A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436A8" w:rsidRPr="00220A97">
        <w:rPr>
          <w:rFonts w:ascii="Times New Roman" w:hAnsi="Times New Roman"/>
          <w:sz w:val="28"/>
          <w:szCs w:val="28"/>
        </w:rPr>
        <w:t>,</w:t>
      </w:r>
      <w:r w:rsidRPr="00220A97">
        <w:rPr>
          <w:rFonts w:ascii="Times New Roman" w:hAnsi="Times New Roman"/>
          <w:sz w:val="28"/>
          <w:szCs w:val="28"/>
        </w:rPr>
        <w:t xml:space="preserve"> осуществляется в соответствии с требованиями Градостроительн</w:t>
      </w:r>
      <w:r w:rsidR="00C779AC" w:rsidRPr="00220A97">
        <w:rPr>
          <w:rFonts w:ascii="Times New Roman" w:hAnsi="Times New Roman"/>
          <w:sz w:val="28"/>
          <w:szCs w:val="28"/>
        </w:rPr>
        <w:t>ого кодекса Российской Федераци</w:t>
      </w:r>
      <w:r w:rsidR="009F60C4" w:rsidRPr="00220A97">
        <w:rPr>
          <w:rFonts w:ascii="Times New Roman" w:hAnsi="Times New Roman"/>
          <w:sz w:val="28"/>
          <w:szCs w:val="28"/>
        </w:rPr>
        <w:t>и</w:t>
      </w:r>
      <w:r w:rsidRPr="00220A97">
        <w:rPr>
          <w:rFonts w:ascii="Times New Roman" w:hAnsi="Times New Roman"/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 xml:space="preserve">2.2. Разработка дизайн-проекта в отношении дворовых территорий многоквартирных домов, расположенных на территории </w:t>
      </w:r>
      <w:r w:rsidR="00A436A8" w:rsidRPr="00220A97">
        <w:rPr>
          <w:rFonts w:ascii="Times New Roman" w:hAnsi="Times New Roman"/>
          <w:sz w:val="28"/>
          <w:szCs w:val="28"/>
        </w:rPr>
        <w:t xml:space="preserve">с. Питерка Питерского муниципального образования </w:t>
      </w:r>
      <w:r w:rsidRPr="00220A97">
        <w:rPr>
          <w:rFonts w:ascii="Times New Roman" w:hAnsi="Times New Roman"/>
          <w:sz w:val="28"/>
          <w:szCs w:val="28"/>
        </w:rPr>
        <w:t xml:space="preserve">осуществляется </w:t>
      </w:r>
      <w:r w:rsidR="009F60C4" w:rsidRPr="00220A97">
        <w:rPr>
          <w:rFonts w:ascii="Times New Roman" w:hAnsi="Times New Roman"/>
          <w:sz w:val="28"/>
          <w:szCs w:val="28"/>
        </w:rPr>
        <w:t xml:space="preserve">администрацией </w:t>
      </w:r>
      <w:r w:rsidR="00A436A8" w:rsidRPr="00220A97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220A97">
        <w:rPr>
          <w:rFonts w:ascii="Times New Roman" w:hAnsi="Times New Roman"/>
          <w:sz w:val="28"/>
          <w:szCs w:val="28"/>
        </w:rPr>
        <w:t xml:space="preserve"> 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(далее- разработчик дизайн-проекта ).  </w:t>
      </w:r>
    </w:p>
    <w:p w:rsidR="001C03A8" w:rsidRPr="00220A97" w:rsidRDefault="001C03A8" w:rsidP="00E54A07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0A97">
        <w:rPr>
          <w:rFonts w:eastAsia="Calibri"/>
          <w:color w:val="auto"/>
          <w:sz w:val="28"/>
          <w:szCs w:val="28"/>
          <w:lang w:eastAsia="en-US"/>
        </w:rPr>
        <w:tab/>
        <w:t xml:space="preserve"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</w:t>
      </w:r>
      <w:r w:rsidRPr="00220A97">
        <w:rPr>
          <w:rFonts w:eastAsia="Calibri"/>
          <w:color w:val="auto"/>
          <w:sz w:val="28"/>
          <w:szCs w:val="28"/>
          <w:lang w:eastAsia="en-US"/>
        </w:rPr>
        <w:lastRenderedPageBreak/>
        <w:t>многоквартирном доме, в отношении которой разрабатывается дизайн-проект благоустройства.</w:t>
      </w:r>
    </w:p>
    <w:p w:rsidR="001C03A8" w:rsidRPr="00220A97" w:rsidRDefault="001C03A8" w:rsidP="00E54A07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</w:r>
    </w:p>
    <w:p w:rsidR="001C03A8" w:rsidRPr="00220A97" w:rsidRDefault="001C03A8" w:rsidP="00E54A0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97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дизайн-проекта</w:t>
      </w:r>
    </w:p>
    <w:p w:rsidR="001C03A8" w:rsidRPr="00220A97" w:rsidRDefault="001C03A8" w:rsidP="00E54A0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1C03A8" w:rsidRPr="00220A97" w:rsidRDefault="001C03A8" w:rsidP="00E54A0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220A97">
        <w:rPr>
          <w:rFonts w:ascii="Times New Roman" w:hAnsi="Times New Roman" w:cs="Times New Roman"/>
          <w:sz w:val="28"/>
          <w:szCs w:val="28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разработчик дизайн-проекта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>3.3. Утверждение дизайн-проекта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расположенных в границах дворовой территории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1C03A8" w:rsidRPr="00E54A07" w:rsidRDefault="001C03A8" w:rsidP="00E54A07">
      <w:pPr>
        <w:spacing w:after="0" w:line="240" w:lineRule="auto"/>
        <w:jc w:val="both"/>
        <w:rPr>
          <w:rFonts w:ascii="Times New Roman" w:hAnsi="Times New Roman"/>
        </w:rPr>
      </w:pPr>
      <w:r w:rsidRPr="00220A97">
        <w:rPr>
          <w:rFonts w:ascii="Times New Roman" w:hAnsi="Times New Roman"/>
          <w:sz w:val="28"/>
          <w:szCs w:val="28"/>
        </w:rPr>
        <w:tab/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  <w:r w:rsidRPr="00E54A07">
        <w:rPr>
          <w:rFonts w:ascii="Times New Roman" w:hAnsi="Times New Roman"/>
        </w:rPr>
        <w:t xml:space="preserve"> </w:t>
      </w:r>
    </w:p>
    <w:p w:rsidR="001C03A8" w:rsidRPr="00E54A07" w:rsidRDefault="001C03A8" w:rsidP="00E54A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C03A8" w:rsidRPr="00E54A07" w:rsidRDefault="001C03A8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Default="004B1E0F" w:rsidP="00E54A07">
      <w:pPr>
        <w:spacing w:after="0" w:line="240" w:lineRule="auto"/>
        <w:rPr>
          <w:rFonts w:ascii="Times New Roman" w:hAnsi="Times New Roman"/>
        </w:rPr>
      </w:pPr>
    </w:p>
    <w:p w:rsidR="00047896" w:rsidRDefault="00047896" w:rsidP="00E54A07">
      <w:pPr>
        <w:spacing w:after="0" w:line="240" w:lineRule="auto"/>
        <w:rPr>
          <w:rFonts w:ascii="Times New Roman" w:hAnsi="Times New Roman"/>
        </w:rPr>
      </w:pPr>
    </w:p>
    <w:p w:rsidR="00047896" w:rsidRDefault="00047896" w:rsidP="00E54A07">
      <w:pPr>
        <w:spacing w:after="0" w:line="240" w:lineRule="auto"/>
        <w:rPr>
          <w:rFonts w:ascii="Times New Roman" w:hAnsi="Times New Roman"/>
        </w:rPr>
      </w:pPr>
    </w:p>
    <w:p w:rsidR="00047896" w:rsidRDefault="00047896" w:rsidP="00E54A07">
      <w:pPr>
        <w:spacing w:after="0" w:line="240" w:lineRule="auto"/>
        <w:rPr>
          <w:rFonts w:ascii="Times New Roman" w:hAnsi="Times New Roman"/>
        </w:rPr>
      </w:pPr>
    </w:p>
    <w:p w:rsidR="00047896" w:rsidRDefault="00047896" w:rsidP="00E54A07">
      <w:pPr>
        <w:spacing w:after="0" w:line="240" w:lineRule="auto"/>
        <w:rPr>
          <w:rFonts w:ascii="Times New Roman" w:hAnsi="Times New Roman"/>
        </w:rPr>
      </w:pPr>
    </w:p>
    <w:p w:rsidR="00383FDB" w:rsidRPr="00F2424A" w:rsidRDefault="00F519B4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>Приложение №</w:t>
      </w:r>
      <w:r w:rsidR="00777432" w:rsidRPr="00F2424A">
        <w:rPr>
          <w:rFonts w:ascii="Times New Roman" w:hAnsi="Times New Roman"/>
          <w:sz w:val="28"/>
          <w:szCs w:val="28"/>
        </w:rPr>
        <w:t>6</w:t>
      </w:r>
      <w:r w:rsidRPr="00F2424A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383FDB" w:rsidRPr="00F2424A" w:rsidRDefault="00F519B4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«</w:t>
      </w:r>
      <w:r w:rsidR="00383FDB" w:rsidRPr="00F24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83FDB" w:rsidRPr="00F2424A">
        <w:rPr>
          <w:rFonts w:ascii="Times New Roman" w:hAnsi="Times New Roman"/>
          <w:sz w:val="28"/>
          <w:szCs w:val="28"/>
        </w:rPr>
        <w:t>Формирование комфортной среды с.Питерка</w:t>
      </w:r>
    </w:p>
    <w:p w:rsidR="00383FDB" w:rsidRPr="00F2424A" w:rsidRDefault="00383FDB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383FDB" w:rsidRPr="00F2424A" w:rsidRDefault="00383FDB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383FDB" w:rsidRPr="00A436A8" w:rsidRDefault="00383FDB" w:rsidP="00F2424A">
      <w:pPr>
        <w:spacing w:after="0" w:line="240" w:lineRule="auto"/>
        <w:ind w:firstLine="3828"/>
        <w:rPr>
          <w:rFonts w:ascii="Times New Roman" w:eastAsia="Times New Roman" w:hAnsi="Times New Roman"/>
          <w:color w:val="000000"/>
          <w:lang w:eastAsia="ru-RU"/>
        </w:rPr>
      </w:pPr>
      <w:r w:rsidRPr="00F2424A">
        <w:rPr>
          <w:rFonts w:ascii="Times New Roman" w:hAnsi="Times New Roman"/>
          <w:sz w:val="28"/>
          <w:szCs w:val="28"/>
        </w:rPr>
        <w:t>Саратовской области на 2018-2022 годы»</w:t>
      </w:r>
      <w:r w:rsidRPr="00A436A8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E54A07" w:rsidRPr="00E54A07" w:rsidRDefault="00E54A07" w:rsidP="00F2424A">
      <w:pPr>
        <w:spacing w:after="0" w:line="240" w:lineRule="auto"/>
        <w:jc w:val="both"/>
        <w:rPr>
          <w:rFonts w:ascii="Times New Roman" w:hAnsi="Times New Roman"/>
        </w:rPr>
      </w:pPr>
    </w:p>
    <w:p w:rsidR="00F519B4" w:rsidRPr="00452C40" w:rsidRDefault="00452C40" w:rsidP="00F2424A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="00F519B4" w:rsidRPr="00452C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ормативная стоимость (единичные расценки) работ по благоустройству  дворовых  территорий,  входящих  в  минимальный  и доп</w:t>
      </w:r>
      <w:r w:rsidR="00F2424A" w:rsidRPr="00452C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олнительный перечни таких работ</w:t>
      </w: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4658"/>
        <w:gridCol w:w="1276"/>
        <w:gridCol w:w="1276"/>
        <w:gridCol w:w="1701"/>
      </w:tblGrid>
      <w:tr w:rsidR="00F519B4" w:rsidRPr="00F56D9F" w:rsidTr="007A191E">
        <w:tc>
          <w:tcPr>
            <w:tcW w:w="695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658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Наименование работ 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7A191E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519B4" w:rsidRPr="00F56D9F">
              <w:rPr>
                <w:rFonts w:ascii="Times New Roman" w:hAnsi="Times New Roman"/>
                <w:sz w:val="26"/>
                <w:szCs w:val="26"/>
              </w:rPr>
              <w:t>бъем</w:t>
            </w:r>
          </w:p>
        </w:tc>
        <w:tc>
          <w:tcPr>
            <w:tcW w:w="1701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Стоимость, руб.</w:t>
            </w:r>
          </w:p>
        </w:tc>
      </w:tr>
      <w:tr w:rsidR="00F519B4" w:rsidRPr="00F56D9F" w:rsidTr="007A191E">
        <w:trPr>
          <w:trHeight w:val="576"/>
        </w:trPr>
        <w:tc>
          <w:tcPr>
            <w:tcW w:w="695" w:type="dxa"/>
            <w:shd w:val="clear" w:color="auto" w:fill="auto"/>
          </w:tcPr>
          <w:p w:rsidR="00F519B4" w:rsidRPr="00F56D9F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8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Установка бортового камня  БР 100.30.15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п.м.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106508</w:t>
            </w:r>
          </w:p>
        </w:tc>
      </w:tr>
      <w:tr w:rsidR="00F519B4" w:rsidRPr="00F56D9F" w:rsidTr="007A191E">
        <w:tc>
          <w:tcPr>
            <w:tcW w:w="695" w:type="dxa"/>
            <w:shd w:val="clear" w:color="auto" w:fill="auto"/>
          </w:tcPr>
          <w:p w:rsidR="00F519B4" w:rsidRPr="00F56D9F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8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Разборка бортового камня 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п.м.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21983</w:t>
            </w:r>
          </w:p>
        </w:tc>
      </w:tr>
      <w:tr w:rsidR="00F519B4" w:rsidRPr="00F56D9F" w:rsidTr="007A191E">
        <w:tc>
          <w:tcPr>
            <w:tcW w:w="695" w:type="dxa"/>
            <w:shd w:val="clear" w:color="auto" w:fill="auto"/>
          </w:tcPr>
          <w:p w:rsidR="00F519B4" w:rsidRPr="00F56D9F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-142"/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8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Уста</w:t>
            </w:r>
            <w:r w:rsidR="00CD72BA" w:rsidRPr="00F56D9F">
              <w:rPr>
                <w:rFonts w:ascii="Times New Roman" w:hAnsi="Times New Roman"/>
                <w:sz w:val="26"/>
                <w:szCs w:val="26"/>
              </w:rPr>
              <w:t>новка бортового камня  БР 100.20</w:t>
            </w:r>
            <w:r w:rsidRPr="00F56D9F">
              <w:rPr>
                <w:rFonts w:ascii="Times New Roman" w:hAnsi="Times New Roman"/>
                <w:sz w:val="26"/>
                <w:szCs w:val="26"/>
              </w:rPr>
              <w:t>.</w:t>
            </w:r>
            <w:r w:rsidR="00CD72BA" w:rsidRPr="00F56D9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п.м.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519B4" w:rsidRPr="00F56D9F" w:rsidRDefault="005D378A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69981</w:t>
            </w:r>
          </w:p>
        </w:tc>
      </w:tr>
      <w:tr w:rsidR="00F519B4" w:rsidRPr="00F56D9F" w:rsidTr="007A191E">
        <w:tc>
          <w:tcPr>
            <w:tcW w:w="695" w:type="dxa"/>
            <w:shd w:val="clear" w:color="auto" w:fill="auto"/>
          </w:tcPr>
          <w:p w:rsidR="00F519B4" w:rsidRPr="00F56D9F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8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Ремонт дворового проезда 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7A191E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м</w:t>
            </w:r>
            <w:r w:rsidRPr="007A191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53939</w:t>
            </w:r>
          </w:p>
        </w:tc>
      </w:tr>
      <w:tr w:rsidR="00AE6B64" w:rsidRPr="00F56D9F" w:rsidTr="007A191E">
        <w:tc>
          <w:tcPr>
            <w:tcW w:w="695" w:type="dxa"/>
            <w:shd w:val="clear" w:color="auto" w:fill="auto"/>
          </w:tcPr>
          <w:p w:rsidR="00AE6B64" w:rsidRPr="00F56D9F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AE6B64" w:rsidRPr="00F56D9F" w:rsidRDefault="00AE6B6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Ремонт тротуара </w:t>
            </w:r>
          </w:p>
        </w:tc>
        <w:tc>
          <w:tcPr>
            <w:tcW w:w="1276" w:type="dxa"/>
            <w:shd w:val="clear" w:color="auto" w:fill="auto"/>
          </w:tcPr>
          <w:p w:rsidR="00AE6B64" w:rsidRPr="00AE6B64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B6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33652</w:t>
            </w:r>
          </w:p>
        </w:tc>
      </w:tr>
      <w:tr w:rsidR="00AE6B64" w:rsidRPr="00F56D9F" w:rsidTr="007A191E">
        <w:tc>
          <w:tcPr>
            <w:tcW w:w="695" w:type="dxa"/>
            <w:shd w:val="clear" w:color="auto" w:fill="auto"/>
          </w:tcPr>
          <w:p w:rsidR="00AE6B64" w:rsidRPr="00F56D9F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AE6B64" w:rsidRPr="00F56D9F" w:rsidRDefault="00AE6B6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Устройство тротуара </w:t>
            </w:r>
          </w:p>
        </w:tc>
        <w:tc>
          <w:tcPr>
            <w:tcW w:w="1276" w:type="dxa"/>
            <w:shd w:val="clear" w:color="auto" w:fill="auto"/>
          </w:tcPr>
          <w:p w:rsidR="00AE6B64" w:rsidRPr="00AE6B64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B6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71462</w:t>
            </w:r>
          </w:p>
        </w:tc>
      </w:tr>
      <w:tr w:rsidR="00AE6B64" w:rsidRPr="00F56D9F" w:rsidTr="007A191E">
        <w:tc>
          <w:tcPr>
            <w:tcW w:w="695" w:type="dxa"/>
            <w:shd w:val="clear" w:color="auto" w:fill="auto"/>
          </w:tcPr>
          <w:p w:rsidR="00AE6B64" w:rsidRPr="00F56D9F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AE6B64" w:rsidRPr="00F56D9F" w:rsidRDefault="00AE6B6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Демонтаж бетонного покрытия </w:t>
            </w:r>
          </w:p>
        </w:tc>
        <w:tc>
          <w:tcPr>
            <w:tcW w:w="1276" w:type="dxa"/>
            <w:shd w:val="clear" w:color="auto" w:fill="auto"/>
          </w:tcPr>
          <w:p w:rsidR="00AE6B64" w:rsidRPr="00AE6B64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B6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8785</w:t>
            </w:r>
          </w:p>
        </w:tc>
      </w:tr>
      <w:tr w:rsidR="00AE6B64" w:rsidRPr="00F56D9F" w:rsidTr="007A191E">
        <w:tc>
          <w:tcPr>
            <w:tcW w:w="695" w:type="dxa"/>
            <w:shd w:val="clear" w:color="auto" w:fill="auto"/>
          </w:tcPr>
          <w:p w:rsidR="00AE6B64" w:rsidRPr="00F56D9F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AE6B64" w:rsidRPr="00F56D9F" w:rsidRDefault="00AE6B6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Снятие асфальтобетонного покрытия </w:t>
            </w:r>
          </w:p>
        </w:tc>
        <w:tc>
          <w:tcPr>
            <w:tcW w:w="1276" w:type="dxa"/>
            <w:shd w:val="clear" w:color="auto" w:fill="auto"/>
          </w:tcPr>
          <w:p w:rsidR="00AE6B64" w:rsidRPr="00AE6B64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B6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9462</w:t>
            </w:r>
          </w:p>
        </w:tc>
      </w:tr>
      <w:tr w:rsidR="00AE6B64" w:rsidRPr="00F56D9F" w:rsidTr="007A191E">
        <w:tc>
          <w:tcPr>
            <w:tcW w:w="695" w:type="dxa"/>
            <w:shd w:val="clear" w:color="auto" w:fill="auto"/>
          </w:tcPr>
          <w:p w:rsidR="00AE6B64" w:rsidRPr="00F56D9F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AE6B64" w:rsidRPr="00F56D9F" w:rsidRDefault="00AE6B6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Расширение дворового проезда </w:t>
            </w:r>
          </w:p>
        </w:tc>
        <w:tc>
          <w:tcPr>
            <w:tcW w:w="1276" w:type="dxa"/>
            <w:shd w:val="clear" w:color="auto" w:fill="auto"/>
          </w:tcPr>
          <w:p w:rsidR="00AE6B64" w:rsidRPr="00AE6B64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B6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108523</w:t>
            </w:r>
          </w:p>
        </w:tc>
      </w:tr>
      <w:tr w:rsidR="00F519B4" w:rsidRPr="00F56D9F" w:rsidTr="007A191E">
        <w:tc>
          <w:tcPr>
            <w:tcW w:w="695" w:type="dxa"/>
            <w:shd w:val="clear" w:color="auto" w:fill="auto"/>
          </w:tcPr>
          <w:p w:rsidR="00F519B4" w:rsidRPr="00F56D9F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F519B4" w:rsidRPr="00F56D9F" w:rsidRDefault="00F519B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Поднятие колодца 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519B4" w:rsidRPr="00F56D9F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519B4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2891</w:t>
            </w:r>
          </w:p>
        </w:tc>
      </w:tr>
      <w:tr w:rsidR="00B006B6" w:rsidRPr="00F56D9F" w:rsidTr="007A191E">
        <w:tc>
          <w:tcPr>
            <w:tcW w:w="695" w:type="dxa"/>
            <w:shd w:val="clear" w:color="auto" w:fill="auto"/>
          </w:tcPr>
          <w:p w:rsidR="00B006B6" w:rsidRPr="00F56D9F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B006B6" w:rsidRPr="00F56D9F" w:rsidRDefault="00B006B6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Поднятие колодца с заменой люка (решетки)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7432</w:t>
            </w:r>
          </w:p>
        </w:tc>
      </w:tr>
      <w:tr w:rsidR="00AE6B64" w:rsidRPr="00F56D9F" w:rsidTr="007A191E">
        <w:tc>
          <w:tcPr>
            <w:tcW w:w="695" w:type="dxa"/>
            <w:shd w:val="clear" w:color="auto" w:fill="auto"/>
          </w:tcPr>
          <w:p w:rsidR="00AE6B64" w:rsidRPr="00F56D9F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AE6B64" w:rsidRPr="00F56D9F" w:rsidRDefault="00AE6B6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Ямочный ремонт т. 5 см.</w:t>
            </w:r>
          </w:p>
        </w:tc>
        <w:tc>
          <w:tcPr>
            <w:tcW w:w="1276" w:type="dxa"/>
            <w:shd w:val="clear" w:color="auto" w:fill="auto"/>
          </w:tcPr>
          <w:p w:rsidR="00AE6B64" w:rsidRPr="00AE6B64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B6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73509</w:t>
            </w:r>
          </w:p>
        </w:tc>
      </w:tr>
      <w:tr w:rsidR="00AE6B64" w:rsidRPr="00F56D9F" w:rsidTr="007A191E">
        <w:tc>
          <w:tcPr>
            <w:tcW w:w="695" w:type="dxa"/>
            <w:shd w:val="clear" w:color="auto" w:fill="auto"/>
          </w:tcPr>
          <w:p w:rsidR="00AE6B64" w:rsidRPr="00F56D9F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AE6B64" w:rsidRPr="00F56D9F" w:rsidRDefault="00AE6B64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Ямочный ремонт т. 7 см</w:t>
            </w:r>
          </w:p>
        </w:tc>
        <w:tc>
          <w:tcPr>
            <w:tcW w:w="1276" w:type="dxa"/>
            <w:shd w:val="clear" w:color="auto" w:fill="auto"/>
          </w:tcPr>
          <w:p w:rsidR="00AE6B64" w:rsidRPr="00AE6B64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B6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6B64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99547</w:t>
            </w:r>
          </w:p>
        </w:tc>
      </w:tr>
      <w:tr w:rsidR="00B006B6" w:rsidRPr="00F56D9F" w:rsidTr="007A191E">
        <w:tc>
          <w:tcPr>
            <w:tcW w:w="695" w:type="dxa"/>
            <w:shd w:val="clear" w:color="auto" w:fill="auto"/>
          </w:tcPr>
          <w:p w:rsidR="00B006B6" w:rsidRPr="00F56D9F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B006B6" w:rsidRPr="00F56D9F" w:rsidRDefault="00B006B6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Устройство выравнивающего слоя т. 4 см.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E6B64">
              <w:rPr>
                <w:rFonts w:ascii="Times New Roman" w:hAnsi="Times New Roman"/>
                <w:sz w:val="26"/>
                <w:szCs w:val="26"/>
              </w:rPr>
              <w:t>м</w:t>
            </w:r>
            <w:r w:rsidRPr="00AE6B6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44094</w:t>
            </w:r>
          </w:p>
        </w:tc>
      </w:tr>
      <w:tr w:rsidR="00B006B6" w:rsidRPr="00F56D9F" w:rsidTr="007A191E">
        <w:tc>
          <w:tcPr>
            <w:tcW w:w="695" w:type="dxa"/>
            <w:shd w:val="clear" w:color="auto" w:fill="auto"/>
          </w:tcPr>
          <w:p w:rsidR="00B006B6" w:rsidRPr="00F56D9F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B006B6" w:rsidRPr="00F56D9F" w:rsidRDefault="00B006B6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 xml:space="preserve">Лавочка на бетонном основании  со спинкой 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13381</w:t>
            </w:r>
          </w:p>
        </w:tc>
      </w:tr>
      <w:tr w:rsidR="00B006B6" w:rsidRPr="00F56D9F" w:rsidTr="007A191E">
        <w:tc>
          <w:tcPr>
            <w:tcW w:w="695" w:type="dxa"/>
            <w:shd w:val="clear" w:color="auto" w:fill="auto"/>
          </w:tcPr>
          <w:p w:rsidR="00B006B6" w:rsidRPr="00F56D9F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4658" w:type="dxa"/>
            <w:shd w:val="clear" w:color="auto" w:fill="auto"/>
          </w:tcPr>
          <w:p w:rsidR="00B006B6" w:rsidRPr="00F56D9F" w:rsidRDefault="00B006B6" w:rsidP="00E54A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Урна бетонная с металлической  вставкой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006B6" w:rsidRPr="00F56D9F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D9F">
              <w:rPr>
                <w:rFonts w:ascii="Times New Roman" w:hAnsi="Times New Roman"/>
                <w:sz w:val="26"/>
                <w:szCs w:val="26"/>
              </w:rPr>
              <w:t>3970</w:t>
            </w:r>
          </w:p>
        </w:tc>
      </w:tr>
    </w:tbl>
    <w:p w:rsidR="00F519B4" w:rsidRPr="00F56D9F" w:rsidRDefault="00F519B4" w:rsidP="00E54A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9F60C4" w:rsidRP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3FDB" w:rsidRPr="00AE6B64" w:rsidRDefault="009F60C4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lastRenderedPageBreak/>
        <w:t xml:space="preserve">Приложение №7 к муниципальной программе 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6B64">
        <w:rPr>
          <w:rFonts w:ascii="Times New Roman" w:hAnsi="Times New Roman"/>
          <w:sz w:val="28"/>
          <w:szCs w:val="28"/>
        </w:rPr>
        <w:t>Формирование комфортной среды с.Питерка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383FDB" w:rsidRPr="00A436A8" w:rsidRDefault="00383FDB" w:rsidP="00AE6B64">
      <w:pPr>
        <w:spacing w:after="0" w:line="240" w:lineRule="auto"/>
        <w:ind w:firstLine="4111"/>
        <w:rPr>
          <w:rFonts w:ascii="Times New Roman" w:eastAsia="Times New Roman" w:hAnsi="Times New Roman"/>
          <w:color w:val="000000"/>
          <w:lang w:eastAsia="ru-RU"/>
        </w:rPr>
      </w:pPr>
      <w:r w:rsidRPr="00AE6B64">
        <w:rPr>
          <w:rFonts w:ascii="Times New Roman" w:hAnsi="Times New Roman"/>
          <w:sz w:val="28"/>
          <w:szCs w:val="28"/>
        </w:rPr>
        <w:t>Саратовской области на 2018-2022 годы»</w:t>
      </w:r>
      <w:r w:rsidRPr="00A436A8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643A04" w:rsidRPr="00AE6B64" w:rsidRDefault="009F60C4" w:rsidP="00AE6B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643A04"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ОБЪЕКТОВ</w:t>
      </w:r>
    </w:p>
    <w:p w:rsidR="00643A04" w:rsidRPr="00B65D92" w:rsidRDefault="00643A04" w:rsidP="00AE6B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УЧАСТВУЮЩИХ В РЕАЛИЗАЦИИ ПРОГРАММНЫХ МЕРОРПРИЯТИЙ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Дворовые территории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2019 год (срок выполнения до 01 сентября 2019 г.):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пер.Московский д.11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пер.Московский д.17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ул.Советская д.40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2020 год (срок выполнения до 01 сентября 2020 г.):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ул.им.Ленина д.22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с.Питерка ул.им.Ленина д.20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ул.Молодежная д.14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ул.Молодежная д.16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2021 год (срок выполнения до 01 сентября 2021 г.):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ул.Советская д.54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пер.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Малоузенский д.1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(срок выполнения до 01 сентября 2022 г.):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ул.Молодежная д.8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ул.Комсомольская д.1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ул.Юбилейная д.42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ул.Автодорожная д.8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с.Питерка ул.Молодежная д.31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Места массового отдыха: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2018 год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Центральный сквер с.Питерка (фонтан)-1 очередь  срок выполнения 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- 01 сентября 2018 г.;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2019 год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Центральный сквер с.Питерка  2-очередь, срок выполнения 01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ентября 2019г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88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2020 год 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Победы с.Питерка ул.им.Ленина 102 –срок выполнения 01 сентября 2020г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8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2021 год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Центральная площадь с.Питерка (ул.им.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пер.Садовый) –срок выполнения 01 сентября 2021 г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8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643A04" w:rsidP="00643A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2022 год</w:t>
      </w:r>
    </w:p>
    <w:p w:rsidR="00643A04" w:rsidRDefault="00643A04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Пляж с.Питерка пер.им.Гагарина  -срок выполнения 01 сентября 2022 г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3A04" w:rsidRDefault="00643A04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747" w:rsidRDefault="00CB2747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A04" w:rsidRDefault="00CB2747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ВЕРНО: руководитель аппарата администрации</w:t>
      </w:r>
    </w:p>
    <w:p w:rsidR="00CB2747" w:rsidRPr="00CB2747" w:rsidRDefault="00CB2747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муниципального  района                                                И.А. Серяпина</w:t>
      </w:r>
    </w:p>
    <w:p w:rsidR="00643A04" w:rsidRDefault="00643A04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A04" w:rsidRDefault="00643A04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43A04" w:rsidSect="004B6DFD">
      <w:pgSz w:w="11906" w:h="16838" w:code="9"/>
      <w:pgMar w:top="567" w:right="566" w:bottom="56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43" w:rsidRDefault="00D33B43" w:rsidP="001D5765">
      <w:pPr>
        <w:spacing w:after="0" w:line="240" w:lineRule="auto"/>
      </w:pPr>
      <w:r>
        <w:separator/>
      </w:r>
    </w:p>
  </w:endnote>
  <w:endnote w:type="continuationSeparator" w:id="1">
    <w:p w:rsidR="00D33B43" w:rsidRDefault="00D33B43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70" w:rsidRDefault="00342670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42670" w:rsidRDefault="00342670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70" w:rsidRPr="007931C9" w:rsidRDefault="00342670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 w:rsidRPr="007931C9">
      <w:rPr>
        <w:rStyle w:val="af3"/>
        <w:rFonts w:ascii="Times New Roman" w:hAnsi="Times New Roman"/>
      </w:rPr>
      <w:fldChar w:fldCharType="begin"/>
    </w:r>
    <w:r w:rsidRPr="007931C9">
      <w:rPr>
        <w:rStyle w:val="af3"/>
        <w:rFonts w:ascii="Times New Roman" w:hAnsi="Times New Roman"/>
      </w:rPr>
      <w:instrText xml:space="preserve">PAGE  </w:instrText>
    </w:r>
    <w:r w:rsidRPr="007931C9">
      <w:rPr>
        <w:rStyle w:val="af3"/>
        <w:rFonts w:ascii="Times New Roman" w:hAnsi="Times New Roman"/>
      </w:rPr>
      <w:fldChar w:fldCharType="separate"/>
    </w:r>
    <w:r w:rsidR="005230E8">
      <w:rPr>
        <w:rStyle w:val="af3"/>
        <w:rFonts w:ascii="Times New Roman" w:hAnsi="Times New Roman"/>
        <w:noProof/>
      </w:rPr>
      <w:t>10</w:t>
    </w:r>
    <w:r w:rsidRPr="007931C9">
      <w:rPr>
        <w:rStyle w:val="af3"/>
        <w:rFonts w:ascii="Times New Roman" w:hAnsi="Times New Roman"/>
      </w:rPr>
      <w:fldChar w:fldCharType="end"/>
    </w:r>
  </w:p>
  <w:p w:rsidR="00342670" w:rsidRDefault="00342670" w:rsidP="00AD49A6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43" w:rsidRDefault="00D33B43" w:rsidP="001D5765">
      <w:pPr>
        <w:spacing w:after="0" w:line="240" w:lineRule="auto"/>
      </w:pPr>
      <w:r>
        <w:separator/>
      </w:r>
    </w:p>
  </w:footnote>
  <w:footnote w:type="continuationSeparator" w:id="1">
    <w:p w:rsidR="00D33B43" w:rsidRDefault="00D33B43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4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7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0">
    <w:nsid w:val="7839641E"/>
    <w:multiLevelType w:val="hybridMultilevel"/>
    <w:tmpl w:val="3FBE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EBC"/>
    <w:rsid w:val="00005E95"/>
    <w:rsid w:val="00007987"/>
    <w:rsid w:val="00014EB0"/>
    <w:rsid w:val="000162B9"/>
    <w:rsid w:val="00025BD4"/>
    <w:rsid w:val="00031FC3"/>
    <w:rsid w:val="00033DEB"/>
    <w:rsid w:val="00034A25"/>
    <w:rsid w:val="00034FE7"/>
    <w:rsid w:val="00035385"/>
    <w:rsid w:val="00035CEC"/>
    <w:rsid w:val="00045B22"/>
    <w:rsid w:val="000462FB"/>
    <w:rsid w:val="000466C3"/>
    <w:rsid w:val="000466F1"/>
    <w:rsid w:val="00047896"/>
    <w:rsid w:val="00047A3D"/>
    <w:rsid w:val="00052E2E"/>
    <w:rsid w:val="000558B7"/>
    <w:rsid w:val="00055E21"/>
    <w:rsid w:val="0005733D"/>
    <w:rsid w:val="00062619"/>
    <w:rsid w:val="00064030"/>
    <w:rsid w:val="00067A0B"/>
    <w:rsid w:val="00070EB5"/>
    <w:rsid w:val="00077750"/>
    <w:rsid w:val="00081A6E"/>
    <w:rsid w:val="000854D5"/>
    <w:rsid w:val="00096A8E"/>
    <w:rsid w:val="000A0C3C"/>
    <w:rsid w:val="000A0E0B"/>
    <w:rsid w:val="000A1D81"/>
    <w:rsid w:val="000B6D22"/>
    <w:rsid w:val="000C088C"/>
    <w:rsid w:val="000C36F1"/>
    <w:rsid w:val="000C59E3"/>
    <w:rsid w:val="000D0313"/>
    <w:rsid w:val="000D1D3B"/>
    <w:rsid w:val="000D3748"/>
    <w:rsid w:val="000D44B5"/>
    <w:rsid w:val="000D4A1E"/>
    <w:rsid w:val="000D66FF"/>
    <w:rsid w:val="000E2C43"/>
    <w:rsid w:val="000E731C"/>
    <w:rsid w:val="000F588B"/>
    <w:rsid w:val="000F607E"/>
    <w:rsid w:val="000F6F85"/>
    <w:rsid w:val="00102E61"/>
    <w:rsid w:val="00105ACB"/>
    <w:rsid w:val="00117AE5"/>
    <w:rsid w:val="00121B95"/>
    <w:rsid w:val="001220C2"/>
    <w:rsid w:val="00123EC4"/>
    <w:rsid w:val="0012518C"/>
    <w:rsid w:val="00133031"/>
    <w:rsid w:val="00133236"/>
    <w:rsid w:val="00134FFB"/>
    <w:rsid w:val="00146F73"/>
    <w:rsid w:val="0015168B"/>
    <w:rsid w:val="00152D02"/>
    <w:rsid w:val="00153810"/>
    <w:rsid w:val="00153C90"/>
    <w:rsid w:val="00155634"/>
    <w:rsid w:val="00160DC3"/>
    <w:rsid w:val="001664D0"/>
    <w:rsid w:val="001744F9"/>
    <w:rsid w:val="001759A1"/>
    <w:rsid w:val="00176777"/>
    <w:rsid w:val="001807D6"/>
    <w:rsid w:val="00180807"/>
    <w:rsid w:val="00183C3A"/>
    <w:rsid w:val="00183E52"/>
    <w:rsid w:val="00185817"/>
    <w:rsid w:val="001867D8"/>
    <w:rsid w:val="00190250"/>
    <w:rsid w:val="001923C0"/>
    <w:rsid w:val="001938FD"/>
    <w:rsid w:val="001950F5"/>
    <w:rsid w:val="00195BB1"/>
    <w:rsid w:val="00195FDC"/>
    <w:rsid w:val="00196BEC"/>
    <w:rsid w:val="00197910"/>
    <w:rsid w:val="001A3C34"/>
    <w:rsid w:val="001A7E77"/>
    <w:rsid w:val="001B1053"/>
    <w:rsid w:val="001B3A17"/>
    <w:rsid w:val="001C03A8"/>
    <w:rsid w:val="001C54E1"/>
    <w:rsid w:val="001C54F0"/>
    <w:rsid w:val="001D02E6"/>
    <w:rsid w:val="001D2F20"/>
    <w:rsid w:val="001D3053"/>
    <w:rsid w:val="001D4071"/>
    <w:rsid w:val="001D5765"/>
    <w:rsid w:val="001E3692"/>
    <w:rsid w:val="001E5CB4"/>
    <w:rsid w:val="001E62C8"/>
    <w:rsid w:val="001E7053"/>
    <w:rsid w:val="001F0071"/>
    <w:rsid w:val="001F0CB5"/>
    <w:rsid w:val="001F2266"/>
    <w:rsid w:val="001F3773"/>
    <w:rsid w:val="001F5FFB"/>
    <w:rsid w:val="00202BF2"/>
    <w:rsid w:val="00206F15"/>
    <w:rsid w:val="00220A97"/>
    <w:rsid w:val="00222F77"/>
    <w:rsid w:val="00224F9B"/>
    <w:rsid w:val="002410E0"/>
    <w:rsid w:val="002477BC"/>
    <w:rsid w:val="00250AB5"/>
    <w:rsid w:val="002543F1"/>
    <w:rsid w:val="00257210"/>
    <w:rsid w:val="00263D41"/>
    <w:rsid w:val="00263D92"/>
    <w:rsid w:val="002642D1"/>
    <w:rsid w:val="00265F3B"/>
    <w:rsid w:val="00274699"/>
    <w:rsid w:val="00277ACE"/>
    <w:rsid w:val="00291496"/>
    <w:rsid w:val="0029269F"/>
    <w:rsid w:val="00294DFB"/>
    <w:rsid w:val="002A7E60"/>
    <w:rsid w:val="002B1267"/>
    <w:rsid w:val="002B2F82"/>
    <w:rsid w:val="002B33B6"/>
    <w:rsid w:val="002C22F1"/>
    <w:rsid w:val="002C2587"/>
    <w:rsid w:val="002C395E"/>
    <w:rsid w:val="002C4A3E"/>
    <w:rsid w:val="002C64E0"/>
    <w:rsid w:val="002C76DA"/>
    <w:rsid w:val="002D2639"/>
    <w:rsid w:val="002D5AC6"/>
    <w:rsid w:val="002E43A0"/>
    <w:rsid w:val="002E4830"/>
    <w:rsid w:val="002F241D"/>
    <w:rsid w:val="002F2949"/>
    <w:rsid w:val="003028D3"/>
    <w:rsid w:val="0030412A"/>
    <w:rsid w:val="00304B48"/>
    <w:rsid w:val="00312EF3"/>
    <w:rsid w:val="0031347F"/>
    <w:rsid w:val="00321FFE"/>
    <w:rsid w:val="0032661F"/>
    <w:rsid w:val="00326C41"/>
    <w:rsid w:val="00327750"/>
    <w:rsid w:val="00327CE2"/>
    <w:rsid w:val="00333291"/>
    <w:rsid w:val="00334F11"/>
    <w:rsid w:val="00337C48"/>
    <w:rsid w:val="00340204"/>
    <w:rsid w:val="00342670"/>
    <w:rsid w:val="00347728"/>
    <w:rsid w:val="0035454D"/>
    <w:rsid w:val="00360841"/>
    <w:rsid w:val="003620A8"/>
    <w:rsid w:val="00362583"/>
    <w:rsid w:val="00363B77"/>
    <w:rsid w:val="0036436D"/>
    <w:rsid w:val="003661B1"/>
    <w:rsid w:val="00370521"/>
    <w:rsid w:val="00370A78"/>
    <w:rsid w:val="003722FE"/>
    <w:rsid w:val="003740F2"/>
    <w:rsid w:val="00375308"/>
    <w:rsid w:val="0038012F"/>
    <w:rsid w:val="00381D5C"/>
    <w:rsid w:val="0038240E"/>
    <w:rsid w:val="003829C1"/>
    <w:rsid w:val="00382A6D"/>
    <w:rsid w:val="00383FDB"/>
    <w:rsid w:val="003866FC"/>
    <w:rsid w:val="00386844"/>
    <w:rsid w:val="0039299C"/>
    <w:rsid w:val="003969B8"/>
    <w:rsid w:val="003A086A"/>
    <w:rsid w:val="003A2FAC"/>
    <w:rsid w:val="003B4A05"/>
    <w:rsid w:val="003B675A"/>
    <w:rsid w:val="003C078B"/>
    <w:rsid w:val="003C6679"/>
    <w:rsid w:val="003C6D6F"/>
    <w:rsid w:val="003C7BDD"/>
    <w:rsid w:val="003D04EA"/>
    <w:rsid w:val="003D2D4E"/>
    <w:rsid w:val="003D39A4"/>
    <w:rsid w:val="003D44E2"/>
    <w:rsid w:val="003D50BF"/>
    <w:rsid w:val="003E12D1"/>
    <w:rsid w:val="003E1410"/>
    <w:rsid w:val="003F5F3E"/>
    <w:rsid w:val="003F7B4B"/>
    <w:rsid w:val="0040075F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714F"/>
    <w:rsid w:val="00427332"/>
    <w:rsid w:val="00431566"/>
    <w:rsid w:val="00431A81"/>
    <w:rsid w:val="00431D70"/>
    <w:rsid w:val="004372F6"/>
    <w:rsid w:val="00444099"/>
    <w:rsid w:val="004456FE"/>
    <w:rsid w:val="004464B7"/>
    <w:rsid w:val="00452C40"/>
    <w:rsid w:val="0045563A"/>
    <w:rsid w:val="004721EE"/>
    <w:rsid w:val="0047295B"/>
    <w:rsid w:val="00476DE1"/>
    <w:rsid w:val="00476F19"/>
    <w:rsid w:val="0048540A"/>
    <w:rsid w:val="00485CB2"/>
    <w:rsid w:val="00487EAA"/>
    <w:rsid w:val="00491EB3"/>
    <w:rsid w:val="00492E57"/>
    <w:rsid w:val="004A1259"/>
    <w:rsid w:val="004A7AC9"/>
    <w:rsid w:val="004B0457"/>
    <w:rsid w:val="004B1E0F"/>
    <w:rsid w:val="004B2774"/>
    <w:rsid w:val="004B400E"/>
    <w:rsid w:val="004B5698"/>
    <w:rsid w:val="004B6913"/>
    <w:rsid w:val="004B6DFD"/>
    <w:rsid w:val="004C02AF"/>
    <w:rsid w:val="004C2169"/>
    <w:rsid w:val="004C355D"/>
    <w:rsid w:val="004C4C5F"/>
    <w:rsid w:val="004C4DF0"/>
    <w:rsid w:val="004C7587"/>
    <w:rsid w:val="004D384B"/>
    <w:rsid w:val="004D5B84"/>
    <w:rsid w:val="004D7E9F"/>
    <w:rsid w:val="004E084B"/>
    <w:rsid w:val="004F3DB4"/>
    <w:rsid w:val="004F5C1B"/>
    <w:rsid w:val="004F5E86"/>
    <w:rsid w:val="004F6241"/>
    <w:rsid w:val="004F63AE"/>
    <w:rsid w:val="005053EC"/>
    <w:rsid w:val="00507D76"/>
    <w:rsid w:val="00513C47"/>
    <w:rsid w:val="00513C9B"/>
    <w:rsid w:val="00516964"/>
    <w:rsid w:val="00520B46"/>
    <w:rsid w:val="00520ECE"/>
    <w:rsid w:val="00521469"/>
    <w:rsid w:val="005230E8"/>
    <w:rsid w:val="0052448C"/>
    <w:rsid w:val="00524651"/>
    <w:rsid w:val="00525388"/>
    <w:rsid w:val="00527C17"/>
    <w:rsid w:val="00530E1C"/>
    <w:rsid w:val="00531487"/>
    <w:rsid w:val="00533809"/>
    <w:rsid w:val="00533B85"/>
    <w:rsid w:val="0053502E"/>
    <w:rsid w:val="0054348D"/>
    <w:rsid w:val="00544195"/>
    <w:rsid w:val="00544C5A"/>
    <w:rsid w:val="00546682"/>
    <w:rsid w:val="00555CC9"/>
    <w:rsid w:val="0055753D"/>
    <w:rsid w:val="00560D9F"/>
    <w:rsid w:val="00567847"/>
    <w:rsid w:val="00570ECA"/>
    <w:rsid w:val="005737FC"/>
    <w:rsid w:val="00573872"/>
    <w:rsid w:val="0057508C"/>
    <w:rsid w:val="005832CF"/>
    <w:rsid w:val="005836F8"/>
    <w:rsid w:val="00584EEC"/>
    <w:rsid w:val="00592CFE"/>
    <w:rsid w:val="00594857"/>
    <w:rsid w:val="005A00CF"/>
    <w:rsid w:val="005A2435"/>
    <w:rsid w:val="005A722C"/>
    <w:rsid w:val="005B0EBF"/>
    <w:rsid w:val="005B54E1"/>
    <w:rsid w:val="005B5BED"/>
    <w:rsid w:val="005B5DB7"/>
    <w:rsid w:val="005B71AC"/>
    <w:rsid w:val="005B71D0"/>
    <w:rsid w:val="005C1A01"/>
    <w:rsid w:val="005C2047"/>
    <w:rsid w:val="005C3E51"/>
    <w:rsid w:val="005C70DA"/>
    <w:rsid w:val="005C73EF"/>
    <w:rsid w:val="005C7543"/>
    <w:rsid w:val="005D16D5"/>
    <w:rsid w:val="005D378A"/>
    <w:rsid w:val="005D6C15"/>
    <w:rsid w:val="005D7346"/>
    <w:rsid w:val="005D792B"/>
    <w:rsid w:val="005D7EC5"/>
    <w:rsid w:val="005E726A"/>
    <w:rsid w:val="005F7767"/>
    <w:rsid w:val="00601938"/>
    <w:rsid w:val="00606F63"/>
    <w:rsid w:val="00610765"/>
    <w:rsid w:val="00611976"/>
    <w:rsid w:val="00621E94"/>
    <w:rsid w:val="00623346"/>
    <w:rsid w:val="00623493"/>
    <w:rsid w:val="00631D07"/>
    <w:rsid w:val="00634AD1"/>
    <w:rsid w:val="00634C89"/>
    <w:rsid w:val="00640A41"/>
    <w:rsid w:val="00640FC9"/>
    <w:rsid w:val="00643A04"/>
    <w:rsid w:val="00643E70"/>
    <w:rsid w:val="00645091"/>
    <w:rsid w:val="0065003C"/>
    <w:rsid w:val="00650087"/>
    <w:rsid w:val="00651882"/>
    <w:rsid w:val="00651BEB"/>
    <w:rsid w:val="006526E6"/>
    <w:rsid w:val="00662382"/>
    <w:rsid w:val="00667366"/>
    <w:rsid w:val="00670B4D"/>
    <w:rsid w:val="00673A34"/>
    <w:rsid w:val="00680952"/>
    <w:rsid w:val="006845A6"/>
    <w:rsid w:val="0068595A"/>
    <w:rsid w:val="00690A7D"/>
    <w:rsid w:val="00693FAF"/>
    <w:rsid w:val="0069499D"/>
    <w:rsid w:val="0069694F"/>
    <w:rsid w:val="006A66B0"/>
    <w:rsid w:val="006B4826"/>
    <w:rsid w:val="006B67B1"/>
    <w:rsid w:val="006B6ED3"/>
    <w:rsid w:val="006B7127"/>
    <w:rsid w:val="006C6805"/>
    <w:rsid w:val="006C7EBC"/>
    <w:rsid w:val="006D6C12"/>
    <w:rsid w:val="006D7937"/>
    <w:rsid w:val="006E424B"/>
    <w:rsid w:val="006E5B35"/>
    <w:rsid w:val="006F170D"/>
    <w:rsid w:val="006F22A2"/>
    <w:rsid w:val="006F2AFF"/>
    <w:rsid w:val="006F4B75"/>
    <w:rsid w:val="007034CE"/>
    <w:rsid w:val="00703C4B"/>
    <w:rsid w:val="00704CBF"/>
    <w:rsid w:val="00707340"/>
    <w:rsid w:val="007073F9"/>
    <w:rsid w:val="00712F9F"/>
    <w:rsid w:val="00714048"/>
    <w:rsid w:val="00716693"/>
    <w:rsid w:val="00717A79"/>
    <w:rsid w:val="0072486D"/>
    <w:rsid w:val="007253F7"/>
    <w:rsid w:val="0072543D"/>
    <w:rsid w:val="00731F8E"/>
    <w:rsid w:val="00736667"/>
    <w:rsid w:val="00736826"/>
    <w:rsid w:val="00737C0A"/>
    <w:rsid w:val="00741ED7"/>
    <w:rsid w:val="007422D6"/>
    <w:rsid w:val="00751D52"/>
    <w:rsid w:val="00757B3D"/>
    <w:rsid w:val="00761982"/>
    <w:rsid w:val="0076209F"/>
    <w:rsid w:val="00764DFA"/>
    <w:rsid w:val="00766895"/>
    <w:rsid w:val="00766D73"/>
    <w:rsid w:val="00772DC4"/>
    <w:rsid w:val="00774AEE"/>
    <w:rsid w:val="00776A95"/>
    <w:rsid w:val="00776D2B"/>
    <w:rsid w:val="00777281"/>
    <w:rsid w:val="00777432"/>
    <w:rsid w:val="007826F1"/>
    <w:rsid w:val="007852A6"/>
    <w:rsid w:val="00786AE1"/>
    <w:rsid w:val="007931C9"/>
    <w:rsid w:val="00794EFE"/>
    <w:rsid w:val="007979D4"/>
    <w:rsid w:val="007A191E"/>
    <w:rsid w:val="007B09D5"/>
    <w:rsid w:val="007B22B2"/>
    <w:rsid w:val="007C08C8"/>
    <w:rsid w:val="007C1855"/>
    <w:rsid w:val="007C217F"/>
    <w:rsid w:val="007C3D01"/>
    <w:rsid w:val="007C4AFD"/>
    <w:rsid w:val="007D46B4"/>
    <w:rsid w:val="007D6E42"/>
    <w:rsid w:val="007E2C4C"/>
    <w:rsid w:val="007E5117"/>
    <w:rsid w:val="007E65F3"/>
    <w:rsid w:val="007E728F"/>
    <w:rsid w:val="007F6F02"/>
    <w:rsid w:val="0080372D"/>
    <w:rsid w:val="00806BF7"/>
    <w:rsid w:val="008117BC"/>
    <w:rsid w:val="00814756"/>
    <w:rsid w:val="00816A1B"/>
    <w:rsid w:val="00822560"/>
    <w:rsid w:val="008231DA"/>
    <w:rsid w:val="008325DA"/>
    <w:rsid w:val="008339BE"/>
    <w:rsid w:val="008416AD"/>
    <w:rsid w:val="008448FE"/>
    <w:rsid w:val="0086183A"/>
    <w:rsid w:val="0086442C"/>
    <w:rsid w:val="0086544E"/>
    <w:rsid w:val="00865B5C"/>
    <w:rsid w:val="008710D5"/>
    <w:rsid w:val="008738B4"/>
    <w:rsid w:val="008821CA"/>
    <w:rsid w:val="00883772"/>
    <w:rsid w:val="00883DA0"/>
    <w:rsid w:val="00884983"/>
    <w:rsid w:val="0088714B"/>
    <w:rsid w:val="0089729D"/>
    <w:rsid w:val="008A0839"/>
    <w:rsid w:val="008A084C"/>
    <w:rsid w:val="008A269E"/>
    <w:rsid w:val="008A3BFF"/>
    <w:rsid w:val="008A67CD"/>
    <w:rsid w:val="008A7041"/>
    <w:rsid w:val="008B510B"/>
    <w:rsid w:val="008B60C5"/>
    <w:rsid w:val="008B73CF"/>
    <w:rsid w:val="008B7CB8"/>
    <w:rsid w:val="008C500B"/>
    <w:rsid w:val="008D075E"/>
    <w:rsid w:val="008D5B37"/>
    <w:rsid w:val="008D64C3"/>
    <w:rsid w:val="008E0F0E"/>
    <w:rsid w:val="008E206C"/>
    <w:rsid w:val="008E6111"/>
    <w:rsid w:val="008E62AD"/>
    <w:rsid w:val="008F0628"/>
    <w:rsid w:val="008F1301"/>
    <w:rsid w:val="008F3442"/>
    <w:rsid w:val="008F6DC2"/>
    <w:rsid w:val="008F767B"/>
    <w:rsid w:val="00901D4A"/>
    <w:rsid w:val="00903234"/>
    <w:rsid w:val="0090381C"/>
    <w:rsid w:val="009054A5"/>
    <w:rsid w:val="009114BB"/>
    <w:rsid w:val="00912101"/>
    <w:rsid w:val="00913159"/>
    <w:rsid w:val="0091329F"/>
    <w:rsid w:val="00923AAB"/>
    <w:rsid w:val="00931557"/>
    <w:rsid w:val="00932658"/>
    <w:rsid w:val="00937B84"/>
    <w:rsid w:val="0094280D"/>
    <w:rsid w:val="009466BE"/>
    <w:rsid w:val="00947AE2"/>
    <w:rsid w:val="00960B57"/>
    <w:rsid w:val="00965B23"/>
    <w:rsid w:val="00971EDB"/>
    <w:rsid w:val="009741C7"/>
    <w:rsid w:val="009751D8"/>
    <w:rsid w:val="00975387"/>
    <w:rsid w:val="00977DF8"/>
    <w:rsid w:val="009816E4"/>
    <w:rsid w:val="00985562"/>
    <w:rsid w:val="00987311"/>
    <w:rsid w:val="009875C8"/>
    <w:rsid w:val="00991B05"/>
    <w:rsid w:val="009929C0"/>
    <w:rsid w:val="00995B88"/>
    <w:rsid w:val="0099699F"/>
    <w:rsid w:val="00997227"/>
    <w:rsid w:val="0099786E"/>
    <w:rsid w:val="009A1A31"/>
    <w:rsid w:val="009A3647"/>
    <w:rsid w:val="009B1C9E"/>
    <w:rsid w:val="009B2757"/>
    <w:rsid w:val="009B39E2"/>
    <w:rsid w:val="009B4B98"/>
    <w:rsid w:val="009B4D7A"/>
    <w:rsid w:val="009B6A98"/>
    <w:rsid w:val="009B738E"/>
    <w:rsid w:val="009C0EEA"/>
    <w:rsid w:val="009C38C7"/>
    <w:rsid w:val="009D03C0"/>
    <w:rsid w:val="009D356D"/>
    <w:rsid w:val="009D6DA6"/>
    <w:rsid w:val="009E19B2"/>
    <w:rsid w:val="009E2BD0"/>
    <w:rsid w:val="009E5C23"/>
    <w:rsid w:val="009E7770"/>
    <w:rsid w:val="009F16F2"/>
    <w:rsid w:val="009F55F9"/>
    <w:rsid w:val="009F60C4"/>
    <w:rsid w:val="009F7AA3"/>
    <w:rsid w:val="00A01C3F"/>
    <w:rsid w:val="00A05556"/>
    <w:rsid w:val="00A10276"/>
    <w:rsid w:val="00A11860"/>
    <w:rsid w:val="00A136CB"/>
    <w:rsid w:val="00A144FF"/>
    <w:rsid w:val="00A16D52"/>
    <w:rsid w:val="00A20B15"/>
    <w:rsid w:val="00A31157"/>
    <w:rsid w:val="00A31784"/>
    <w:rsid w:val="00A3265D"/>
    <w:rsid w:val="00A436A8"/>
    <w:rsid w:val="00A61A3E"/>
    <w:rsid w:val="00A64C74"/>
    <w:rsid w:val="00A71188"/>
    <w:rsid w:val="00A71E8C"/>
    <w:rsid w:val="00A72D33"/>
    <w:rsid w:val="00A73646"/>
    <w:rsid w:val="00A755A3"/>
    <w:rsid w:val="00A759C2"/>
    <w:rsid w:val="00A77746"/>
    <w:rsid w:val="00A81799"/>
    <w:rsid w:val="00A82057"/>
    <w:rsid w:val="00A8207C"/>
    <w:rsid w:val="00A8272D"/>
    <w:rsid w:val="00A83A1E"/>
    <w:rsid w:val="00A8751B"/>
    <w:rsid w:val="00AA5B49"/>
    <w:rsid w:val="00AB779D"/>
    <w:rsid w:val="00AB783A"/>
    <w:rsid w:val="00AC24A3"/>
    <w:rsid w:val="00AC5662"/>
    <w:rsid w:val="00AC7DA9"/>
    <w:rsid w:val="00AD366E"/>
    <w:rsid w:val="00AD3826"/>
    <w:rsid w:val="00AD49A6"/>
    <w:rsid w:val="00AD609C"/>
    <w:rsid w:val="00AD6787"/>
    <w:rsid w:val="00AE36A8"/>
    <w:rsid w:val="00AE4095"/>
    <w:rsid w:val="00AE6B64"/>
    <w:rsid w:val="00AE72FB"/>
    <w:rsid w:val="00AF0434"/>
    <w:rsid w:val="00AF2433"/>
    <w:rsid w:val="00AF758F"/>
    <w:rsid w:val="00B0012A"/>
    <w:rsid w:val="00B0047B"/>
    <w:rsid w:val="00B006B6"/>
    <w:rsid w:val="00B044A2"/>
    <w:rsid w:val="00B04C99"/>
    <w:rsid w:val="00B05E47"/>
    <w:rsid w:val="00B06758"/>
    <w:rsid w:val="00B07D97"/>
    <w:rsid w:val="00B17FEE"/>
    <w:rsid w:val="00B3531D"/>
    <w:rsid w:val="00B371ED"/>
    <w:rsid w:val="00B377D8"/>
    <w:rsid w:val="00B44BAD"/>
    <w:rsid w:val="00B4604D"/>
    <w:rsid w:val="00B46D69"/>
    <w:rsid w:val="00B47011"/>
    <w:rsid w:val="00B47C66"/>
    <w:rsid w:val="00B5156B"/>
    <w:rsid w:val="00B5216A"/>
    <w:rsid w:val="00B525E2"/>
    <w:rsid w:val="00B60E9E"/>
    <w:rsid w:val="00B60EB4"/>
    <w:rsid w:val="00B64E63"/>
    <w:rsid w:val="00B65035"/>
    <w:rsid w:val="00B6738C"/>
    <w:rsid w:val="00B72439"/>
    <w:rsid w:val="00B7696D"/>
    <w:rsid w:val="00B77CE0"/>
    <w:rsid w:val="00B818BF"/>
    <w:rsid w:val="00B81A6D"/>
    <w:rsid w:val="00B83114"/>
    <w:rsid w:val="00B83A7E"/>
    <w:rsid w:val="00B854DA"/>
    <w:rsid w:val="00B8644B"/>
    <w:rsid w:val="00B871E2"/>
    <w:rsid w:val="00B90658"/>
    <w:rsid w:val="00B93DA5"/>
    <w:rsid w:val="00B952FD"/>
    <w:rsid w:val="00B962C9"/>
    <w:rsid w:val="00BA1FF4"/>
    <w:rsid w:val="00BA242F"/>
    <w:rsid w:val="00BA3901"/>
    <w:rsid w:val="00BA7D5F"/>
    <w:rsid w:val="00BB1C8A"/>
    <w:rsid w:val="00BB46E6"/>
    <w:rsid w:val="00BB51AA"/>
    <w:rsid w:val="00BB53E3"/>
    <w:rsid w:val="00BB6326"/>
    <w:rsid w:val="00BB7281"/>
    <w:rsid w:val="00BB73E9"/>
    <w:rsid w:val="00BB7620"/>
    <w:rsid w:val="00BC721D"/>
    <w:rsid w:val="00BD0D9F"/>
    <w:rsid w:val="00BD43F8"/>
    <w:rsid w:val="00BD5C0F"/>
    <w:rsid w:val="00BE6A5F"/>
    <w:rsid w:val="00BF379D"/>
    <w:rsid w:val="00BF385B"/>
    <w:rsid w:val="00BF44C8"/>
    <w:rsid w:val="00BF4957"/>
    <w:rsid w:val="00BF49C1"/>
    <w:rsid w:val="00C03F26"/>
    <w:rsid w:val="00C20F6A"/>
    <w:rsid w:val="00C24427"/>
    <w:rsid w:val="00C31C0A"/>
    <w:rsid w:val="00C32816"/>
    <w:rsid w:val="00C32AA3"/>
    <w:rsid w:val="00C339F8"/>
    <w:rsid w:val="00C417DD"/>
    <w:rsid w:val="00C45E42"/>
    <w:rsid w:val="00C47EF1"/>
    <w:rsid w:val="00C546B4"/>
    <w:rsid w:val="00C5588B"/>
    <w:rsid w:val="00C61851"/>
    <w:rsid w:val="00C61B24"/>
    <w:rsid w:val="00C7005A"/>
    <w:rsid w:val="00C7040A"/>
    <w:rsid w:val="00C72E24"/>
    <w:rsid w:val="00C7533F"/>
    <w:rsid w:val="00C7593B"/>
    <w:rsid w:val="00C767DD"/>
    <w:rsid w:val="00C779AC"/>
    <w:rsid w:val="00C83007"/>
    <w:rsid w:val="00C878FD"/>
    <w:rsid w:val="00C9360E"/>
    <w:rsid w:val="00CA05E9"/>
    <w:rsid w:val="00CA1C25"/>
    <w:rsid w:val="00CA3A49"/>
    <w:rsid w:val="00CB1A3E"/>
    <w:rsid w:val="00CB2343"/>
    <w:rsid w:val="00CB2747"/>
    <w:rsid w:val="00CC2043"/>
    <w:rsid w:val="00CC3B38"/>
    <w:rsid w:val="00CC3E3D"/>
    <w:rsid w:val="00CC3FE8"/>
    <w:rsid w:val="00CC452C"/>
    <w:rsid w:val="00CC5402"/>
    <w:rsid w:val="00CD72A1"/>
    <w:rsid w:val="00CD72BA"/>
    <w:rsid w:val="00CE1A18"/>
    <w:rsid w:val="00CE220E"/>
    <w:rsid w:val="00CE46DB"/>
    <w:rsid w:val="00D013E3"/>
    <w:rsid w:val="00D02CD5"/>
    <w:rsid w:val="00D03F5E"/>
    <w:rsid w:val="00D1551A"/>
    <w:rsid w:val="00D16BAD"/>
    <w:rsid w:val="00D23FB9"/>
    <w:rsid w:val="00D24331"/>
    <w:rsid w:val="00D26D25"/>
    <w:rsid w:val="00D270F5"/>
    <w:rsid w:val="00D32108"/>
    <w:rsid w:val="00D33B43"/>
    <w:rsid w:val="00D3606B"/>
    <w:rsid w:val="00D36F78"/>
    <w:rsid w:val="00D37578"/>
    <w:rsid w:val="00D4021B"/>
    <w:rsid w:val="00D43809"/>
    <w:rsid w:val="00D44C7B"/>
    <w:rsid w:val="00D46311"/>
    <w:rsid w:val="00D477BD"/>
    <w:rsid w:val="00D51EC0"/>
    <w:rsid w:val="00D5613E"/>
    <w:rsid w:val="00D61561"/>
    <w:rsid w:val="00D652AE"/>
    <w:rsid w:val="00D66760"/>
    <w:rsid w:val="00D66E3F"/>
    <w:rsid w:val="00D7261F"/>
    <w:rsid w:val="00D7300E"/>
    <w:rsid w:val="00D815D8"/>
    <w:rsid w:val="00D918C5"/>
    <w:rsid w:val="00D92928"/>
    <w:rsid w:val="00D93B3D"/>
    <w:rsid w:val="00DA4623"/>
    <w:rsid w:val="00DA4C62"/>
    <w:rsid w:val="00DA765E"/>
    <w:rsid w:val="00DB0B54"/>
    <w:rsid w:val="00DB23CA"/>
    <w:rsid w:val="00DB26F4"/>
    <w:rsid w:val="00DB44FB"/>
    <w:rsid w:val="00DC079F"/>
    <w:rsid w:val="00DC3CE8"/>
    <w:rsid w:val="00DC70A8"/>
    <w:rsid w:val="00DC7B16"/>
    <w:rsid w:val="00DC7BD0"/>
    <w:rsid w:val="00DD1AFE"/>
    <w:rsid w:val="00DD6A3B"/>
    <w:rsid w:val="00DD6CB0"/>
    <w:rsid w:val="00DE2A99"/>
    <w:rsid w:val="00DE5C66"/>
    <w:rsid w:val="00DE7B8E"/>
    <w:rsid w:val="00DF6339"/>
    <w:rsid w:val="00DF6582"/>
    <w:rsid w:val="00E02D65"/>
    <w:rsid w:val="00E030AE"/>
    <w:rsid w:val="00E03E35"/>
    <w:rsid w:val="00E04B6D"/>
    <w:rsid w:val="00E15EE4"/>
    <w:rsid w:val="00E16120"/>
    <w:rsid w:val="00E17F50"/>
    <w:rsid w:val="00E20941"/>
    <w:rsid w:val="00E22C72"/>
    <w:rsid w:val="00E306C6"/>
    <w:rsid w:val="00E30C58"/>
    <w:rsid w:val="00E35642"/>
    <w:rsid w:val="00E3656A"/>
    <w:rsid w:val="00E36616"/>
    <w:rsid w:val="00E40532"/>
    <w:rsid w:val="00E423FA"/>
    <w:rsid w:val="00E42D8E"/>
    <w:rsid w:val="00E510E5"/>
    <w:rsid w:val="00E51D75"/>
    <w:rsid w:val="00E5255D"/>
    <w:rsid w:val="00E52EFE"/>
    <w:rsid w:val="00E54A07"/>
    <w:rsid w:val="00E621A3"/>
    <w:rsid w:val="00E63190"/>
    <w:rsid w:val="00E64991"/>
    <w:rsid w:val="00E71178"/>
    <w:rsid w:val="00E72037"/>
    <w:rsid w:val="00E75886"/>
    <w:rsid w:val="00E766DA"/>
    <w:rsid w:val="00E77819"/>
    <w:rsid w:val="00E77E54"/>
    <w:rsid w:val="00E80FFB"/>
    <w:rsid w:val="00E81175"/>
    <w:rsid w:val="00E84E4C"/>
    <w:rsid w:val="00E8549E"/>
    <w:rsid w:val="00E86E62"/>
    <w:rsid w:val="00E87482"/>
    <w:rsid w:val="00E92DFD"/>
    <w:rsid w:val="00E958D0"/>
    <w:rsid w:val="00EA0E18"/>
    <w:rsid w:val="00EA28BA"/>
    <w:rsid w:val="00EA4A8B"/>
    <w:rsid w:val="00EB09EE"/>
    <w:rsid w:val="00EB686C"/>
    <w:rsid w:val="00EB6989"/>
    <w:rsid w:val="00EC2C2C"/>
    <w:rsid w:val="00EC3DD1"/>
    <w:rsid w:val="00EC6BBC"/>
    <w:rsid w:val="00ED17C6"/>
    <w:rsid w:val="00ED7749"/>
    <w:rsid w:val="00EF1CF3"/>
    <w:rsid w:val="00EF6D58"/>
    <w:rsid w:val="00EF73AC"/>
    <w:rsid w:val="00F0088F"/>
    <w:rsid w:val="00F0247C"/>
    <w:rsid w:val="00F02B0F"/>
    <w:rsid w:val="00F0598D"/>
    <w:rsid w:val="00F062CF"/>
    <w:rsid w:val="00F0693D"/>
    <w:rsid w:val="00F07A71"/>
    <w:rsid w:val="00F1424F"/>
    <w:rsid w:val="00F21D0C"/>
    <w:rsid w:val="00F223D4"/>
    <w:rsid w:val="00F2424A"/>
    <w:rsid w:val="00F25195"/>
    <w:rsid w:val="00F31E47"/>
    <w:rsid w:val="00F4085E"/>
    <w:rsid w:val="00F43F58"/>
    <w:rsid w:val="00F4633E"/>
    <w:rsid w:val="00F47EB1"/>
    <w:rsid w:val="00F519B4"/>
    <w:rsid w:val="00F52B84"/>
    <w:rsid w:val="00F569E5"/>
    <w:rsid w:val="00F56D9F"/>
    <w:rsid w:val="00F600B1"/>
    <w:rsid w:val="00F7000C"/>
    <w:rsid w:val="00F70754"/>
    <w:rsid w:val="00F80CAD"/>
    <w:rsid w:val="00F82925"/>
    <w:rsid w:val="00F8725B"/>
    <w:rsid w:val="00F9017D"/>
    <w:rsid w:val="00F90E0C"/>
    <w:rsid w:val="00F95DE4"/>
    <w:rsid w:val="00FA3A50"/>
    <w:rsid w:val="00FA4116"/>
    <w:rsid w:val="00FA7868"/>
    <w:rsid w:val="00FB219A"/>
    <w:rsid w:val="00FB223C"/>
    <w:rsid w:val="00FB386D"/>
    <w:rsid w:val="00FB4092"/>
    <w:rsid w:val="00FC1F3D"/>
    <w:rsid w:val="00FC342D"/>
    <w:rsid w:val="00FC450C"/>
    <w:rsid w:val="00FC492E"/>
    <w:rsid w:val="00FC789F"/>
    <w:rsid w:val="00FC79C4"/>
    <w:rsid w:val="00FD30E9"/>
    <w:rsid w:val="00FD5BBF"/>
    <w:rsid w:val="00FD7334"/>
    <w:rsid w:val="00FD7E5E"/>
    <w:rsid w:val="00FE58A1"/>
    <w:rsid w:val="00FE7E2F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  <w:lang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qFormat/>
    <w:rsid w:val="001D2F20"/>
    <w:rPr>
      <w:b/>
      <w:bCs/>
    </w:rPr>
  </w:style>
  <w:style w:type="paragraph" w:styleId="2">
    <w:name w:val="Body Text Indent 2"/>
    <w:basedOn w:val="a"/>
    <w:link w:val="20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20">
    <w:name w:val="Основной текст с отступом 2 Знак"/>
    <w:link w:val="2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character" w:customStyle="1" w:styleId="-1pt">
    <w:name w:val="Основной текст + Интервал -1 pt"/>
    <w:basedOn w:val="a0"/>
    <w:rsid w:val="0097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E3B1-51BB-49ED-A95B-A8D8E03C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129</TotalTime>
  <Pages>27</Pages>
  <Words>7412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/>
  <LinksUpToDate>false</LinksUpToDate>
  <CharactersWithSpaces>49563</CharactersWithSpaces>
  <SharedDoc>false</SharedDoc>
  <HLinks>
    <vt:vector size="24" baseType="variant"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Par2074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компьютер</cp:lastModifiedBy>
  <cp:revision>6</cp:revision>
  <cp:lastPrinted>2017-12-11T06:12:00Z</cp:lastPrinted>
  <dcterms:created xsi:type="dcterms:W3CDTF">2017-12-11T04:03:00Z</dcterms:created>
  <dcterms:modified xsi:type="dcterms:W3CDTF">2017-12-11T06:13:00Z</dcterms:modified>
</cp:coreProperties>
</file>