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013C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013C">
        <w:rPr>
          <w:rFonts w:ascii="Times New Roman CYR" w:hAnsi="Times New Roman CYR" w:cs="Times New Roman CYR"/>
          <w:sz w:val="28"/>
          <w:szCs w:val="28"/>
        </w:rPr>
        <w:t>октя</w:t>
      </w:r>
      <w:r w:rsidR="00CC7310">
        <w:rPr>
          <w:rFonts w:ascii="Times New Roman CYR" w:hAnsi="Times New Roman CYR" w:cs="Times New Roman CYR"/>
          <w:sz w:val="28"/>
          <w:szCs w:val="28"/>
        </w:rPr>
        <w:t>бря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775E8">
        <w:rPr>
          <w:rFonts w:ascii="Times New Roman CYR" w:hAnsi="Times New Roman CYR" w:cs="Times New Roman CYR"/>
          <w:sz w:val="28"/>
          <w:szCs w:val="28"/>
        </w:rPr>
        <w:t>4</w:t>
      </w:r>
      <w:r w:rsidR="00CC7310">
        <w:rPr>
          <w:rFonts w:ascii="Times New Roman CYR" w:hAnsi="Times New Roman CYR" w:cs="Times New Roman CYR"/>
          <w:sz w:val="28"/>
          <w:szCs w:val="28"/>
        </w:rPr>
        <w:t>4</w:t>
      </w:r>
      <w:r w:rsidR="00BE013C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E4215A">
      <w:pPr>
        <w:pStyle w:val="a6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013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района от 17 апреля 2013 года №212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E013C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Питерского муниципального района от 17 октября 2022 года №406 «О мерах по повышению оплаты труда отдельных категорий работников муниципальных учреждений Питерского муниципального района в 2022 году»,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BE013C" w:rsidRDefault="00BE013C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постановление администрации муниципального района от 17 апреля 2013 года №212 «Об оплате труда работников муниципальных казенных учреждений – централизованных бухгалтерий» (с изменениями от 27 марта 2014 года №124, от 27 октября 2014 года №530, от 8 июля 2019 года №278, от 31 октября 2019 года №460, от 20 октября 2020 года №274, от 21 декабря 2021 года №416), следующие изменения:</w:t>
      </w:r>
    </w:p>
    <w:p w:rsidR="00BE013C" w:rsidRPr="00F254D0" w:rsidRDefault="00BE013C" w:rsidP="00BE013C">
      <w:pPr>
        <w:pStyle w:val="11"/>
        <w:numPr>
          <w:ilvl w:val="1"/>
          <w:numId w:val="15"/>
        </w:numPr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Приложение №1 к постановлению изложить в новой редакции согласно Приложению к настоящему постановлению.</w:t>
      </w:r>
    </w:p>
    <w:p w:rsidR="00BE013C" w:rsidRDefault="00BE013C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E4215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опубликования,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BE01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E013C">
        <w:rPr>
          <w:rFonts w:ascii="Times New Roman" w:hAnsi="Times New Roman" w:cs="Times New Roman"/>
          <w:sz w:val="28"/>
          <w:szCs w:val="28"/>
        </w:rPr>
        <w:t>://питерка.рф/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октября 2022 года.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1470B8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B8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70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1470B8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1470B8" w:rsidP="001470B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31 октября 2022 года №443</w:t>
      </w:r>
    </w:p>
    <w:p w:rsidR="001470B8" w:rsidRDefault="001470B8" w:rsidP="001470B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470B8" w:rsidRDefault="001470B8" w:rsidP="001470B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№1 к постановлению администрации муниципального района от 17 апреля 2013 года №212</w:t>
      </w:r>
    </w:p>
    <w:p w:rsidR="001470B8" w:rsidRDefault="001470B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0B8" w:rsidRDefault="001470B8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0B8" w:rsidRDefault="001470B8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</w:t>
      </w:r>
    </w:p>
    <w:p w:rsidR="001470B8" w:rsidRDefault="001470B8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– централизованных бухгалтерий Питерского муниципального района</w:t>
      </w:r>
    </w:p>
    <w:p w:rsidR="001470B8" w:rsidRDefault="001470B8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30"/>
      </w:tblGrid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по группе по оплате труда (рублей)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10 414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0" w:type="dxa"/>
          </w:tcPr>
          <w:p w:rsidR="001470B8" w:rsidRDefault="001470B8" w:rsidP="00A4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4444C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bookmarkStart w:id="0" w:name="_GoBack"/>
            <w:bookmarkEnd w:id="0"/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6 477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6 162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Ведущие: бухгалтер, экономист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5 844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1470B8" w:rsidRP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экономист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5 253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1470B8" w:rsidRP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экономист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4 345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1470B8" w:rsidRP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Бухгалтер, экономист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3 678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Кассир, делопроизводитель, архивариус, машинистка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3 678</w:t>
            </w:r>
          </w:p>
        </w:tc>
      </w:tr>
      <w:tr w:rsidR="001470B8" w:rsidTr="001470B8">
        <w:tc>
          <w:tcPr>
            <w:tcW w:w="704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1470B8" w:rsidRPr="001470B8" w:rsidRDefault="001470B8" w:rsidP="0014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 секретарь машинистка</w:t>
            </w:r>
          </w:p>
        </w:tc>
        <w:tc>
          <w:tcPr>
            <w:tcW w:w="2830" w:type="dxa"/>
          </w:tcPr>
          <w:p w:rsidR="001470B8" w:rsidRDefault="001470B8" w:rsidP="0014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3 678»</w:t>
            </w:r>
          </w:p>
        </w:tc>
      </w:tr>
    </w:tbl>
    <w:p w:rsidR="001470B8" w:rsidRDefault="001470B8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049" w:rsidRDefault="003A1049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049" w:rsidRDefault="003A1049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2"/>
      </w:tblGrid>
      <w:tr w:rsidR="003A1049" w:rsidRPr="00E356A0" w:rsidTr="00306906">
        <w:tc>
          <w:tcPr>
            <w:tcW w:w="5495" w:type="dxa"/>
            <w:hideMark/>
          </w:tcPr>
          <w:p w:rsidR="003A1049" w:rsidRPr="00E356A0" w:rsidRDefault="003A1049" w:rsidP="00306906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3A1049" w:rsidRPr="00E356A0" w:rsidRDefault="003A1049" w:rsidP="00306906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3A1049" w:rsidRPr="00E356A0" w:rsidRDefault="003A1049" w:rsidP="00306906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3A1049" w:rsidRPr="00E356A0" w:rsidRDefault="003A1049" w:rsidP="0030690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Зацепин</w:t>
            </w:r>
          </w:p>
        </w:tc>
      </w:tr>
    </w:tbl>
    <w:p w:rsidR="003A1049" w:rsidRPr="00B47614" w:rsidRDefault="003A1049" w:rsidP="00147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1049" w:rsidRPr="00B47614" w:rsidSect="00BE013C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1B" w:rsidRDefault="00B81D1B" w:rsidP="006823C3">
      <w:pPr>
        <w:spacing w:after="0" w:line="240" w:lineRule="auto"/>
      </w:pPr>
      <w:r>
        <w:separator/>
      </w:r>
    </w:p>
  </w:endnote>
  <w:endnote w:type="continuationSeparator" w:id="0">
    <w:p w:rsidR="00B81D1B" w:rsidRDefault="00B81D1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4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1B" w:rsidRDefault="00B81D1B" w:rsidP="006823C3">
      <w:pPr>
        <w:spacing w:after="0" w:line="240" w:lineRule="auto"/>
      </w:pPr>
      <w:r>
        <w:separator/>
      </w:r>
    </w:p>
  </w:footnote>
  <w:footnote w:type="continuationSeparator" w:id="0">
    <w:p w:rsidR="00B81D1B" w:rsidRDefault="00B81D1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66351"/>
    <w:multiLevelType w:val="multilevel"/>
    <w:tmpl w:val="C4D25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DDD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0B8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15A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049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25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444C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24E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D1B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013C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C7310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67A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15A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146D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75E8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B2EE-1C3F-4756-9D00-8597722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2022-11-07T07:32:00Z</cp:lastPrinted>
  <dcterms:created xsi:type="dcterms:W3CDTF">2022-11-07T07:33:00Z</dcterms:created>
  <dcterms:modified xsi:type="dcterms:W3CDTF">2022-12-01T05:51:00Z</dcterms:modified>
</cp:coreProperties>
</file>