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38" w:rsidRPr="005E6F02" w:rsidRDefault="00AF6738" w:rsidP="00AF673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5563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2019 года №458</w:t>
      </w:r>
    </w:p>
    <w:p w:rsidR="00AF6738" w:rsidRDefault="00AF6738" w:rsidP="00AF6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80E5D" w:rsidRPr="000512CB" w:rsidRDefault="00BA2BB8" w:rsidP="00051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75BAE" w:rsidRDefault="00075BAE" w:rsidP="00075BAE">
      <w:pPr>
        <w:pStyle w:val="ac"/>
        <w:ind w:righ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повышению оплаты труда отдельных категорий работников муниципальных учреждений Питерского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FA1D9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Саратовской области от </w:t>
      </w:r>
      <w:r w:rsidR="00BA2BB8">
        <w:rPr>
          <w:rFonts w:ascii="Times New Roman" w:hAnsi="Times New Roman"/>
          <w:color w:val="000000" w:themeColor="text1"/>
          <w:sz w:val="28"/>
          <w:szCs w:val="28"/>
        </w:rPr>
        <w:t>11 октября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BA2BB8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№7</w:t>
      </w:r>
      <w:r w:rsidR="00BA2BB8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-П «О </w:t>
      </w:r>
      <w:r w:rsidR="00BA2BB8">
        <w:rPr>
          <w:rFonts w:ascii="Times New Roman" w:hAnsi="Times New Roman"/>
          <w:color w:val="000000" w:themeColor="text1"/>
          <w:sz w:val="28"/>
          <w:szCs w:val="28"/>
        </w:rPr>
        <w:t>повышении заработной платы работников государственных учреждений области»,</w:t>
      </w:r>
      <w:r w:rsidR="00D934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01F8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</w:t>
      </w:r>
      <w:r w:rsidR="00D93491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 Саратовской области, администрации муниципального района</w:t>
      </w:r>
    </w:p>
    <w:p w:rsidR="00D93491" w:rsidRDefault="00D93491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075BAE" w:rsidRDefault="00FC2489" w:rsidP="00075BA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Органам местного самоуправления Питерского муниципального района</w:t>
      </w:r>
      <w:r w:rsidR="002A67EF">
        <w:rPr>
          <w:rFonts w:ascii="Times New Roman CYR" w:hAnsi="Times New Roman CYR" w:cs="Times New Roman CYR"/>
          <w:sz w:val="28"/>
          <w:szCs w:val="28"/>
        </w:rPr>
        <w:t>, осуществляющим функции и полномочия учредителей</w:t>
      </w:r>
      <w:r w:rsidR="00F83938">
        <w:rPr>
          <w:rFonts w:ascii="Times New Roman CYR" w:hAnsi="Times New Roman CYR" w:cs="Times New Roman CYR"/>
          <w:sz w:val="28"/>
          <w:szCs w:val="28"/>
        </w:rPr>
        <w:t xml:space="preserve"> му</w:t>
      </w:r>
      <w:r w:rsidR="002A36DC">
        <w:rPr>
          <w:rFonts w:ascii="Times New Roman CYR" w:hAnsi="Times New Roman CYR" w:cs="Times New Roman CYR"/>
          <w:sz w:val="28"/>
          <w:szCs w:val="28"/>
        </w:rPr>
        <w:t xml:space="preserve">ниципальных казенных, бюджетных и </w:t>
      </w:r>
      <w:r w:rsidR="00F83938">
        <w:rPr>
          <w:rFonts w:ascii="Times New Roman CYR" w:hAnsi="Times New Roman CYR" w:cs="Times New Roman CYR"/>
          <w:sz w:val="28"/>
          <w:szCs w:val="28"/>
        </w:rPr>
        <w:t>автономных</w:t>
      </w:r>
      <w:r w:rsidR="002A36DC">
        <w:rPr>
          <w:rFonts w:ascii="Times New Roman CYR" w:hAnsi="Times New Roman CYR" w:cs="Times New Roman CYR"/>
          <w:sz w:val="28"/>
          <w:szCs w:val="28"/>
        </w:rPr>
        <w:t xml:space="preserve"> учреждений</w:t>
      </w:r>
      <w:r w:rsidR="00F83938"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главным расп</w:t>
      </w:r>
      <w:r w:rsidR="005E7D9E">
        <w:rPr>
          <w:rFonts w:ascii="Times New Roman CYR" w:hAnsi="Times New Roman CYR" w:cs="Times New Roman CYR"/>
          <w:sz w:val="28"/>
          <w:szCs w:val="28"/>
        </w:rPr>
        <w:t>о</w:t>
      </w:r>
      <w:r w:rsidR="00F83938">
        <w:rPr>
          <w:rFonts w:ascii="Times New Roman CYR" w:hAnsi="Times New Roman CYR" w:cs="Times New Roman CYR"/>
          <w:sz w:val="28"/>
          <w:szCs w:val="28"/>
        </w:rPr>
        <w:t>р</w:t>
      </w:r>
      <w:r w:rsidR="005E7D9E">
        <w:rPr>
          <w:rFonts w:ascii="Times New Roman CYR" w:hAnsi="Times New Roman CYR" w:cs="Times New Roman CYR"/>
          <w:sz w:val="28"/>
          <w:szCs w:val="28"/>
        </w:rPr>
        <w:t>я</w:t>
      </w:r>
      <w:r w:rsidR="00F83938">
        <w:rPr>
          <w:rFonts w:ascii="Times New Roman CYR" w:hAnsi="Times New Roman CYR" w:cs="Times New Roman CYR"/>
          <w:sz w:val="28"/>
          <w:szCs w:val="28"/>
        </w:rPr>
        <w:t>дителям</w:t>
      </w:r>
      <w:r w:rsidR="005E7D9E">
        <w:rPr>
          <w:rFonts w:ascii="Times New Roman CYR" w:hAnsi="Times New Roman CYR" w:cs="Times New Roman CYR"/>
          <w:sz w:val="28"/>
          <w:szCs w:val="28"/>
        </w:rPr>
        <w:t xml:space="preserve"> средств районного бюджета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обеспечить </w:t>
      </w:r>
      <w:r w:rsidR="00075BAE">
        <w:rPr>
          <w:rFonts w:ascii="Times New Roman CYR" w:hAnsi="Times New Roman CYR" w:cs="Times New Roman CYR"/>
          <w:sz w:val="28"/>
          <w:szCs w:val="28"/>
        </w:rPr>
        <w:t>увеличе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ние</w:t>
      </w:r>
      <w:r w:rsidR="00FA621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5BAE">
        <w:rPr>
          <w:rFonts w:ascii="Times New Roman CYR" w:hAnsi="Times New Roman CYR" w:cs="Times New Roman CYR"/>
          <w:sz w:val="28"/>
          <w:szCs w:val="28"/>
        </w:rPr>
        <w:t>с 1 октября 2019 года в 1,09 раза должностных окладов (окладов, ставок заработной платы)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ра</w:t>
      </w:r>
      <w:r w:rsidR="005E7D9E">
        <w:rPr>
          <w:rFonts w:ascii="Times New Roman CYR" w:hAnsi="Times New Roman CYR" w:cs="Times New Roman CYR"/>
          <w:sz w:val="28"/>
          <w:szCs w:val="28"/>
        </w:rPr>
        <w:t>ботникам муниципальных казенных,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бюджетных</w:t>
      </w:r>
      <w:r w:rsidR="00BD3C25">
        <w:rPr>
          <w:rFonts w:ascii="Times New Roman CYR" w:hAnsi="Times New Roman CYR" w:cs="Times New Roman CYR"/>
          <w:sz w:val="28"/>
          <w:szCs w:val="28"/>
        </w:rPr>
        <w:t xml:space="preserve"> и автономных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учреждений, на которых не распространяется действие Указов Президента Российской Федерации от 7 мая 2012 года №597 «О мероприятиях по реализации государственной социальной политики», </w:t>
      </w:r>
      <w:r w:rsidR="00BD3C2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>1 июня 2012 года №761 «О Национальной стратегии действий в интересах детей на 2012-2017 годы»</w:t>
      </w:r>
      <w:r w:rsidR="00EB11A2">
        <w:rPr>
          <w:rFonts w:ascii="Times New Roman CYR" w:hAnsi="Times New Roman CYR" w:cs="Times New Roman CYR"/>
          <w:sz w:val="28"/>
          <w:szCs w:val="28"/>
        </w:rPr>
        <w:t>,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11A2">
        <w:rPr>
          <w:rFonts w:ascii="Times New Roman CYR" w:hAnsi="Times New Roman CYR" w:cs="Times New Roman CYR"/>
          <w:sz w:val="28"/>
          <w:szCs w:val="28"/>
        </w:rPr>
        <w:t>от</w:t>
      </w:r>
      <w:r w:rsidR="00236A29" w:rsidRPr="00625A92">
        <w:rPr>
          <w:rFonts w:ascii="Times New Roman CYR" w:hAnsi="Times New Roman CYR" w:cs="Times New Roman CYR"/>
          <w:sz w:val="28"/>
          <w:szCs w:val="28"/>
        </w:rPr>
        <w:t xml:space="preserve">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075BAE">
        <w:rPr>
          <w:rFonts w:ascii="Times New Roman CYR" w:hAnsi="Times New Roman CYR" w:cs="Times New Roman CYR"/>
          <w:sz w:val="28"/>
          <w:szCs w:val="28"/>
        </w:rPr>
        <w:t>.</w:t>
      </w:r>
    </w:p>
    <w:p w:rsidR="00075BAE" w:rsidRDefault="00075BAE" w:rsidP="00FA62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5A92">
        <w:rPr>
          <w:rFonts w:ascii="Times New Roman CYR" w:hAnsi="Times New Roman CYR" w:cs="Times New Roman CYR"/>
          <w:sz w:val="28"/>
          <w:szCs w:val="28"/>
        </w:rPr>
        <w:t>Финансовое обеспечение расходных обязательств района, установленных настоящим постановлением, осуществляется за счет средств местного бюджета и целевых средств областного бюджета, предусмотренных Решением Собрания депутатов Питерского муниципального района «О бюджете Питерского муниципального района Саратовской области на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года и на плановый период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годов» на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625A92">
        <w:rPr>
          <w:rFonts w:ascii="Times New Roman CYR" w:hAnsi="Times New Roman CYR" w:cs="Times New Roman CYR"/>
          <w:sz w:val="28"/>
          <w:szCs w:val="28"/>
        </w:rPr>
        <w:t xml:space="preserve"> год по направлениям расходов кодов целевых статей расходов ХХХХХ4900 «Мероприятия по повышению </w:t>
      </w:r>
      <w:r w:rsidRPr="00625A92">
        <w:rPr>
          <w:rFonts w:ascii="Times New Roman CYR" w:hAnsi="Times New Roman CYR" w:cs="Times New Roman CYR"/>
          <w:sz w:val="28"/>
          <w:szCs w:val="28"/>
        </w:rPr>
        <w:lastRenderedPageBreak/>
        <w:t>оплаты труда прочим категориям работников муниципальных учреждений Питерского муниципального района»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618D3" w:rsidRDefault="00075BAE" w:rsidP="00FA621D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3.Установить, что при увеличении размеры должностных окладов </w:t>
      </w:r>
      <w:r w:rsidR="008618D3">
        <w:rPr>
          <w:rFonts w:ascii="Times New Roman CYR" w:hAnsi="Times New Roman CYR" w:cs="Times New Roman CYR"/>
          <w:sz w:val="28"/>
          <w:szCs w:val="28"/>
        </w:rPr>
        <w:t>(окладов, ставок заработной платы) работников, указанных в пункте 1 настоящего постановления, округляются до целого рубля в сторону увеличения.</w:t>
      </w:r>
    </w:p>
    <w:p w:rsidR="00C02FD4" w:rsidRPr="00424162" w:rsidRDefault="001F3449" w:rsidP="00424162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02FD4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</w:t>
      </w:r>
      <w:r w:rsidR="00424162">
        <w:rPr>
          <w:rFonts w:ascii="Times New Roman" w:hAnsi="Times New Roman"/>
          <w:color w:val="000000" w:themeColor="text1"/>
          <w:sz w:val="28"/>
          <w:szCs w:val="28"/>
        </w:rPr>
        <w:t>опубликования на официальном сайте администрации Питерского муниципального района в информационно-телекоммуникационной сети «Интернет»</w:t>
      </w:r>
      <w:r w:rsidR="00424162" w:rsidRPr="009F7F16">
        <w:rPr>
          <w:rFonts w:ascii="Times New Roman" w:hAnsi="Times New Roman"/>
          <w:sz w:val="28"/>
          <w:szCs w:val="28"/>
        </w:rPr>
        <w:t xml:space="preserve"> </w:t>
      </w:r>
      <w:r w:rsidR="00424162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424162" w:rsidRPr="000512C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</w:t>
        </w:r>
        <w:r w:rsidR="00424162" w:rsidRPr="000512CB">
          <w:rPr>
            <w:rStyle w:val="ab"/>
            <w:color w:val="000000" w:themeColor="text1"/>
            <w:u w:val="none"/>
          </w:rPr>
          <w:t>/</w:t>
        </w:r>
      </w:hyperlink>
      <w:r w:rsidR="00424162" w:rsidRPr="000512CB">
        <w:rPr>
          <w:color w:val="000000" w:themeColor="text1"/>
        </w:rPr>
        <w:t xml:space="preserve"> </w:t>
      </w:r>
      <w:r w:rsidR="00424162" w:rsidRPr="00424162">
        <w:rPr>
          <w:rFonts w:ascii="Times New Roman" w:hAnsi="Times New Roman"/>
          <w:sz w:val="28"/>
          <w:szCs w:val="28"/>
        </w:rPr>
        <w:t>и распространяется на правоотношения, возникшие с 1 октября 2019 года.</w:t>
      </w:r>
    </w:p>
    <w:p w:rsidR="00C02FD4" w:rsidRPr="005E27F4" w:rsidRDefault="00424162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27F4" w:rsidRPr="005E27F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9F7F16" w:rsidRPr="005E27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E27F4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C5" w:rsidRDefault="00B275C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275C5" w:rsidSect="000512CB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1F" w:rsidRDefault="00777A1F" w:rsidP="00540B16">
      <w:pPr>
        <w:spacing w:after="0" w:line="240" w:lineRule="auto"/>
      </w:pPr>
      <w:r>
        <w:separator/>
      </w:r>
    </w:p>
  </w:endnote>
  <w:endnote w:type="continuationSeparator" w:id="0">
    <w:p w:rsidR="00777A1F" w:rsidRDefault="00777A1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D579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22C4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1F" w:rsidRDefault="00777A1F" w:rsidP="00540B16">
      <w:pPr>
        <w:spacing w:after="0" w:line="240" w:lineRule="auto"/>
      </w:pPr>
      <w:r>
        <w:separator/>
      </w:r>
    </w:p>
  </w:footnote>
  <w:footnote w:type="continuationSeparator" w:id="0">
    <w:p w:rsidR="00777A1F" w:rsidRDefault="00777A1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2CB"/>
    <w:rsid w:val="00051AF1"/>
    <w:rsid w:val="000625A4"/>
    <w:rsid w:val="000710A3"/>
    <w:rsid w:val="00072EB7"/>
    <w:rsid w:val="00075BAE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0511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4B16"/>
    <w:rsid w:val="001E6260"/>
    <w:rsid w:val="001E6FE5"/>
    <w:rsid w:val="001F115F"/>
    <w:rsid w:val="001F3449"/>
    <w:rsid w:val="00211B36"/>
    <w:rsid w:val="00213E5B"/>
    <w:rsid w:val="00215520"/>
    <w:rsid w:val="00225A19"/>
    <w:rsid w:val="00226ADA"/>
    <w:rsid w:val="00231885"/>
    <w:rsid w:val="00233C0A"/>
    <w:rsid w:val="00236A29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A36DC"/>
    <w:rsid w:val="002A67EF"/>
    <w:rsid w:val="002B6D77"/>
    <w:rsid w:val="002C0B86"/>
    <w:rsid w:val="002C2CB7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C82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15563"/>
    <w:rsid w:val="00420BF0"/>
    <w:rsid w:val="00422C48"/>
    <w:rsid w:val="00424162"/>
    <w:rsid w:val="00425B12"/>
    <w:rsid w:val="00426E7E"/>
    <w:rsid w:val="00431AC9"/>
    <w:rsid w:val="00435FF9"/>
    <w:rsid w:val="00437496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3B4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3856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27F4"/>
    <w:rsid w:val="005E6F02"/>
    <w:rsid w:val="005E7D9E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08CF"/>
    <w:rsid w:val="00761CEF"/>
    <w:rsid w:val="007678D3"/>
    <w:rsid w:val="00772F19"/>
    <w:rsid w:val="0077348C"/>
    <w:rsid w:val="0077537F"/>
    <w:rsid w:val="007771E9"/>
    <w:rsid w:val="00777A1F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C1982"/>
    <w:rsid w:val="007D0098"/>
    <w:rsid w:val="007D5798"/>
    <w:rsid w:val="007D58DA"/>
    <w:rsid w:val="007F01F8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47B"/>
    <w:rsid w:val="00845EEA"/>
    <w:rsid w:val="008558E3"/>
    <w:rsid w:val="00860EF4"/>
    <w:rsid w:val="008618D3"/>
    <w:rsid w:val="00864387"/>
    <w:rsid w:val="00884C6A"/>
    <w:rsid w:val="008A1B1F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8F73F3"/>
    <w:rsid w:val="00901501"/>
    <w:rsid w:val="00903609"/>
    <w:rsid w:val="00907491"/>
    <w:rsid w:val="009127F6"/>
    <w:rsid w:val="00912883"/>
    <w:rsid w:val="00931126"/>
    <w:rsid w:val="009327F5"/>
    <w:rsid w:val="00943A85"/>
    <w:rsid w:val="00947CF8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9F7F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605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6738"/>
    <w:rsid w:val="00B00759"/>
    <w:rsid w:val="00B00897"/>
    <w:rsid w:val="00B170AE"/>
    <w:rsid w:val="00B220B7"/>
    <w:rsid w:val="00B275C5"/>
    <w:rsid w:val="00B31002"/>
    <w:rsid w:val="00B33D04"/>
    <w:rsid w:val="00B35C09"/>
    <w:rsid w:val="00B372D4"/>
    <w:rsid w:val="00B42240"/>
    <w:rsid w:val="00B45BC8"/>
    <w:rsid w:val="00B548CB"/>
    <w:rsid w:val="00B57ED4"/>
    <w:rsid w:val="00B70946"/>
    <w:rsid w:val="00B73524"/>
    <w:rsid w:val="00B77F55"/>
    <w:rsid w:val="00B8790F"/>
    <w:rsid w:val="00B90393"/>
    <w:rsid w:val="00B90825"/>
    <w:rsid w:val="00B91830"/>
    <w:rsid w:val="00B920DA"/>
    <w:rsid w:val="00B92415"/>
    <w:rsid w:val="00B9457A"/>
    <w:rsid w:val="00B94A8B"/>
    <w:rsid w:val="00B96F0F"/>
    <w:rsid w:val="00BA0DAE"/>
    <w:rsid w:val="00BA2BB8"/>
    <w:rsid w:val="00BB234C"/>
    <w:rsid w:val="00BB2E6C"/>
    <w:rsid w:val="00BC1EE3"/>
    <w:rsid w:val="00BC7650"/>
    <w:rsid w:val="00BD3C25"/>
    <w:rsid w:val="00BD46D5"/>
    <w:rsid w:val="00BD6657"/>
    <w:rsid w:val="00BD7570"/>
    <w:rsid w:val="00BE0567"/>
    <w:rsid w:val="00BF262E"/>
    <w:rsid w:val="00BF3687"/>
    <w:rsid w:val="00BF7E78"/>
    <w:rsid w:val="00C00C4A"/>
    <w:rsid w:val="00C02551"/>
    <w:rsid w:val="00C02FD4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0173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6A10"/>
    <w:rsid w:val="00D90D70"/>
    <w:rsid w:val="00D92823"/>
    <w:rsid w:val="00D93491"/>
    <w:rsid w:val="00D93B74"/>
    <w:rsid w:val="00D96B27"/>
    <w:rsid w:val="00DA0B85"/>
    <w:rsid w:val="00DA16C1"/>
    <w:rsid w:val="00DA6025"/>
    <w:rsid w:val="00DB1D99"/>
    <w:rsid w:val="00DB3323"/>
    <w:rsid w:val="00DB5831"/>
    <w:rsid w:val="00DD0A53"/>
    <w:rsid w:val="00DD3314"/>
    <w:rsid w:val="00DD526A"/>
    <w:rsid w:val="00DD5727"/>
    <w:rsid w:val="00DE03CE"/>
    <w:rsid w:val="00DE5C67"/>
    <w:rsid w:val="00DF0FC4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11A2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3938"/>
    <w:rsid w:val="00F86B10"/>
    <w:rsid w:val="00F912CA"/>
    <w:rsid w:val="00F91B00"/>
    <w:rsid w:val="00FA1D9E"/>
    <w:rsid w:val="00FA621D"/>
    <w:rsid w:val="00FB2717"/>
    <w:rsid w:val="00FC037F"/>
    <w:rsid w:val="00FC1438"/>
    <w:rsid w:val="00FC2489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D86A10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8</cp:revision>
  <cp:lastPrinted>2019-02-18T12:21:00Z</cp:lastPrinted>
  <dcterms:created xsi:type="dcterms:W3CDTF">2019-11-01T12:12:00Z</dcterms:created>
  <dcterms:modified xsi:type="dcterms:W3CDTF">2019-11-05T04:52:00Z</dcterms:modified>
</cp:coreProperties>
</file>