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EC">
        <w:rPr>
          <w:rFonts w:ascii="Times New Roman CYR" w:hAnsi="Times New Roman CYR" w:cs="Times New Roman CYR"/>
          <w:sz w:val="28"/>
          <w:szCs w:val="28"/>
        </w:rPr>
        <w:t>19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F29">
        <w:rPr>
          <w:rFonts w:ascii="Times New Roman CYR" w:hAnsi="Times New Roman CYR" w:cs="Times New Roman CYR"/>
          <w:sz w:val="28"/>
          <w:szCs w:val="28"/>
        </w:rPr>
        <w:t>декаб</w:t>
      </w:r>
      <w:r w:rsidR="0040657A">
        <w:rPr>
          <w:rFonts w:ascii="Times New Roman CYR" w:hAnsi="Times New Roman CYR" w:cs="Times New Roman CYR"/>
          <w:sz w:val="28"/>
          <w:szCs w:val="28"/>
        </w:rPr>
        <w:t>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21FEC">
        <w:rPr>
          <w:rFonts w:ascii="Times New Roman CYR" w:hAnsi="Times New Roman CYR" w:cs="Times New Roman CYR"/>
          <w:sz w:val="28"/>
          <w:szCs w:val="28"/>
        </w:rPr>
        <w:t>5</w:t>
      </w:r>
      <w:r w:rsidR="00CC737C">
        <w:rPr>
          <w:rFonts w:ascii="Times New Roman CYR" w:hAnsi="Times New Roman CYR" w:cs="Times New Roman CYR"/>
          <w:sz w:val="28"/>
          <w:szCs w:val="28"/>
        </w:rPr>
        <w:t>23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CC737C" w:rsidRDefault="00CC737C" w:rsidP="00CC737C">
      <w:pPr>
        <w:pStyle w:val="a6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предельных сроков, на которые могут заключаться договоры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установку и эксплуатацию рекламных конструкций в зависимости от типов и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рекламных конструкций и применяемых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 демонстрации рекламы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CC737C" w:rsidRDefault="00CC737C" w:rsidP="00CC73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 13 марта 2006 года №38-ФЗ «О рекламе», постановлением Правительства Саратовской области от 18 сентября 2013 года №485-П «Об установлении предельных сроков,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рекламы», администрация муниципального района</w:t>
      </w:r>
    </w:p>
    <w:p w:rsidR="00CC737C" w:rsidRDefault="00CC737C" w:rsidP="00CC73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C737C" w:rsidRDefault="00CC737C" w:rsidP="00CC737C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B9">
        <w:rPr>
          <w:rFonts w:ascii="Times New Roman" w:hAnsi="Times New Roman" w:cs="Times New Roman"/>
          <w:sz w:val="28"/>
          <w:szCs w:val="28"/>
        </w:rPr>
        <w:t>Установить предельные (максимальные) сроки, на которые могут заключаться договоры на установку и эксплуатацию рекламных к</w:t>
      </w:r>
      <w:r>
        <w:rPr>
          <w:rFonts w:ascii="Times New Roman" w:hAnsi="Times New Roman" w:cs="Times New Roman"/>
          <w:sz w:val="28"/>
          <w:szCs w:val="28"/>
        </w:rPr>
        <w:t>онструкций на территории Питер</w:t>
      </w:r>
      <w:r w:rsidRPr="00E02BB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в зависимости от типов и видов рекламных конструкций и применяемых технологий демонстрации рекламы согласно </w:t>
      </w:r>
      <w:proofErr w:type="gramStart"/>
      <w:r w:rsidRPr="00E02BB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E02BB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C737C" w:rsidRDefault="00CC737C" w:rsidP="00CC737C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с момента его </w:t>
      </w:r>
      <w:r>
        <w:rPr>
          <w:rFonts w:ascii="Times New Roman" w:hAnsi="Times New Roman"/>
          <w:sz w:val="28"/>
          <w:szCs w:val="28"/>
        </w:rPr>
        <w:t>опубликова</w:t>
      </w:r>
      <w:r>
        <w:rPr>
          <w:rFonts w:ascii="Times New Roman" w:hAnsi="Times New Roman"/>
          <w:sz w:val="28"/>
          <w:szCs w:val="28"/>
        </w:rPr>
        <w:t>ния и подлежит размещению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://питерка.рф/.</w:t>
      </w:r>
    </w:p>
    <w:p w:rsidR="00CC737C" w:rsidRPr="009740E4" w:rsidRDefault="00CC737C" w:rsidP="00CC737C">
      <w:pPr>
        <w:pStyle w:val="a9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40E4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8F68A6" w:rsidRDefault="008F68A6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CC737C" w:rsidRPr="008F68A6" w:rsidRDefault="00CC737C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:rsidR="008F68A6" w:rsidRDefault="008F68A6" w:rsidP="00CC737C">
      <w:pPr>
        <w:autoSpaceDE w:val="0"/>
        <w:autoSpaceDN w:val="0"/>
        <w:adjustRightInd w:val="0"/>
        <w:ind w:right="-425"/>
        <w:jc w:val="both"/>
        <w:rPr>
          <w:rFonts w:ascii="Times New Roman" w:hAnsi="Times New Roman" w:cs="Times New Roman"/>
        </w:rPr>
      </w:pPr>
      <w:r w:rsidRPr="008F68A6">
        <w:rPr>
          <w:rFonts w:ascii="Times New Roman" w:hAnsi="Times New Roman" w:cs="Times New Roman"/>
          <w:sz w:val="28"/>
          <w:szCs w:val="26"/>
        </w:rPr>
        <w:t xml:space="preserve">Глава муниципального района                                                            Д.Н. </w:t>
      </w:r>
      <w:proofErr w:type="spellStart"/>
      <w:r w:rsidRPr="008F68A6">
        <w:rPr>
          <w:rFonts w:ascii="Times New Roman" w:hAnsi="Times New Roman" w:cs="Times New Roman"/>
          <w:sz w:val="28"/>
          <w:szCs w:val="26"/>
        </w:rPr>
        <w:t>Живайкин</w:t>
      </w:r>
      <w:proofErr w:type="spellEnd"/>
      <w:r>
        <w:br w:type="page"/>
      </w:r>
    </w:p>
    <w:p w:rsidR="008F68A6" w:rsidRDefault="008F68A6" w:rsidP="00923D9F">
      <w:pPr>
        <w:pStyle w:val="a6"/>
        <w:ind w:left="510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 xml:space="preserve">Приложение к постановлению администрации муниципального района от </w:t>
      </w:r>
      <w:r w:rsidR="00F21FEC">
        <w:rPr>
          <w:rFonts w:ascii="Times New Roman" w:hAnsi="Times New Roman" w:cs="Times New Roman"/>
          <w:sz w:val="28"/>
          <w:szCs w:val="20"/>
        </w:rPr>
        <w:t xml:space="preserve">19 </w:t>
      </w:r>
      <w:r>
        <w:rPr>
          <w:rFonts w:ascii="Times New Roman" w:hAnsi="Times New Roman" w:cs="Times New Roman"/>
          <w:sz w:val="28"/>
          <w:szCs w:val="20"/>
        </w:rPr>
        <w:t>декабря 2022 года №</w:t>
      </w:r>
      <w:r w:rsidR="00F21FEC">
        <w:rPr>
          <w:rFonts w:ascii="Times New Roman" w:hAnsi="Times New Roman" w:cs="Times New Roman"/>
          <w:sz w:val="28"/>
          <w:szCs w:val="20"/>
        </w:rPr>
        <w:t>5</w:t>
      </w:r>
      <w:r w:rsidR="00CC737C">
        <w:rPr>
          <w:rFonts w:ascii="Times New Roman" w:hAnsi="Times New Roman" w:cs="Times New Roman"/>
          <w:sz w:val="28"/>
          <w:szCs w:val="20"/>
        </w:rPr>
        <w:t>23</w:t>
      </w:r>
    </w:p>
    <w:p w:rsidR="008F68A6" w:rsidRDefault="008F68A6" w:rsidP="008F68A6">
      <w:pPr>
        <w:pStyle w:val="a6"/>
        <w:ind w:left="5670"/>
        <w:jc w:val="both"/>
        <w:rPr>
          <w:rFonts w:ascii="Times New Roman" w:hAnsi="Times New Roman" w:cs="Times New Roman"/>
          <w:b/>
        </w:rPr>
      </w:pPr>
    </w:p>
    <w:p w:rsidR="008F68A6" w:rsidRPr="00A21B0C" w:rsidRDefault="008F68A6" w:rsidP="008F68A6">
      <w:pPr>
        <w:pStyle w:val="a6"/>
        <w:ind w:left="5670"/>
        <w:jc w:val="both"/>
        <w:rPr>
          <w:rFonts w:ascii="Times New Roman" w:hAnsi="Times New Roman" w:cs="Times New Roman"/>
          <w:b/>
        </w:rPr>
      </w:pPr>
    </w:p>
    <w:p w:rsidR="00CC737C" w:rsidRDefault="00CC737C" w:rsidP="00CC737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редельные сроки, на которые могут заключаться договоры на установку и эксплуатацию рекламных конструкций на территории Питерского муниципального района в зависимости от типов и видов рекламных конструкций и применяемых технологий демонстрации рекламы</w:t>
      </w:r>
    </w:p>
    <w:p w:rsidR="00CC737C" w:rsidRDefault="00CC737C" w:rsidP="00CC737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737C" w:rsidTr="00C61BA4">
        <w:tc>
          <w:tcPr>
            <w:tcW w:w="4785" w:type="dxa"/>
          </w:tcPr>
          <w:p w:rsidR="00CC737C" w:rsidRDefault="00CC737C" w:rsidP="00C61BA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и виды рекламных конструкций, применяемые технологии демонстрации рекламы</w:t>
            </w:r>
          </w:p>
        </w:tc>
        <w:tc>
          <w:tcPr>
            <w:tcW w:w="4786" w:type="dxa"/>
          </w:tcPr>
          <w:p w:rsidR="00CC737C" w:rsidRDefault="00CC737C" w:rsidP="00C61BA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Предельный срок для заключения договоров на установку и эксплуатацию рекламных конструкций, лет</w:t>
            </w:r>
          </w:p>
        </w:tc>
      </w:tr>
      <w:tr w:rsidR="00CC737C" w:rsidTr="00C61BA4">
        <w:tc>
          <w:tcPr>
            <w:tcW w:w="4785" w:type="dxa"/>
          </w:tcPr>
          <w:p w:rsidR="00CC737C" w:rsidRDefault="00CC737C" w:rsidP="00C61B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сити-форматы;</w:t>
            </w:r>
          </w:p>
          <w:p w:rsidR="00CC737C" w:rsidRDefault="00CC737C" w:rsidP="00C61B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перетяжки;</w:t>
            </w:r>
          </w:p>
          <w:p w:rsidR="00CC737C" w:rsidRDefault="00CC737C" w:rsidP="00C61B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брандмауэры</w:t>
            </w:r>
          </w:p>
        </w:tc>
        <w:tc>
          <w:tcPr>
            <w:tcW w:w="4786" w:type="dxa"/>
          </w:tcPr>
          <w:p w:rsidR="00CC737C" w:rsidRDefault="00CC737C" w:rsidP="00C61BA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 и не более 10</w:t>
            </w:r>
          </w:p>
        </w:tc>
      </w:tr>
      <w:tr w:rsidR="00CC737C" w:rsidTr="00C61BA4">
        <w:tc>
          <w:tcPr>
            <w:tcW w:w="4785" w:type="dxa"/>
          </w:tcPr>
          <w:p w:rsidR="00CC737C" w:rsidRDefault="00CC737C" w:rsidP="00C61B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пиллары</w:t>
            </w:r>
            <w:proofErr w:type="spellEnd"/>
          </w:p>
        </w:tc>
        <w:tc>
          <w:tcPr>
            <w:tcW w:w="4786" w:type="dxa"/>
          </w:tcPr>
          <w:p w:rsidR="00CC737C" w:rsidRDefault="00CC737C" w:rsidP="00C61BA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7 и не более 10</w:t>
            </w:r>
          </w:p>
        </w:tc>
      </w:tr>
      <w:tr w:rsidR="00CC737C" w:rsidTr="00C61BA4">
        <w:tc>
          <w:tcPr>
            <w:tcW w:w="4785" w:type="dxa"/>
          </w:tcPr>
          <w:p w:rsidR="00CC737C" w:rsidRDefault="00CC737C" w:rsidP="00C61B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737C" w:rsidRDefault="00CC737C" w:rsidP="00C61B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щиты;</w:t>
            </w:r>
          </w:p>
          <w:p w:rsidR="00CC737C" w:rsidRDefault="00CC737C" w:rsidP="00C61B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суперборды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суперсайты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C737C" w:rsidRDefault="00CC737C" w:rsidP="00C61B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табло (экраны);</w:t>
            </w:r>
          </w:p>
          <w:p w:rsidR="00CC737C" w:rsidRDefault="00CC737C" w:rsidP="00C61B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рекламные конструкции, совмещенные с элементами уличной мебели, и в составе остановочных пунктов движения общественного транспорта</w:t>
            </w:r>
          </w:p>
        </w:tc>
        <w:tc>
          <w:tcPr>
            <w:tcW w:w="4786" w:type="dxa"/>
          </w:tcPr>
          <w:p w:rsidR="00CC737C" w:rsidRDefault="00CC737C" w:rsidP="00C61BA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8 и не более 10</w:t>
            </w:r>
          </w:p>
        </w:tc>
      </w:tr>
      <w:tr w:rsidR="00CC737C" w:rsidTr="00C61BA4">
        <w:tc>
          <w:tcPr>
            <w:tcW w:w="4785" w:type="dxa"/>
          </w:tcPr>
          <w:p w:rsidR="00CC737C" w:rsidRDefault="00CC737C" w:rsidP="00C61B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4786" w:type="dxa"/>
          </w:tcPr>
          <w:p w:rsidR="00CC737C" w:rsidRDefault="00CC737C" w:rsidP="00C61BA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 и не более 10</w:t>
            </w:r>
          </w:p>
        </w:tc>
      </w:tr>
    </w:tbl>
    <w:p w:rsidR="008F68A6" w:rsidRDefault="008F68A6" w:rsidP="008F68A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8A6" w:rsidRDefault="008F68A6" w:rsidP="008F68A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8A6" w:rsidRPr="00FE3C43" w:rsidRDefault="008F68A6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Верно: </w:t>
      </w:r>
      <w:r w:rsidR="00CC737C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уководитель аппарата администрации </w:t>
      </w:r>
    </w:p>
    <w:p w:rsidR="008F68A6" w:rsidRPr="00FE3C43" w:rsidRDefault="008F68A6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Питерского муниципального района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А.А.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>Строганов</w:t>
      </w: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60" w:rsidRDefault="00096460" w:rsidP="006823C3">
      <w:pPr>
        <w:spacing w:after="0" w:line="240" w:lineRule="auto"/>
      </w:pPr>
      <w:r>
        <w:separator/>
      </w:r>
    </w:p>
  </w:endnote>
  <w:endnote w:type="continuationSeparator" w:id="0">
    <w:p w:rsidR="00096460" w:rsidRDefault="00096460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73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60" w:rsidRDefault="00096460" w:rsidP="006823C3">
      <w:pPr>
        <w:spacing w:after="0" w:line="240" w:lineRule="auto"/>
      </w:pPr>
      <w:r>
        <w:separator/>
      </w:r>
    </w:p>
  </w:footnote>
  <w:footnote w:type="continuationSeparator" w:id="0">
    <w:p w:rsidR="00096460" w:rsidRDefault="00096460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2B5BBB"/>
    <w:multiLevelType w:val="hybridMultilevel"/>
    <w:tmpl w:val="9F6E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460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BD0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C737C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4B6A-29C0-46EB-899A-2F5BE5BF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2</cp:revision>
  <cp:lastPrinted>2022-12-16T05:10:00Z</cp:lastPrinted>
  <dcterms:created xsi:type="dcterms:W3CDTF">2022-12-20T07:50:00Z</dcterms:created>
  <dcterms:modified xsi:type="dcterms:W3CDTF">2022-12-20T07:50:00Z</dcterms:modified>
</cp:coreProperties>
</file>