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C3" w:rsidRDefault="0054306D" w:rsidP="00510FC3">
      <w:pPr>
        <w:pStyle w:val="a5"/>
        <w:rPr>
          <w:sz w:val="36"/>
        </w:rPr>
      </w:pPr>
      <w:bookmarkStart w:id="0" w:name="sub_204"/>
      <w:bookmarkStart w:id="1" w:name="_GoBack"/>
      <w:bookmarkEnd w:id="1"/>
      <w:r w:rsidRPr="0054306D"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0" t="0" r="0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C3" w:rsidRDefault="00510FC3" w:rsidP="00510FC3">
      <w:pPr>
        <w:pStyle w:val="a5"/>
        <w:rPr>
          <w:sz w:val="36"/>
        </w:rPr>
      </w:pPr>
      <w:r>
        <w:rPr>
          <w:sz w:val="36"/>
        </w:rPr>
        <w:t>СОБРАНИЕ ДЕПУТАТОВ</w:t>
      </w:r>
    </w:p>
    <w:p w:rsidR="00510FC3" w:rsidRDefault="00510FC3" w:rsidP="00510FC3">
      <w:pPr>
        <w:pStyle w:val="a5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510FC3" w:rsidRPr="00A37678" w:rsidTr="00A805CF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510FC3" w:rsidRPr="00510FC3" w:rsidRDefault="00510FC3" w:rsidP="00A805CF">
            <w:pPr>
              <w:pStyle w:val="a5"/>
              <w:rPr>
                <w:sz w:val="24"/>
              </w:rPr>
            </w:pPr>
          </w:p>
        </w:tc>
      </w:tr>
    </w:tbl>
    <w:p w:rsidR="00510FC3" w:rsidRPr="00027F33" w:rsidRDefault="00510FC3" w:rsidP="00510F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246AA8" w:rsidRPr="00510FC3" w:rsidRDefault="00510FC3" w:rsidP="00510FC3">
      <w:pPr>
        <w:shd w:val="clear" w:color="auto" w:fill="FFFFFF"/>
        <w:tabs>
          <w:tab w:val="left" w:pos="7651"/>
        </w:tabs>
        <w:spacing w:before="442" w:line="240" w:lineRule="auto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от  </w:t>
      </w:r>
      <w:r w:rsidR="00127A21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09 декабря</w:t>
      </w: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 201</w:t>
      </w:r>
      <w:r w:rsidR="00544D6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6 </w:t>
      </w:r>
      <w:r w:rsidRPr="00510FC3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года                     </w:t>
      </w:r>
      <w:r w:rsidRPr="00510F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510FC3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№</w:t>
      </w:r>
      <w:r w:rsidR="00127A2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5</w:t>
      </w:r>
      <w:r w:rsidR="00544D66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-</w:t>
      </w:r>
      <w:r w:rsidR="000E073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</w:t>
      </w:r>
    </w:p>
    <w:p w:rsidR="000E0738" w:rsidRDefault="000E0738" w:rsidP="000E073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E0738" w:rsidRPr="000E0738" w:rsidRDefault="000E0738" w:rsidP="000E073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>О проекте бюджета Питерского</w:t>
      </w:r>
    </w:p>
    <w:p w:rsidR="000E0738" w:rsidRPr="000E0738" w:rsidRDefault="000E0738" w:rsidP="000E073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0E0738" w:rsidRPr="000E0738" w:rsidRDefault="000E0738" w:rsidP="000E073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0E0738">
        <w:rPr>
          <w:rFonts w:ascii="Times New Roman" w:hAnsi="Times New Roman"/>
          <w:color w:val="auto"/>
          <w:sz w:val="28"/>
          <w:szCs w:val="28"/>
        </w:rPr>
        <w:t xml:space="preserve">Саратовской области  </w:t>
      </w:r>
    </w:p>
    <w:p w:rsidR="000E0738" w:rsidRDefault="000E0738" w:rsidP="000E07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738">
        <w:rPr>
          <w:rFonts w:ascii="Times New Roman" w:hAnsi="Times New Roman"/>
          <w:b/>
          <w:sz w:val="28"/>
          <w:szCs w:val="28"/>
        </w:rPr>
        <w:t>на  2017 год</w:t>
      </w:r>
    </w:p>
    <w:p w:rsidR="000E0738" w:rsidRPr="000E0738" w:rsidRDefault="000E0738" w:rsidP="000E07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738" w:rsidRPr="000E0738" w:rsidRDefault="000E0738" w:rsidP="000E0738">
      <w:pPr>
        <w:shd w:val="clear" w:color="auto" w:fill="FFFFFF"/>
        <w:spacing w:line="322" w:lineRule="exact"/>
        <w:ind w:right="6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738">
        <w:rPr>
          <w:rFonts w:ascii="Times New Roman" w:hAnsi="Times New Roman"/>
          <w:b/>
          <w:sz w:val="28"/>
          <w:szCs w:val="28"/>
        </w:rPr>
        <w:t xml:space="preserve">          </w:t>
      </w:r>
      <w:r w:rsidRPr="000E0738">
        <w:rPr>
          <w:rFonts w:ascii="Times New Roman" w:hAnsi="Times New Roman"/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0E0738"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0E0738">
        <w:rPr>
          <w:rFonts w:ascii="Times New Roman" w:hAnsi="Times New Roman"/>
          <w:color w:val="000000"/>
          <w:sz w:val="28"/>
          <w:szCs w:val="28"/>
        </w:rPr>
        <w:t>:</w:t>
      </w:r>
    </w:p>
    <w:p w:rsidR="000E0738" w:rsidRPr="000E0738" w:rsidRDefault="000E0738" w:rsidP="000E07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Утвердить проект  бюджета  Питерского муниципального района  на  2017 год. </w:t>
      </w:r>
    </w:p>
    <w:p w:rsidR="000E0738" w:rsidRPr="000E0738" w:rsidRDefault="000E0738" w:rsidP="000E0738">
      <w:pPr>
        <w:pStyle w:val="1"/>
        <w:ind w:firstLine="567"/>
        <w:rPr>
          <w:b w:val="0"/>
          <w:i/>
          <w:szCs w:val="28"/>
        </w:rPr>
      </w:pPr>
      <w:r w:rsidRPr="000E0738">
        <w:rPr>
          <w:szCs w:val="28"/>
        </w:rPr>
        <w:t xml:space="preserve">Статья 1. Основные характеристики районного бюджета </w:t>
      </w:r>
      <w:r w:rsidRPr="000E0738">
        <w:rPr>
          <w:b w:val="0"/>
          <w:i/>
          <w:szCs w:val="28"/>
        </w:rPr>
        <w:t xml:space="preserve"> </w:t>
      </w:r>
      <w:r w:rsidRPr="000E0738">
        <w:rPr>
          <w:szCs w:val="28"/>
        </w:rPr>
        <w:t>на 2017 год</w:t>
      </w:r>
    </w:p>
    <w:p w:rsidR="000E0738" w:rsidRDefault="000E0738" w:rsidP="000E0738">
      <w:pPr>
        <w:pStyle w:val="ab"/>
        <w:spacing w:line="237" w:lineRule="auto"/>
        <w:ind w:firstLine="567"/>
        <w:rPr>
          <w:szCs w:val="28"/>
        </w:rPr>
      </w:pPr>
    </w:p>
    <w:p w:rsidR="000E0738" w:rsidRPr="000E0738" w:rsidRDefault="000E0738" w:rsidP="000E0738">
      <w:pPr>
        <w:pStyle w:val="ab"/>
        <w:ind w:firstLine="567"/>
        <w:rPr>
          <w:szCs w:val="28"/>
        </w:rPr>
      </w:pPr>
      <w:r w:rsidRPr="000E0738">
        <w:rPr>
          <w:szCs w:val="28"/>
        </w:rPr>
        <w:t>Утвердить основные характеристики  бюджета района на  2017 год:</w:t>
      </w:r>
    </w:p>
    <w:p w:rsidR="000E0738" w:rsidRPr="000E0738" w:rsidRDefault="000E0738" w:rsidP="000E07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1) общий объем доходов районного бюджета в сумме  231 879,6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рублей;</w:t>
      </w:r>
    </w:p>
    <w:p w:rsidR="000E0738" w:rsidRPr="000E0738" w:rsidRDefault="000E0738" w:rsidP="000E07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2)общий объем расходов районного бюджета в сумме 227 479,6</w:t>
      </w:r>
      <w:r w:rsidRPr="000E073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</w:t>
      </w:r>
      <w:r w:rsidRPr="000E0738">
        <w:rPr>
          <w:rFonts w:ascii="Times New Roman" w:hAnsi="Times New Roman"/>
          <w:b/>
          <w:i/>
          <w:sz w:val="28"/>
          <w:szCs w:val="28"/>
        </w:rPr>
        <w:t>. рублей;</w:t>
      </w:r>
    </w:p>
    <w:p w:rsidR="000E0738" w:rsidRPr="000E0738" w:rsidRDefault="000E0738" w:rsidP="000E07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3)  профицит районного бюджета в сумме 4 400,0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рублей;</w:t>
      </w:r>
    </w:p>
    <w:p w:rsidR="000E0738" w:rsidRPr="000E0738" w:rsidRDefault="000E0738" w:rsidP="000E07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2. Поступления доходов в районный бюджет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Утвердить поступления доходов по основным источникам в районный бюджет  на 2017 год в сумме 25 766,5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E0738">
        <w:rPr>
          <w:rFonts w:ascii="Times New Roman" w:hAnsi="Times New Roman"/>
          <w:sz w:val="28"/>
          <w:szCs w:val="28"/>
        </w:rPr>
        <w:t xml:space="preserve"> согласно </w:t>
      </w:r>
      <w:r w:rsidRPr="000E0738">
        <w:rPr>
          <w:rFonts w:ascii="Times New Roman" w:hAnsi="Times New Roman"/>
          <w:b/>
          <w:sz w:val="28"/>
          <w:szCs w:val="28"/>
        </w:rPr>
        <w:t>приложению 1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3. Безвозмездные поступления в районный бюджет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Утвердить безвозмездные поступления в районный бюджет   на 2017 год в сумме 206 113,1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E0738">
        <w:rPr>
          <w:rFonts w:ascii="Times New Roman" w:hAnsi="Times New Roman"/>
          <w:sz w:val="28"/>
          <w:szCs w:val="28"/>
        </w:rPr>
        <w:t xml:space="preserve"> согласно </w:t>
      </w:r>
      <w:r w:rsidRPr="000E0738">
        <w:rPr>
          <w:rFonts w:ascii="Times New Roman" w:hAnsi="Times New Roman"/>
          <w:b/>
          <w:sz w:val="28"/>
          <w:szCs w:val="28"/>
        </w:rPr>
        <w:t>приложению 1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Default="000E0738" w:rsidP="000E073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738" w:rsidRPr="000E0738" w:rsidRDefault="000E0738" w:rsidP="000E073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4.  Главные администраторы доходов районного бюджета   и главные администраторы источников внутреннего финансирования дефицита  районного бюджета</w:t>
      </w:r>
    </w:p>
    <w:p w:rsidR="000E0738" w:rsidRPr="000E0738" w:rsidRDefault="000E0738" w:rsidP="00CB7831">
      <w:pPr>
        <w:pStyle w:val="ConsPlusNormal"/>
        <w:tabs>
          <w:tab w:val="left" w:pos="536"/>
        </w:tabs>
        <w:autoSpaceDE/>
        <w:adjustRightInd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на 2017 год: </w:t>
      </w:r>
    </w:p>
    <w:p w:rsidR="000E0738" w:rsidRPr="000E0738" w:rsidRDefault="000E0738" w:rsidP="000E0738">
      <w:pPr>
        <w:pStyle w:val="ConsPlusNormal"/>
        <w:spacing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районного бюджета   согласно </w:t>
      </w:r>
      <w:r w:rsidRPr="000E0738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0E0738"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0E0738" w:rsidRPr="000E0738" w:rsidRDefault="000E0738" w:rsidP="000E0738">
      <w:pPr>
        <w:shd w:val="clear" w:color="auto" w:fill="FFFFFF"/>
        <w:tabs>
          <w:tab w:val="left" w:pos="2045"/>
        </w:tabs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перечень главных администраторов источников внутреннего финансирования дефицита районного бюджета,  согласно </w:t>
      </w:r>
      <w:r w:rsidRPr="000E0738">
        <w:rPr>
          <w:rFonts w:ascii="Times New Roman" w:hAnsi="Times New Roman"/>
          <w:b/>
          <w:sz w:val="28"/>
          <w:szCs w:val="28"/>
        </w:rPr>
        <w:t xml:space="preserve">приложению 3 </w:t>
      </w:r>
      <w:r w:rsidRPr="000E0738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0E0738" w:rsidRPr="000E0738" w:rsidRDefault="000E0738" w:rsidP="000E0738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738">
        <w:rPr>
          <w:rFonts w:ascii="Times New Roman" w:hAnsi="Times New Roman" w:cs="Times New Roman"/>
          <w:b/>
          <w:i/>
          <w:sz w:val="28"/>
          <w:szCs w:val="28"/>
        </w:rPr>
        <w:t>Статья 5.  Особенности администрирования доходов районного       бюджета в 2017 году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области и администраторами доходов районного бюджета  может осуществляться через сл</w:t>
      </w:r>
      <w:r w:rsidRPr="000E0738">
        <w:rPr>
          <w:rFonts w:ascii="Times New Roman" w:hAnsi="Times New Roman" w:cs="Times New Roman"/>
          <w:sz w:val="28"/>
          <w:szCs w:val="28"/>
        </w:rPr>
        <w:t>е</w:t>
      </w:r>
      <w:r w:rsidRPr="000E0738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>Муниципальное учреждение «Межпоселенческая централизованная бухгалтерия органов местного самоуправления Питерского муниципального района»;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0E0738" w:rsidRPr="000E0738" w:rsidRDefault="000E0738" w:rsidP="000E0738">
      <w:pPr>
        <w:pStyle w:val="3"/>
        <w:ind w:firstLine="567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E0738">
        <w:rPr>
          <w:rFonts w:ascii="Times New Roman" w:hAnsi="Times New Roman"/>
          <w:i/>
          <w:color w:val="auto"/>
          <w:sz w:val="28"/>
          <w:szCs w:val="28"/>
        </w:rPr>
        <w:t>Статья 6.  Главные администраторы доходов муниципальных образований</w:t>
      </w:r>
    </w:p>
    <w:p w:rsidR="000E0738" w:rsidRPr="000E0738" w:rsidRDefault="000E0738" w:rsidP="00CB7831">
      <w:pPr>
        <w:pStyle w:val="ab"/>
        <w:widowControl w:val="0"/>
        <w:overflowPunct/>
        <w:spacing w:line="237" w:lineRule="auto"/>
        <w:ind w:firstLine="0"/>
        <w:rPr>
          <w:szCs w:val="28"/>
        </w:rPr>
      </w:pPr>
      <w:r w:rsidRPr="000E0738">
        <w:rPr>
          <w:szCs w:val="28"/>
        </w:rPr>
        <w:t>Утвердить на 2017 год: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муниципальных образований,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>приложению 4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spacing w:line="237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0738">
        <w:rPr>
          <w:rFonts w:ascii="Times New Roman" w:hAnsi="Times New Roman"/>
          <w:b/>
          <w:bCs/>
          <w:i/>
          <w:iCs/>
          <w:sz w:val="28"/>
          <w:szCs w:val="28"/>
        </w:rPr>
        <w:t>Статья 7. Главные администраторы доходов бюджетов поселений, входящих в состав Питерского муниципального района</w:t>
      </w:r>
    </w:p>
    <w:p w:rsidR="000E0738" w:rsidRPr="000E0738" w:rsidRDefault="000E0738" w:rsidP="00CB7831">
      <w:pPr>
        <w:pStyle w:val="ab"/>
        <w:widowControl w:val="0"/>
        <w:overflowPunct/>
        <w:spacing w:line="237" w:lineRule="auto"/>
        <w:ind w:firstLine="0"/>
        <w:rPr>
          <w:szCs w:val="28"/>
        </w:rPr>
      </w:pPr>
      <w:r w:rsidRPr="000E0738">
        <w:rPr>
          <w:szCs w:val="28"/>
        </w:rPr>
        <w:t>Утвердить на 2017 год: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>приложению 5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pStyle w:val="3"/>
        <w:ind w:firstLine="567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E0738">
        <w:rPr>
          <w:rFonts w:ascii="Times New Roman" w:hAnsi="Times New Roman"/>
          <w:i/>
          <w:color w:val="auto"/>
          <w:sz w:val="28"/>
          <w:szCs w:val="28"/>
        </w:rPr>
        <w:t>Статья  8.  Нормативы распределения доходов между районным бюджетом и бюджетами муниципальных образований</w:t>
      </w:r>
    </w:p>
    <w:p w:rsidR="000E0738" w:rsidRPr="000E0738" w:rsidRDefault="000E0738" w:rsidP="00CB7831">
      <w:pPr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Утвердить на 2017 год:</w:t>
      </w:r>
    </w:p>
    <w:p w:rsidR="000E0738" w:rsidRPr="000E0738" w:rsidRDefault="000E0738" w:rsidP="000E07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        Нормативы распределения доходов между районным бюджетом и бюджетами муниципальных образований,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>приложению 6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pStyle w:val="ab"/>
        <w:spacing w:line="237" w:lineRule="auto"/>
        <w:ind w:firstLine="567"/>
        <w:jc w:val="center"/>
        <w:rPr>
          <w:b/>
          <w:bCs/>
          <w:i/>
          <w:iCs/>
          <w:szCs w:val="28"/>
        </w:rPr>
      </w:pPr>
      <w:r w:rsidRPr="000E0738">
        <w:rPr>
          <w:b/>
          <w:bCs/>
          <w:i/>
          <w:iCs/>
          <w:szCs w:val="28"/>
        </w:rPr>
        <w:t>Статья  9.  Бюджетные ассигнования районного бюджета на 2017 год</w:t>
      </w:r>
    </w:p>
    <w:p w:rsidR="000E0738" w:rsidRPr="000E0738" w:rsidRDefault="000E0738" w:rsidP="000E07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Утвердить:</w:t>
      </w:r>
    </w:p>
    <w:p w:rsidR="000E0738" w:rsidRPr="000E0738" w:rsidRDefault="000E0738" w:rsidP="000E07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 общий объем бюджетных ассигнований  на исполнение публичных нормативных обязательств в сумме 3 855,4 </w:t>
      </w:r>
      <w:r w:rsidRPr="000E0738">
        <w:rPr>
          <w:rFonts w:ascii="Times New Roman" w:hAnsi="Times New Roman"/>
          <w:b/>
          <w:i/>
          <w:sz w:val="28"/>
          <w:szCs w:val="28"/>
        </w:rPr>
        <w:t xml:space="preserve"> тыс. руб;</w:t>
      </w:r>
    </w:p>
    <w:p w:rsidR="000E0738" w:rsidRPr="000E0738" w:rsidRDefault="000E0738" w:rsidP="000E07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  распределение расходов районного бюджета по разделам и подразделам функциональной классификации,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>приложению 7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E0738" w:rsidRPr="000E0738" w:rsidRDefault="000E0738" w:rsidP="000E0738">
      <w:pPr>
        <w:pStyle w:val="ab"/>
        <w:numPr>
          <w:ilvl w:val="0"/>
          <w:numId w:val="2"/>
        </w:numPr>
        <w:spacing w:line="237" w:lineRule="auto"/>
        <w:ind w:firstLine="567"/>
        <w:rPr>
          <w:szCs w:val="28"/>
        </w:rPr>
      </w:pPr>
      <w:r w:rsidRPr="000E0738">
        <w:rPr>
          <w:szCs w:val="28"/>
        </w:rPr>
        <w:t xml:space="preserve">    ведомственную структуру расходов районного бюджета, согласно </w:t>
      </w:r>
      <w:r w:rsidRPr="000E0738">
        <w:rPr>
          <w:b/>
          <w:bCs/>
          <w:szCs w:val="28"/>
        </w:rPr>
        <w:t>приложению 8</w:t>
      </w:r>
      <w:r w:rsidRPr="000E0738">
        <w:rPr>
          <w:szCs w:val="28"/>
        </w:rPr>
        <w:t xml:space="preserve"> к настоящему решению;</w:t>
      </w:r>
    </w:p>
    <w:p w:rsidR="000E0738" w:rsidRPr="000E0738" w:rsidRDefault="000E0738" w:rsidP="000E0738">
      <w:pPr>
        <w:pStyle w:val="ab"/>
        <w:numPr>
          <w:ilvl w:val="0"/>
          <w:numId w:val="2"/>
        </w:numPr>
        <w:spacing w:line="237" w:lineRule="auto"/>
        <w:ind w:firstLine="567"/>
        <w:rPr>
          <w:szCs w:val="28"/>
        </w:rPr>
      </w:pPr>
      <w:r w:rsidRPr="000E0738">
        <w:rPr>
          <w:szCs w:val="28"/>
        </w:rPr>
        <w:lastRenderedPageBreak/>
        <w:t xml:space="preserve">  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0E0738">
        <w:rPr>
          <w:b/>
          <w:szCs w:val="28"/>
        </w:rPr>
        <w:t xml:space="preserve">приложению 9 </w:t>
      </w:r>
      <w:r w:rsidRPr="000E0738">
        <w:rPr>
          <w:szCs w:val="28"/>
        </w:rPr>
        <w:t>к настоящему решению;</w:t>
      </w:r>
    </w:p>
    <w:p w:rsidR="000E0738" w:rsidRPr="000E0738" w:rsidRDefault="000E0738" w:rsidP="000E0738">
      <w:pPr>
        <w:pStyle w:val="ab"/>
        <w:numPr>
          <w:ilvl w:val="0"/>
          <w:numId w:val="2"/>
        </w:numPr>
        <w:spacing w:line="237" w:lineRule="auto"/>
        <w:ind w:firstLine="567"/>
        <w:rPr>
          <w:szCs w:val="28"/>
        </w:rPr>
      </w:pPr>
      <w:r w:rsidRPr="000E0738">
        <w:rPr>
          <w:szCs w:val="28"/>
        </w:rPr>
        <w:t xml:space="preserve">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0E0738">
        <w:rPr>
          <w:b/>
          <w:szCs w:val="28"/>
        </w:rPr>
        <w:t xml:space="preserve">приложению 10 </w:t>
      </w:r>
      <w:r w:rsidRPr="000E0738">
        <w:rPr>
          <w:szCs w:val="28"/>
        </w:rPr>
        <w:t>к настоящему решению.</w:t>
      </w:r>
    </w:p>
    <w:p w:rsidR="000E0738" w:rsidRPr="000E0738" w:rsidRDefault="000E0738" w:rsidP="000E0738">
      <w:pPr>
        <w:pStyle w:val="ab"/>
        <w:numPr>
          <w:ilvl w:val="0"/>
          <w:numId w:val="3"/>
        </w:numPr>
        <w:spacing w:line="237" w:lineRule="auto"/>
        <w:ind w:firstLine="567"/>
        <w:rPr>
          <w:szCs w:val="28"/>
        </w:rPr>
      </w:pPr>
      <w:r w:rsidRPr="000E0738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случаях, предусмотренных </w:t>
      </w:r>
      <w:r w:rsidRPr="000E0738">
        <w:rPr>
          <w:b/>
          <w:szCs w:val="28"/>
        </w:rPr>
        <w:t xml:space="preserve">приложением 11 </w:t>
      </w:r>
      <w:r w:rsidRPr="000E0738">
        <w:rPr>
          <w:szCs w:val="28"/>
        </w:rPr>
        <w:t>к настоящему решению, предоставляются в соответствии со сводной бюджетной росписью районного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0E0738" w:rsidRPr="000E0738" w:rsidRDefault="000E0738" w:rsidP="000E0738">
      <w:pPr>
        <w:pStyle w:val="a9"/>
        <w:ind w:firstLine="567"/>
        <w:jc w:val="both"/>
        <w:rPr>
          <w:szCs w:val="28"/>
        </w:rPr>
      </w:pPr>
    </w:p>
    <w:p w:rsidR="000E0738" w:rsidRPr="000E0738" w:rsidRDefault="000E0738" w:rsidP="000E0738">
      <w:pPr>
        <w:pStyle w:val="a9"/>
        <w:ind w:firstLine="567"/>
        <w:jc w:val="center"/>
        <w:rPr>
          <w:b/>
          <w:i/>
          <w:szCs w:val="28"/>
        </w:rPr>
      </w:pPr>
      <w:r w:rsidRPr="000E0738">
        <w:rPr>
          <w:b/>
          <w:i/>
          <w:szCs w:val="28"/>
        </w:rPr>
        <w:t>Статья  10.  Распределение дотации на выравнивание уровня бюджетной обеспеченности поселений за счет субвенции областного бюджета на исполнение</w:t>
      </w:r>
      <w:r w:rsidRPr="000E0738">
        <w:rPr>
          <w:szCs w:val="28"/>
        </w:rPr>
        <w:t xml:space="preserve"> </w:t>
      </w:r>
      <w:r w:rsidRPr="000E0738">
        <w:rPr>
          <w:b/>
          <w:i/>
          <w:szCs w:val="28"/>
        </w:rPr>
        <w:t>отдельных государственных полномочий по расчету и предоставлению дотаций поселениям</w:t>
      </w:r>
    </w:p>
    <w:p w:rsidR="000E0738" w:rsidRPr="000E0738" w:rsidRDefault="000E0738" w:rsidP="00CB7831">
      <w:pPr>
        <w:pStyle w:val="a9"/>
        <w:jc w:val="both"/>
        <w:rPr>
          <w:bCs/>
          <w:iCs/>
          <w:szCs w:val="28"/>
        </w:rPr>
      </w:pPr>
      <w:r w:rsidRPr="000E0738">
        <w:rPr>
          <w:bCs/>
          <w:iCs/>
          <w:szCs w:val="28"/>
        </w:rPr>
        <w:t>Утвердить на 2017 год:</w:t>
      </w:r>
    </w:p>
    <w:p w:rsidR="000E0738" w:rsidRDefault="000E0738" w:rsidP="000E0738">
      <w:pPr>
        <w:pStyle w:val="a9"/>
        <w:ind w:firstLine="567"/>
        <w:jc w:val="both"/>
        <w:rPr>
          <w:bCs/>
          <w:iCs/>
          <w:szCs w:val="28"/>
        </w:rPr>
      </w:pPr>
      <w:r w:rsidRPr="000E0738">
        <w:rPr>
          <w:bCs/>
          <w:iCs/>
          <w:szCs w:val="28"/>
        </w:rPr>
        <w:t xml:space="preserve">        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0E0738">
        <w:rPr>
          <w:iCs/>
          <w:szCs w:val="28"/>
        </w:rPr>
        <w:t>приложению 12</w:t>
      </w:r>
      <w:r w:rsidRPr="000E0738">
        <w:rPr>
          <w:bCs/>
          <w:iCs/>
          <w:szCs w:val="28"/>
        </w:rPr>
        <w:t xml:space="preserve"> к настоящему решению. </w:t>
      </w:r>
    </w:p>
    <w:p w:rsidR="000E0738" w:rsidRPr="000E0738" w:rsidRDefault="000E0738" w:rsidP="000E0738">
      <w:pPr>
        <w:pStyle w:val="a9"/>
        <w:ind w:firstLine="567"/>
        <w:jc w:val="both"/>
        <w:rPr>
          <w:bCs/>
          <w:iCs/>
          <w:szCs w:val="28"/>
        </w:rPr>
      </w:pPr>
    </w:p>
    <w:p w:rsidR="000E0738" w:rsidRPr="000E0738" w:rsidRDefault="000E0738" w:rsidP="000E0738">
      <w:pPr>
        <w:spacing w:line="237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11. Межбюджетные трансферты, предоставляемые из районного  бюджета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1. Утвердить на 2017 год  межбюджетные трансферты в объеме 2 417,3</w:t>
      </w:r>
      <w:r w:rsidRPr="000E0738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0E0738">
        <w:rPr>
          <w:rFonts w:ascii="Times New Roman" w:hAnsi="Times New Roman"/>
          <w:sz w:val="28"/>
          <w:szCs w:val="28"/>
        </w:rPr>
        <w:t xml:space="preserve">, предоставляемые  из  районного бюджета бюджетам поселений, в следующих формах: 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        1) районный фонд финансовой поддержки поселений в размере 970,0 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E0738">
        <w:rPr>
          <w:rFonts w:ascii="Times New Roman" w:hAnsi="Times New Roman"/>
          <w:sz w:val="28"/>
          <w:szCs w:val="28"/>
        </w:rPr>
        <w:t xml:space="preserve"> с распределением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 xml:space="preserve">приложению 13 </w:t>
      </w:r>
      <w:r w:rsidRPr="000E0738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E0738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0E0738">
        <w:rPr>
          <w:rFonts w:ascii="Times New Roman" w:hAnsi="Times New Roman"/>
          <w:bCs/>
          <w:sz w:val="28"/>
          <w:szCs w:val="28"/>
        </w:rPr>
        <w:t xml:space="preserve">2) иные межбюджетные трансферты бюджетам поселений в размере 1 447,3 </w:t>
      </w:r>
      <w:r w:rsidRPr="000E0738">
        <w:rPr>
          <w:rFonts w:ascii="Times New Roman" w:hAnsi="Times New Roman"/>
          <w:b/>
          <w:bCs/>
          <w:i/>
          <w:sz w:val="28"/>
          <w:szCs w:val="28"/>
        </w:rPr>
        <w:t xml:space="preserve">тыс. рублей </w:t>
      </w:r>
      <w:r w:rsidRPr="000E0738">
        <w:rPr>
          <w:rFonts w:ascii="Times New Roman" w:hAnsi="Times New Roman"/>
          <w:bCs/>
          <w:sz w:val="28"/>
          <w:szCs w:val="28"/>
        </w:rPr>
        <w:t xml:space="preserve">с распределением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 xml:space="preserve">приложению 14 </w:t>
      </w:r>
      <w:r w:rsidRPr="000E0738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0738">
        <w:rPr>
          <w:rFonts w:ascii="Times New Roman" w:hAnsi="Times New Roman"/>
          <w:bCs/>
          <w:sz w:val="28"/>
          <w:szCs w:val="28"/>
        </w:rPr>
        <w:t xml:space="preserve">          2.  Установить критерий выравнивания расчетной бюджетной обеспеченности сельских поселений района на 2017 год в размере 0,65.</w:t>
      </w:r>
    </w:p>
    <w:p w:rsidR="000E0738" w:rsidRPr="000E0738" w:rsidRDefault="000E0738" w:rsidP="000E0738">
      <w:pPr>
        <w:pStyle w:val="ab"/>
        <w:spacing w:line="237" w:lineRule="auto"/>
        <w:ind w:firstLine="567"/>
        <w:rPr>
          <w:szCs w:val="28"/>
        </w:rPr>
      </w:pPr>
      <w:r w:rsidRPr="000E0738">
        <w:rPr>
          <w:szCs w:val="28"/>
        </w:rPr>
        <w:lastRenderedPageBreak/>
        <w:t>2.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и решением Собрания депутатов «Об утверждении положения «О районном фонде финансовой поддержки поселений Питерского муниципального района».</w:t>
      </w:r>
    </w:p>
    <w:p w:rsidR="000E0738" w:rsidRPr="000E0738" w:rsidRDefault="000E0738" w:rsidP="000E073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0738" w:rsidRPr="000E0738" w:rsidRDefault="000E0738" w:rsidP="000E073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738">
        <w:rPr>
          <w:rFonts w:ascii="Times New Roman" w:hAnsi="Times New Roman" w:cs="Times New Roman"/>
          <w:b/>
          <w:i/>
          <w:sz w:val="28"/>
          <w:szCs w:val="28"/>
        </w:rPr>
        <w:t>Статья 12. Смета доходов и расходов муниципального дорожного фонда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38">
        <w:rPr>
          <w:rFonts w:ascii="Times New Roman" w:hAnsi="Times New Roman" w:cs="Times New Roman"/>
          <w:sz w:val="28"/>
          <w:szCs w:val="28"/>
        </w:rPr>
        <w:t xml:space="preserve"> Утвердить на 2017 год:</w:t>
      </w:r>
    </w:p>
    <w:p w:rsidR="000E0738" w:rsidRPr="000E0738" w:rsidRDefault="000E0738" w:rsidP="000E07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38">
        <w:rPr>
          <w:rFonts w:ascii="Times New Roman" w:hAnsi="Times New Roman" w:cs="Times New Roman"/>
          <w:sz w:val="28"/>
          <w:szCs w:val="28"/>
        </w:rPr>
        <w:t xml:space="preserve">Смету доходов и расходов муниципального дорожного фонда районного бюджета,  согласно </w:t>
      </w:r>
      <w:r w:rsidRPr="000E0738">
        <w:rPr>
          <w:rFonts w:ascii="Times New Roman" w:hAnsi="Times New Roman" w:cs="Times New Roman"/>
          <w:b/>
          <w:sz w:val="28"/>
          <w:szCs w:val="28"/>
        </w:rPr>
        <w:t>приложению 15</w:t>
      </w:r>
      <w:r w:rsidRPr="000E073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0738" w:rsidRDefault="000E0738" w:rsidP="000E073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0E0738" w:rsidRPr="000E0738" w:rsidRDefault="000E0738" w:rsidP="000E073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E0738">
        <w:rPr>
          <w:rFonts w:ascii="Times New Roman" w:hAnsi="Times New Roman" w:cs="Times New Roman"/>
          <w:b/>
          <w:i/>
          <w:sz w:val="28"/>
          <w:szCs w:val="28"/>
        </w:rPr>
        <w:t>Статья  13.</w:t>
      </w:r>
      <w:r w:rsidRPr="000E0738">
        <w:rPr>
          <w:rFonts w:ascii="Times New Roman" w:hAnsi="Times New Roman" w:cs="Times New Roman"/>
          <w:sz w:val="28"/>
          <w:szCs w:val="28"/>
        </w:rPr>
        <w:t xml:space="preserve">   </w:t>
      </w:r>
      <w:r w:rsidRPr="000E0738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районного</w:t>
      </w:r>
    </w:p>
    <w:p w:rsidR="000E0738" w:rsidRPr="000E0738" w:rsidRDefault="000E0738" w:rsidP="000E073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E0738">
        <w:rPr>
          <w:rFonts w:ascii="Times New Roman" w:hAnsi="Times New Roman" w:cs="Times New Roman"/>
          <w:b/>
          <w:i/>
          <w:sz w:val="28"/>
          <w:szCs w:val="28"/>
        </w:rPr>
        <w:t>бюджета, муниципальные внутренние заимствования района</w:t>
      </w:r>
    </w:p>
    <w:p w:rsidR="000E0738" w:rsidRPr="000E0738" w:rsidRDefault="000E0738" w:rsidP="000E073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E0738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0E0738" w:rsidRPr="000E0738" w:rsidRDefault="000E0738" w:rsidP="000E0738">
      <w:pPr>
        <w:pStyle w:val="a9"/>
        <w:ind w:firstLine="567"/>
        <w:jc w:val="center"/>
        <w:rPr>
          <w:szCs w:val="28"/>
        </w:rPr>
      </w:pPr>
    </w:p>
    <w:p w:rsidR="000E0738" w:rsidRPr="000E0738" w:rsidRDefault="000E0738" w:rsidP="000E07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Утвердить  на  2017 год  источники внутреннего финансирования      районного бюджета, согласно </w:t>
      </w:r>
      <w:r w:rsidRPr="000E0738">
        <w:rPr>
          <w:rFonts w:ascii="Times New Roman" w:hAnsi="Times New Roman"/>
          <w:b/>
          <w:bCs/>
          <w:sz w:val="28"/>
          <w:szCs w:val="28"/>
        </w:rPr>
        <w:t>приложению 16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района на 2017 год, согласно </w:t>
      </w:r>
      <w:r w:rsidRPr="000E0738">
        <w:rPr>
          <w:rFonts w:ascii="Times New Roman" w:hAnsi="Times New Roman"/>
          <w:b/>
          <w:sz w:val="28"/>
          <w:szCs w:val="28"/>
        </w:rPr>
        <w:t>приложению 17</w:t>
      </w:r>
      <w:r w:rsidRPr="000E0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E0738" w:rsidRPr="000E0738" w:rsidRDefault="000E0738" w:rsidP="000E07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района на 2017 год в сумме 12 883,25 </w:t>
      </w:r>
      <w:r w:rsidRPr="000E0738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0E0738" w:rsidRDefault="000E0738" w:rsidP="000E07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района по состоянию на 1 января 2018 года в сумме 11 600,0 тыс. рублей, в том числе верхний предел долга по муниципальным гарантиям района в сумме 0,00 тыс. рублей.</w:t>
      </w:r>
    </w:p>
    <w:p w:rsidR="000E0738" w:rsidRPr="000E0738" w:rsidRDefault="000E0738" w:rsidP="000E0738">
      <w:pPr>
        <w:widowControl w:val="0"/>
        <w:autoSpaceDE w:val="0"/>
        <w:autoSpaceDN w:val="0"/>
        <w:adjustRightInd w:val="0"/>
        <w:spacing w:after="0" w:line="240" w:lineRule="auto"/>
        <w:ind w:left="1617"/>
        <w:jc w:val="both"/>
        <w:rPr>
          <w:rFonts w:ascii="Times New Roman" w:hAnsi="Times New Roman"/>
          <w:sz w:val="28"/>
          <w:szCs w:val="28"/>
        </w:rPr>
      </w:pPr>
    </w:p>
    <w:p w:rsidR="000E0738" w:rsidRPr="000E0738" w:rsidRDefault="000E0738" w:rsidP="000E073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14 . Отчисления части прибыли  муниципальных унитарных предприятий</w:t>
      </w:r>
    </w:p>
    <w:p w:rsidR="000E0738" w:rsidRPr="000E0738" w:rsidRDefault="000E0738" w:rsidP="000E0738">
      <w:pPr>
        <w:pStyle w:val="ab"/>
        <w:widowControl w:val="0"/>
        <w:overflowPunct/>
        <w:spacing w:line="237" w:lineRule="auto"/>
        <w:ind w:firstLine="567"/>
        <w:rPr>
          <w:szCs w:val="28"/>
        </w:rPr>
      </w:pPr>
      <w:r w:rsidRPr="000E0738">
        <w:rPr>
          <w:szCs w:val="28"/>
        </w:rPr>
        <w:t xml:space="preserve">В  районный бюджет в 2017 году зачисляются 5 процентов прибыли  муниципальных унитарных предприятий, остающейся после уплаты налогов и иных обязательных платежей.   </w:t>
      </w:r>
    </w:p>
    <w:p w:rsidR="000E0738" w:rsidRPr="000E0738" w:rsidRDefault="000E0738" w:rsidP="000E0738">
      <w:pPr>
        <w:spacing w:line="237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15. Учет бюджетных обязательств  районного бюджета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         </w:t>
      </w:r>
    </w:p>
    <w:p w:rsidR="000E0738" w:rsidRPr="000E0738" w:rsidRDefault="000E0738" w:rsidP="000E0738">
      <w:pPr>
        <w:spacing w:line="237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 16. Особенности исполнения  районного бюджета</w:t>
      </w:r>
    </w:p>
    <w:p w:rsidR="000E0738" w:rsidRPr="000E0738" w:rsidRDefault="000E0738" w:rsidP="000E0738">
      <w:pPr>
        <w:spacing w:line="237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   1. Администрация района обеспечивает направление в 2017 году остатков средств  районного бюджета, находящихся по состоянию на 1 января </w:t>
      </w:r>
      <w:r w:rsidRPr="000E0738">
        <w:rPr>
          <w:rFonts w:ascii="Times New Roman" w:hAnsi="Times New Roman"/>
          <w:sz w:val="28"/>
          <w:szCs w:val="28"/>
        </w:rPr>
        <w:lastRenderedPageBreak/>
        <w:t xml:space="preserve">2017 года на едином счете районного бюджета, на покрытие временных кассовых разрывов. </w:t>
      </w:r>
    </w:p>
    <w:p w:rsidR="000E0738" w:rsidRPr="000E0738" w:rsidRDefault="000E0738" w:rsidP="000E07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Установить, что средства в объеме остатков субсидий, предоставленных в 2016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0E0738" w:rsidRPr="000E0738" w:rsidRDefault="000E0738" w:rsidP="000E07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Администрация района не вправе принимать решения, приводящие к увеличению в 2017 году численности муниципальных служащих района, а также работников районных казенных учреждений.</w:t>
      </w:r>
    </w:p>
    <w:p w:rsidR="000E0738" w:rsidRPr="000E0738" w:rsidRDefault="000E0738" w:rsidP="000E07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 бюджетную роспись местного бюджета без внесения изменений в настоящее решение:</w:t>
      </w:r>
    </w:p>
    <w:p w:rsidR="000E0738" w:rsidRPr="000E0738" w:rsidRDefault="000E0738" w:rsidP="000E07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внесение в установленном порядке изменений в муниципальные программы района 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E0738" w:rsidRPr="000E0738" w:rsidRDefault="000E0738" w:rsidP="000E07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 за исключением субвенций ) на основании уведомлений органов муниципального финансового контроля района о применении бюджетных мер принуждения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  Распорядители и получатели средств районного бюджета  заключают договора и принимают на себя исполнение обязательств по договорам, финансирование исполнения которых осуществляется за счет средств районного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районного бюджета и с учетом принятых и неисполненных обязательств. Исполнение указанных обязательств не подлежит финансированию за счет средств районного бюджета  в части, превышающей ассигнования, утвержденные в сметах доходов и расходов распорядителей и получателей средств районного бюджета на эти цели.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районного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Правовые акты, влекущие дополнительные расходы средств районного бюджета  на 2017 год, а также сокращающие его доходную базу, реализуются и применяются только при наличии соответствующих источников дополнительных </w:t>
      </w:r>
      <w:r w:rsidRPr="000E0738">
        <w:rPr>
          <w:rFonts w:ascii="Times New Roman" w:hAnsi="Times New Roman"/>
          <w:sz w:val="28"/>
          <w:szCs w:val="28"/>
        </w:rPr>
        <w:lastRenderedPageBreak/>
        <w:t>поступлений в районный бюджет  и (или) при сокращении расходов по конкретных статьям  районного бюджета на 2017 год, а также после внесения соответствующих изменений в настоящее решение.</w:t>
      </w:r>
    </w:p>
    <w:p w:rsidR="000E0738" w:rsidRPr="000E0738" w:rsidRDefault="000E0738" w:rsidP="000E0738">
      <w:pPr>
        <w:spacing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 районном бюджете, такой правовой акт реализуется и применяется в пределах средств, предусмотренных на эти цели в районном бюджете на 2017 год. </w:t>
      </w:r>
    </w:p>
    <w:p w:rsidR="000E0738" w:rsidRPr="000E0738" w:rsidRDefault="000E0738" w:rsidP="000E073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E0738">
        <w:rPr>
          <w:rFonts w:ascii="Times New Roman" w:hAnsi="Times New Roman"/>
          <w:b/>
          <w:i/>
          <w:sz w:val="28"/>
          <w:szCs w:val="28"/>
        </w:rPr>
        <w:t>Статья 17.  Вступление в силу настоящего решения</w:t>
      </w:r>
    </w:p>
    <w:p w:rsidR="000E0738" w:rsidRPr="000E0738" w:rsidRDefault="000E0738" w:rsidP="000E0738">
      <w:pPr>
        <w:pStyle w:val="ab"/>
        <w:ind w:firstLine="0"/>
        <w:rPr>
          <w:szCs w:val="28"/>
        </w:rPr>
      </w:pPr>
      <w:r w:rsidRPr="000E0738">
        <w:rPr>
          <w:szCs w:val="28"/>
        </w:rPr>
        <w:t>Настоящее решение  вступает в силу с 1 января 2017 года.</w:t>
      </w:r>
    </w:p>
    <w:p w:rsidR="000E0738" w:rsidRPr="000E0738" w:rsidRDefault="000E0738" w:rsidP="000E0738">
      <w:pPr>
        <w:pStyle w:val="ab"/>
        <w:ind w:firstLine="0"/>
        <w:rPr>
          <w:szCs w:val="28"/>
        </w:rPr>
      </w:pPr>
      <w:r w:rsidRPr="000E0738">
        <w:rPr>
          <w:szCs w:val="28"/>
        </w:rPr>
        <w:t>Опубликовать настоящее Решение в  районной газете  «Искра».</w:t>
      </w:r>
    </w:p>
    <w:p w:rsidR="000E0738" w:rsidRPr="000E0738" w:rsidRDefault="000E0738" w:rsidP="000E0738">
      <w:pPr>
        <w:pStyle w:val="ab"/>
        <w:ind w:firstLine="567"/>
        <w:rPr>
          <w:color w:val="000000"/>
          <w:spacing w:val="4"/>
          <w:szCs w:val="28"/>
        </w:rPr>
      </w:pPr>
    </w:p>
    <w:p w:rsidR="00510FC3" w:rsidRPr="000E0738" w:rsidRDefault="00510FC3" w:rsidP="00510FC3">
      <w:pPr>
        <w:pStyle w:val="a9"/>
        <w:spacing w:line="276" w:lineRule="auto"/>
        <w:ind w:firstLine="708"/>
        <w:jc w:val="both"/>
        <w:rPr>
          <w:szCs w:val="28"/>
        </w:rPr>
      </w:pPr>
      <w:r w:rsidRPr="000E0738">
        <w:rPr>
          <w:szCs w:val="28"/>
        </w:rPr>
        <w:t>.</w:t>
      </w:r>
    </w:p>
    <w:p w:rsidR="00BA656E" w:rsidRPr="000E0738" w:rsidRDefault="00BA656E" w:rsidP="00BA656E">
      <w:pPr>
        <w:pStyle w:val="a3"/>
        <w:rPr>
          <w:rFonts w:ascii="Times New Roman" w:hAnsi="Times New Roman"/>
          <w:sz w:val="28"/>
          <w:szCs w:val="28"/>
        </w:rPr>
      </w:pPr>
    </w:p>
    <w:p w:rsidR="00CC6D59" w:rsidRPr="000E0738" w:rsidRDefault="00CC6D59" w:rsidP="00BA656E">
      <w:pPr>
        <w:pStyle w:val="a3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В.Н.Дерябин</w:t>
      </w:r>
    </w:p>
    <w:p w:rsidR="00CC6D59" w:rsidRPr="000E0738" w:rsidRDefault="00CC6D59" w:rsidP="00BA656E">
      <w:pPr>
        <w:pStyle w:val="a3"/>
        <w:rPr>
          <w:rFonts w:ascii="Times New Roman" w:hAnsi="Times New Roman"/>
          <w:sz w:val="28"/>
          <w:szCs w:val="28"/>
        </w:rPr>
      </w:pPr>
    </w:p>
    <w:p w:rsidR="006916B0" w:rsidRPr="000E0738" w:rsidRDefault="00BA656E" w:rsidP="00BA656E">
      <w:pPr>
        <w:pStyle w:val="a3"/>
        <w:rPr>
          <w:rFonts w:ascii="Times New Roman" w:hAnsi="Times New Roman"/>
          <w:sz w:val="28"/>
          <w:szCs w:val="28"/>
        </w:rPr>
      </w:pPr>
      <w:r w:rsidRPr="000E0738">
        <w:rPr>
          <w:rFonts w:ascii="Times New Roman" w:hAnsi="Times New Roman"/>
          <w:sz w:val="28"/>
          <w:szCs w:val="28"/>
        </w:rPr>
        <w:t>Глава Питерского</w:t>
      </w:r>
      <w:r w:rsidR="00510FC3" w:rsidRPr="000E0738">
        <w:rPr>
          <w:rFonts w:ascii="Times New Roman" w:hAnsi="Times New Roman"/>
          <w:sz w:val="28"/>
          <w:szCs w:val="28"/>
        </w:rPr>
        <w:t xml:space="preserve"> </w:t>
      </w:r>
      <w:r w:rsidRPr="000E0738">
        <w:rPr>
          <w:rFonts w:ascii="Times New Roman" w:hAnsi="Times New Roman"/>
          <w:sz w:val="28"/>
          <w:szCs w:val="28"/>
        </w:rPr>
        <w:t>муниципального района</w:t>
      </w:r>
      <w:r w:rsidRPr="000E0738">
        <w:rPr>
          <w:rFonts w:ascii="Times New Roman" w:hAnsi="Times New Roman"/>
          <w:sz w:val="28"/>
          <w:szCs w:val="28"/>
        </w:rPr>
        <w:tab/>
      </w:r>
      <w:r w:rsidRPr="000E0738">
        <w:rPr>
          <w:rFonts w:ascii="Times New Roman" w:hAnsi="Times New Roman"/>
          <w:sz w:val="28"/>
          <w:szCs w:val="28"/>
        </w:rPr>
        <w:tab/>
        <w:t xml:space="preserve">      </w:t>
      </w:r>
      <w:r w:rsidR="00510FC3" w:rsidRPr="000E0738">
        <w:rPr>
          <w:rFonts w:ascii="Times New Roman" w:hAnsi="Times New Roman"/>
          <w:sz w:val="28"/>
          <w:szCs w:val="28"/>
        </w:rPr>
        <w:t xml:space="preserve">  </w:t>
      </w:r>
      <w:r w:rsidR="00CC6D59" w:rsidRPr="000E0738">
        <w:rPr>
          <w:rFonts w:ascii="Times New Roman" w:hAnsi="Times New Roman"/>
          <w:sz w:val="28"/>
          <w:szCs w:val="28"/>
        </w:rPr>
        <w:t xml:space="preserve">         С.И.Егоров</w:t>
      </w:r>
    </w:p>
    <w:sectPr w:rsidR="006916B0" w:rsidRPr="000E0738" w:rsidSect="00CC6D5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9"/>
    <w:rsid w:val="0000077B"/>
    <w:rsid w:val="00017696"/>
    <w:rsid w:val="00027F33"/>
    <w:rsid w:val="000C4AFD"/>
    <w:rsid w:val="000E0738"/>
    <w:rsid w:val="000E54E4"/>
    <w:rsid w:val="00102616"/>
    <w:rsid w:val="00127A21"/>
    <w:rsid w:val="0013530A"/>
    <w:rsid w:val="00164DD1"/>
    <w:rsid w:val="001B166B"/>
    <w:rsid w:val="001D26AD"/>
    <w:rsid w:val="001E6AC5"/>
    <w:rsid w:val="001F6E77"/>
    <w:rsid w:val="00224916"/>
    <w:rsid w:val="00246AA8"/>
    <w:rsid w:val="002C11E5"/>
    <w:rsid w:val="002D52CA"/>
    <w:rsid w:val="00305C79"/>
    <w:rsid w:val="003B6262"/>
    <w:rsid w:val="003D48E4"/>
    <w:rsid w:val="003F366E"/>
    <w:rsid w:val="003F68B7"/>
    <w:rsid w:val="004167C3"/>
    <w:rsid w:val="00434FCE"/>
    <w:rsid w:val="00455A70"/>
    <w:rsid w:val="005068C5"/>
    <w:rsid w:val="00510FC3"/>
    <w:rsid w:val="00523B61"/>
    <w:rsid w:val="0054306D"/>
    <w:rsid w:val="00544D66"/>
    <w:rsid w:val="005467C8"/>
    <w:rsid w:val="005870E3"/>
    <w:rsid w:val="005B1F6E"/>
    <w:rsid w:val="00623A9E"/>
    <w:rsid w:val="00646A99"/>
    <w:rsid w:val="006916B0"/>
    <w:rsid w:val="006D6039"/>
    <w:rsid w:val="007022A9"/>
    <w:rsid w:val="00712C71"/>
    <w:rsid w:val="00717A7B"/>
    <w:rsid w:val="00720BEA"/>
    <w:rsid w:val="00734ACF"/>
    <w:rsid w:val="007372F9"/>
    <w:rsid w:val="00773E8E"/>
    <w:rsid w:val="00796717"/>
    <w:rsid w:val="00825AE6"/>
    <w:rsid w:val="00883463"/>
    <w:rsid w:val="009B133A"/>
    <w:rsid w:val="00A00C39"/>
    <w:rsid w:val="00A0425A"/>
    <w:rsid w:val="00A06CB5"/>
    <w:rsid w:val="00A35061"/>
    <w:rsid w:val="00A37678"/>
    <w:rsid w:val="00A8044C"/>
    <w:rsid w:val="00A805CF"/>
    <w:rsid w:val="00AE2ACC"/>
    <w:rsid w:val="00AF3FB4"/>
    <w:rsid w:val="00B1176B"/>
    <w:rsid w:val="00B76BAE"/>
    <w:rsid w:val="00BA656E"/>
    <w:rsid w:val="00C1149B"/>
    <w:rsid w:val="00C14C8D"/>
    <w:rsid w:val="00C341E3"/>
    <w:rsid w:val="00C464CC"/>
    <w:rsid w:val="00CB7831"/>
    <w:rsid w:val="00CC6D59"/>
    <w:rsid w:val="00CF77BB"/>
    <w:rsid w:val="00D14420"/>
    <w:rsid w:val="00D45C6A"/>
    <w:rsid w:val="00D51216"/>
    <w:rsid w:val="00DC0287"/>
    <w:rsid w:val="00DC0F45"/>
    <w:rsid w:val="00DD1EB4"/>
    <w:rsid w:val="00DD5D10"/>
    <w:rsid w:val="00DF069B"/>
    <w:rsid w:val="00E162BA"/>
    <w:rsid w:val="00E24388"/>
    <w:rsid w:val="00E44521"/>
    <w:rsid w:val="00E46E0E"/>
    <w:rsid w:val="00E4709D"/>
    <w:rsid w:val="00E61FB6"/>
    <w:rsid w:val="00F87E1B"/>
    <w:rsid w:val="00F90B4A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A30A2-4786-42F7-964D-EB3D1B3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62"/>
  </w:style>
  <w:style w:type="paragraph" w:styleId="1">
    <w:name w:val="heading 1"/>
    <w:basedOn w:val="a"/>
    <w:next w:val="a"/>
    <w:link w:val="10"/>
    <w:uiPriority w:val="9"/>
    <w:qFormat/>
    <w:rsid w:val="007022A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3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7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22A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073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E0738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No Spacing"/>
    <w:uiPriority w:val="1"/>
    <w:qFormat/>
    <w:rsid w:val="007022A9"/>
    <w:pPr>
      <w:spacing w:after="0" w:line="240" w:lineRule="auto"/>
    </w:pPr>
  </w:style>
  <w:style w:type="table" w:styleId="a4">
    <w:name w:val="Table Grid"/>
    <w:basedOn w:val="a1"/>
    <w:uiPriority w:val="59"/>
    <w:rsid w:val="000E5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1"/>
    <w:uiPriority w:val="99"/>
    <w:rsid w:val="00DC0F4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Title"/>
    <w:basedOn w:val="a"/>
    <w:link w:val="a6"/>
    <w:uiPriority w:val="10"/>
    <w:qFormat/>
    <w:rsid w:val="00510FC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510FC3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0F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510FC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510FC3"/>
    <w:rPr>
      <w:rFonts w:ascii="Times New Roman" w:hAnsi="Times New Roman" w:cs="Times New Roman"/>
      <w:sz w:val="20"/>
      <w:szCs w:val="20"/>
    </w:rPr>
  </w:style>
  <w:style w:type="paragraph" w:customStyle="1" w:styleId="ab">
    <w:name w:val="Òåêñò äîêóìåíòà"/>
    <w:basedOn w:val="a"/>
    <w:rsid w:val="000E07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0E07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8044-2467-470E-8215-66D1105C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Учетная запись Майкрософт</cp:lastModifiedBy>
  <cp:revision>2</cp:revision>
  <cp:lastPrinted>2015-11-27T08:57:00Z</cp:lastPrinted>
  <dcterms:created xsi:type="dcterms:W3CDTF">2023-10-17T04:43:00Z</dcterms:created>
  <dcterms:modified xsi:type="dcterms:W3CDTF">2023-10-17T04:43:00Z</dcterms:modified>
</cp:coreProperties>
</file>