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2478" w:leader="none"/>
          <w:tab w:val="center" w:pos="4961" w:leader="none"/>
        </w:tabs>
        <w:rPr>
          <w:rFonts w:ascii="PT Astra Serif" w:hAnsi="PT Astra Serif" w:cs="PT Astra Serif"/>
          <w:spacing w:val="20"/>
        </w:rPr>
      </w:pPr>
      <w:r>
        <w:rPr>
          <w:rFonts w:ascii="PT Astra Serif" w:hAnsi="PT Astra Serif" w:eastAsia="PT Astra Serif" w:cs="PT Astra Serif"/>
          <w:spacing w:val="20"/>
        </w:rPr>
      </w:r>
      <w:r>
        <w:rPr>
          <w:rFonts w:ascii="Times New Roman" w:hAnsi="Times New Roman"/>
          <w:spacing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1350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0008905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641349" cy="819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.50pt;height:64.50pt;mso-wrap-distance-left:0.00pt;mso-wrap-distance-top:0.00pt;mso-wrap-distance-right:0.00pt;mso-wrap-distance-bottom:0.00pt;rotation:0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PT Astra Serif" w:hAnsi="PT Astra Serif" w:cs="PT Astra Serif"/>
          <w:spacing w:val="20"/>
        </w:rPr>
      </w:r>
      <w:r>
        <w:rPr>
          <w:rFonts w:ascii="PT Astra Serif" w:hAnsi="PT Astra Serif" w:cs="PT Astra Serif"/>
          <w:spacing w:val="20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АДМИНИСТРАЦИЯ </w:t>
      </w:r>
      <w:r>
        <w:rPr>
          <w:rFonts w:ascii="PT Astra Serif" w:hAnsi="PT Astra Serif" w:cs="PT Astra Serif"/>
          <w:b/>
          <w:bCs/>
          <w:sz w:val="24"/>
          <w:szCs w:val="24"/>
        </w:rPr>
      </w:r>
      <w:r>
        <w:rPr>
          <w:rFonts w:ascii="PT Astra Serif" w:hAnsi="PT Astra Serif" w:cs="PT Astra Serif"/>
          <w:b/>
          <w:bCs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ПИТЕРСКОГО МУНИЦИПАЛЬНОГО РАЙОНА</w:t>
      </w:r>
      <w:r>
        <w:rPr>
          <w:rFonts w:ascii="PT Astra Serif" w:hAnsi="PT Astra Serif" w:cs="PT Astra Serif"/>
          <w:b/>
          <w:bCs/>
          <w:sz w:val="24"/>
          <w:szCs w:val="24"/>
        </w:rPr>
      </w:r>
      <w:r>
        <w:rPr>
          <w:rFonts w:ascii="PT Astra Serif" w:hAnsi="PT Astra Serif" w:cs="PT Astra Serif"/>
          <w:b/>
          <w:bCs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САРАТОВСКОЙ ОБЛАСТИ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 О С Т А Н О В Л Е Н И Е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от 31 января 2024 года №32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eastAsia="PT Astra Serif" w:cs="PT Astra Serif"/>
          <w:sz w:val="20"/>
          <w:szCs w:val="20"/>
        </w:rPr>
        <w:t xml:space="preserve">с. Питерка</w:t>
      </w:r>
      <w:r>
        <w:rPr>
          <w:rFonts w:ascii="PT Astra Serif" w:hAnsi="PT Astra Serif" w:cs="PT Astra Serif"/>
          <w:sz w:val="20"/>
          <w:szCs w:val="20"/>
        </w:rPr>
      </w:r>
      <w:r>
        <w:rPr>
          <w:rFonts w:ascii="PT Astra Serif" w:hAnsi="PT Astra Serif" w:cs="PT Astra Serif"/>
          <w:sz w:val="20"/>
          <w:szCs w:val="20"/>
        </w:rPr>
      </w:r>
    </w:p>
    <w:p>
      <w:pPr>
        <w:pStyle w:val="88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5"/>
        <w:ind w:left="0" w:right="5527"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Питерского муниципального района от 28 марта 2023 года №138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bidi="ru-RU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5"/>
        <w:ind w:firstLine="709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lang w:bidi="ru-RU"/>
        </w:rPr>
        <w:t xml:space="preserve">В связи с изменениями</w:t>
        <w:tab/>
        <w:t xml:space="preserve"> кадрового состава, руководствуясь Уставом Питерского муниципального района, администрация муниципального района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pStyle w:val="885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bidi="ru-RU"/>
        </w:rPr>
        <w:t xml:space="preserve">ПОСТАНОВЛЯЕТ: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5"/>
        <w:numPr>
          <w:ilvl w:val="0"/>
          <w:numId w:val="1"/>
        </w:numPr>
        <w:ind w:left="0" w:right="0" w:firstLine="709"/>
        <w:jc w:val="both"/>
        <w:spacing w:before="0" w:after="0"/>
        <w:widowControl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lang w:bidi="ru-RU"/>
        </w:rPr>
        <w:t xml:space="preserve">Внести в постановление главы администрации муниципального района от 28 марта 2023 года №138 «О создании межведомственного Совета по защите прав потребителей при администрации Питерского муниципального района» следующие изменения:</w:t>
      </w: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color w:val="000000"/>
          <w:sz w:val="28"/>
          <w:szCs w:val="28"/>
        </w:rPr>
      </w:r>
    </w:p>
    <w:p>
      <w:pPr>
        <w:pStyle w:val="885"/>
        <w:ind w:left="0" w:right="0" w:firstLine="709"/>
        <w:jc w:val="both"/>
        <w:spacing w:before="0" w:after="0"/>
        <w:widowControl/>
        <w:tabs>
          <w:tab w:val="clear" w:pos="720" w:leader="none"/>
          <w:tab w:val="left" w:pos="1185" w:leader="none"/>
          <w:tab w:val="left" w:pos="1470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bidi="ru-RU"/>
        </w:rPr>
        <w:t xml:space="preserve">1.1. Приложение №1 к постановлению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lang w:bidi="ru-RU"/>
        </w:rPr>
        <w:t xml:space="preserve">главы администрации муниципального района от 28 марта 2023 года №138 изложить в новой редакции согласно приложению.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5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bidi="ru-RU"/>
        </w:rPr>
        <w:t xml:space="preserve">2. Настоящее постановление вступает в силу со дня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r>
        <w:rPr>
          <w:rFonts w:ascii="PT Astra Serif" w:hAnsi="PT Astra Serif" w:eastAsia="PT Astra Serif" w:cs="PT Astra Serif"/>
          <w:sz w:val="28"/>
          <w:szCs w:val="28"/>
          <w:lang w:bidi="ru-RU"/>
        </w:rPr>
        <w:t xml:space="preserve">http://питерка.рф/</w:t>
      </w:r>
      <w:r>
        <w:rPr>
          <w:rFonts w:ascii="PT Astra Serif" w:hAnsi="PT Astra Serif" w:eastAsia="PT Astra Serif" w:cs="PT Astra Serif"/>
          <w:sz w:val="28"/>
          <w:szCs w:val="28"/>
          <w:lang w:bidi="ru-RU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5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46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46"/>
        <w:ind w:right="-2"/>
        <w:jc w:val="both"/>
        <w:spacing w:before="0" w:after="0"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pStyle w:val="846"/>
        <w:ind w:right="-2"/>
        <w:jc w:val="both"/>
        <w:spacing w:before="0" w:after="0" w:line="240" w:lineRule="auto"/>
        <w:rPr>
          <w:rFonts w:ascii="PT Astra Serif" w:hAnsi="PT Astra Serif" w:cs="PT Astra Serif"/>
          <w:b w:val="0"/>
          <w:bCs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Глава муниципального района </w:t>
        <w:tab/>
        <w:tab/>
        <w:tab/>
        <w:tab/>
        <w:tab/>
        <w:tab/>
        <w:t xml:space="preserve">   Д.Н.Живайкин</w:t>
      </w:r>
      <w:r>
        <w:rPr>
          <w:rFonts w:ascii="PT Astra Serif" w:hAnsi="PT Astra Serif" w:cs="PT Astra Serif"/>
          <w:b w:val="0"/>
          <w:bCs w:val="0"/>
          <w:sz w:val="28"/>
          <w:szCs w:val="28"/>
          <w:highlight w:val="none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  <w:highlight w:val="none"/>
        </w:rPr>
      </w:r>
    </w:p>
    <w:p>
      <w:pPr>
        <w:shd w:val="nil" w:color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br w:type="page" w:clear="all"/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95"/>
        <w:ind w:left="4820" w:right="-1"/>
        <w:spacing w:before="0" w:after="296" w:line="317" w:lineRule="exact"/>
        <w:shd w:val="clear" w:color="auto" w:fil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lang w:bidi="ru-RU"/>
        </w:rPr>
        <w:t xml:space="preserve">Приложение к постановлению администрации муниципального района от 31 января 2024 года №32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5"/>
        <w:ind w:left="4820" w:right="-1"/>
        <w:spacing w:before="0" w:after="0" w:line="322" w:lineRule="exact"/>
        <w:shd w:val="clear" w:color="auto" w:fill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lang w:bidi="ru-RU"/>
        </w:rPr>
        <w:t xml:space="preserve">«Приложение №1 к постановлению главы администрации муниципального района от 28 марта 2023 года №138</w:t>
      </w: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color w:val="000000"/>
          <w:sz w:val="28"/>
          <w:szCs w:val="28"/>
        </w:rPr>
      </w:r>
    </w:p>
    <w:p>
      <w:pPr>
        <w:pStyle w:val="895"/>
        <w:ind w:right="-1"/>
        <w:spacing w:before="0" w:after="0" w:line="322" w:lineRule="exact"/>
        <w:shd w:val="clear" w:color="auto" w:fill="auto"/>
        <w:rPr>
          <w:rFonts w:ascii="PT Astra Serif" w:hAnsi="PT Astra Serif" w:cs="PT Astra Serif"/>
          <w:color w:val="000000"/>
          <w:sz w:val="16"/>
          <w:szCs w:val="16"/>
        </w:rPr>
      </w:pPr>
      <w:r>
        <w:rPr>
          <w:rFonts w:ascii="PT Astra Serif" w:hAnsi="PT Astra Serif" w:cs="PT Astra Serif"/>
          <w:color w:val="000000"/>
          <w:sz w:val="16"/>
          <w:szCs w:val="16"/>
        </w:rPr>
      </w:r>
      <w:r>
        <w:rPr>
          <w:rFonts w:ascii="PT Astra Serif" w:hAnsi="PT Astra Serif" w:cs="PT Astra Serif"/>
          <w:color w:val="000000"/>
          <w:sz w:val="16"/>
          <w:szCs w:val="16"/>
        </w:rPr>
      </w:r>
      <w:r>
        <w:rPr>
          <w:rFonts w:ascii="PT Astra Serif" w:hAnsi="PT Astra Serif" w:cs="PT Astra Serif"/>
          <w:color w:val="000000"/>
          <w:sz w:val="16"/>
          <w:szCs w:val="16"/>
        </w:rPr>
      </w:r>
    </w:p>
    <w:p>
      <w:pPr>
        <w:pStyle w:val="895"/>
        <w:ind w:right="-1"/>
        <w:spacing w:before="0" w:after="0" w:line="322" w:lineRule="exact"/>
        <w:shd w:val="clear" w:color="auto" w:fill="auto"/>
        <w:rPr>
          <w:rFonts w:ascii="PT Astra Serif" w:hAnsi="PT Astra Serif" w:cs="PT Astra Serif"/>
          <w:color w:val="000000"/>
          <w:sz w:val="16"/>
          <w:szCs w:val="16"/>
        </w:rPr>
      </w:pPr>
      <w:r>
        <w:rPr>
          <w:rFonts w:ascii="PT Astra Serif" w:hAnsi="PT Astra Serif" w:cs="PT Astra Serif"/>
          <w:color w:val="000000"/>
          <w:sz w:val="16"/>
          <w:szCs w:val="16"/>
        </w:rPr>
      </w:r>
      <w:r>
        <w:rPr>
          <w:rFonts w:ascii="PT Astra Serif" w:hAnsi="PT Astra Serif" w:cs="PT Astra Serif"/>
          <w:color w:val="000000"/>
          <w:sz w:val="16"/>
          <w:szCs w:val="16"/>
        </w:rPr>
      </w:r>
      <w:r>
        <w:rPr>
          <w:rFonts w:ascii="PT Astra Serif" w:hAnsi="PT Astra Serif" w:cs="PT Astra Serif"/>
          <w:color w:val="000000"/>
          <w:sz w:val="16"/>
          <w:szCs w:val="16"/>
        </w:rPr>
      </w:r>
    </w:p>
    <w:p>
      <w:pPr>
        <w:pStyle w:val="895"/>
        <w:ind w:right="-1"/>
        <w:spacing w:before="0" w:after="0" w:line="322" w:lineRule="exact"/>
        <w:shd w:val="clear" w:color="auto" w:fill="auto"/>
        <w:rPr>
          <w:rFonts w:ascii="PT Astra Serif" w:hAnsi="PT Astra Serif" w:cs="PT Astra Serif"/>
          <w:color w:val="000000"/>
          <w:sz w:val="16"/>
          <w:szCs w:val="16"/>
        </w:rPr>
      </w:pPr>
      <w:r>
        <w:rPr>
          <w:rFonts w:ascii="PT Astra Serif" w:hAnsi="PT Astra Serif" w:eastAsia="PT Astra Serif" w:cs="PT Astra Serif"/>
          <w:color w:val="000000"/>
          <w:sz w:val="16"/>
          <w:szCs w:val="16"/>
          <w:lang w:bidi="ru-RU"/>
        </w:rPr>
      </w:r>
      <w:r>
        <w:rPr>
          <w:rFonts w:ascii="PT Astra Serif" w:hAnsi="PT Astra Serif" w:cs="PT Astra Serif"/>
          <w:color w:val="000000"/>
          <w:sz w:val="16"/>
          <w:szCs w:val="16"/>
        </w:rPr>
      </w:r>
      <w:r>
        <w:rPr>
          <w:rFonts w:ascii="PT Astra Serif" w:hAnsi="PT Astra Serif" w:cs="PT Astra Serif"/>
          <w:color w:val="000000"/>
          <w:sz w:val="16"/>
          <w:szCs w:val="16"/>
        </w:rPr>
      </w:r>
    </w:p>
    <w:p>
      <w:pPr>
        <w:pStyle w:val="885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000000"/>
          <w:sz w:val="28"/>
          <w:szCs w:val="28"/>
          <w:lang w:bidi="ru-RU"/>
        </w:rPr>
        <w:t xml:space="preserve">СОСТАВ</w:t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pStyle w:val="846"/>
        <w:ind w:firstLine="436"/>
        <w:jc w:val="center"/>
        <w:spacing w:before="0" w:after="0" w:line="240" w:lineRule="auto"/>
        <w:rPr>
          <w:rFonts w:ascii="PT Astra Serif" w:hAnsi="PT Astra Serif" w:eastAsia="PT Astra Serif" w:cs="PT Astra Serif"/>
          <w:b/>
          <w:bCs/>
          <w:color w:val="00000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color w:val="000000"/>
          <w:sz w:val="28"/>
          <w:szCs w:val="28"/>
        </w:rPr>
        <w:t xml:space="preserve">межведомственного Совета по защите прав потребителей при администрации Питерского муниципального района (далее - Совет)</w:t>
      </w:r>
      <w:r>
        <w:rPr>
          <w:rFonts w:ascii="PT Astra Serif" w:hAnsi="PT Astra Serif" w:eastAsia="PT Astra Serif" w:cs="PT Astra Serif"/>
          <w:b/>
          <w:bCs/>
          <w:color w:val="00000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/>
          <w:bCs/>
          <w:color w:val="000000"/>
          <w:sz w:val="28"/>
          <w:szCs w:val="28"/>
          <w:highlight w:val="none"/>
        </w:rPr>
      </w:r>
    </w:p>
    <w:p>
      <w:pPr>
        <w:ind w:firstLine="436"/>
        <w:jc w:val="center"/>
        <w:spacing w:before="0"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</w:r>
    </w:p>
    <w:tbl>
      <w:tblPr>
        <w:tblW w:w="9498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8"/>
        <w:gridCol w:w="7229"/>
      </w:tblGrid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Строганова Н.В.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  <w:lang w:val="ru-RU" w:eastAsia="ru-RU" w:bidi="ru-RU"/>
              </w:rPr>
              <w:t xml:space="preserve">- заместитель главы администрации муниципального</w:t>
              <w:br/>
              <w:t xml:space="preserve">района по экономике, управлению имуществом и</w:t>
              <w:br/>
              <w:t xml:space="preserve">закупкам, председатель Совета;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Фирсова Л.И.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eastAsia="ru-RU" w:bidi="ru-RU"/>
              </w:rPr>
              <w:t xml:space="preserve">- главный специалист экономического сектора администрации Питерского муниципального района, секретарь Совета.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b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r>
          </w:p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eastAsia="PT Astra Serif" w:cs="PT Astra Serif"/>
                <w:b/>
                <w:bCs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Fonts w:ascii="PT Astra Serif" w:hAnsi="PT Astra Serif" w:eastAsia="PT Astra Serif" w:cs="PT Astra Serif"/>
                <w:b/>
                <w:sz w:val="28"/>
                <w:szCs w:val="28"/>
                <w:lang w:val="ru-RU" w:eastAsia="ru-RU" w:bidi="ru-RU"/>
              </w:rPr>
              <w:t xml:space="preserve">Члены совета:</w:t>
            </w:r>
            <w:r>
              <w:rPr>
                <w:rFonts w:ascii="PT Astra Serif" w:hAnsi="PT Astra Serif" w:eastAsia="PT Astra Serif" w:cs="PT Astra Serif"/>
                <w:b/>
                <w:bCs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PT Astra Serif" w:hAnsi="PT Astra Serif" w:eastAsia="PT Astra Serif" w:cs="PT Astra Serif"/>
                <w:b/>
                <w:bCs/>
                <w:sz w:val="28"/>
                <w:szCs w:val="28"/>
                <w:highlight w:val="none"/>
                <w:lang w:val="ru-RU" w:eastAsia="ru-RU" w:bidi="ru-RU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eastAsia="ru-RU" w:bidi="ar-SA"/>
              </w:rPr>
              <w:t xml:space="preserve">Андреева И.А.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  <w:lang w:val="ru-RU" w:eastAsia="ru-RU" w:bidi="ru-RU"/>
              </w:rPr>
              <w:t xml:space="preserve">- начальник отдела по делам сельского хозяйства</w:t>
              <w:br/>
              <w:t xml:space="preserve">администрации муниципального района;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Болтнева О.А.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eastAsia="ru-RU" w:bidi="ru-RU"/>
              </w:rPr>
              <w:t xml:space="preserve">- начальник муниципального учреждения «Управление образования» администрации Питерского муниципального района;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Брусенцева Т.В.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  <w:lang w:val="ru-RU" w:eastAsia="ru-RU" w:bidi="ru-RU"/>
              </w:rPr>
              <w:t xml:space="preserve">- заместитель главы администрации муниципального</w:t>
              <w:br/>
              <w:t xml:space="preserve">района по социальной сфере;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Желудков А.В.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- генеральный директор муниципального унитарного предприятия "Питерское" Питерского муниципального района Саратовской области;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Машенцев В.В.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- главный редактор муниципального унитарного предприятия «Редакция газеты «Искра»;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Насека А.Е.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- ведущий специалист по делам физической культуры администрации Питерского муниципального района.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ind w:right="-1"/>
              <w:jc w:val="both"/>
              <w:spacing w:before="0" w:after="0" w:line="322" w:lineRule="exact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eastAsia="ru-RU" w:bidi="ar-SA"/>
              </w:rPr>
              <w:t xml:space="preserve">Орлова Г.В.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eastAsia="ru-RU" w:bidi="ru-RU"/>
              </w:rPr>
              <w:t xml:space="preserve">- начальник территориального центра занятости населения по Питерскому району ГКУ СО «Центр занятости населения Саратовской области» (по согласованию);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Безменова Т.А.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eastAsia="ru-RU" w:bidi="ru-RU"/>
              </w:rPr>
              <w:t xml:space="preserve">- и.о. начальника Управления культуры и кино администрации Питерского муниципального района;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Рябов А.В.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eastAsia="ru-RU" w:bidi="ru-RU"/>
              </w:rPr>
              <w:t xml:space="preserve">- главный врач ГУЗ СО «Питерская районная больница» (по согласованию);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pStyle w:val="846"/>
              <w:jc w:val="left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Сорокина Л.В.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- начальник ОГУ «Питерская районная станция по борьбе с болезнями животных» (по согласованию).</w:t>
            </w: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</w:p>
        </w:tc>
      </w:tr>
    </w:tbl>
    <w:tbl>
      <w:tblPr>
        <w:tblW w:w="96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02"/>
        <w:gridCol w:w="3403"/>
      </w:tblGrid>
      <w:tr>
        <w:trPr/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  <w:p>
            <w:pPr>
              <w:jc w:val="both"/>
              <w:spacing w:before="0" w:after="0" w:line="240" w:lineRule="auto"/>
              <w:widowControl/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</w:p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ВЕРНО: Руководитель аппарата администрации</w:t>
            </w: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highlight w:val="none"/>
                <w:lang w:val="ru-RU" w:eastAsia="ru-RU" w:bidi="ar-SA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202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муниципального района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pStyle w:val="846"/>
              <w:jc w:val="both"/>
              <w:spacing w:before="0" w:after="0" w:line="240" w:lineRule="auto"/>
              <w:widowControl/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                  </w:t>
            </w:r>
            <w:r>
              <w:rPr>
                <w:rFonts w:ascii="PT Astra Serif" w:hAnsi="PT Astra Serif" w:eastAsia="PT Astra Serif" w:cs="PT Astra Serif"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А.А. Строганов</w:t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iCs/>
                <w:color w:val="000000"/>
                <w:sz w:val="28"/>
                <w:szCs w:val="28"/>
              </w:rPr>
            </w:r>
          </w:p>
        </w:tc>
      </w:tr>
    </w:tbl>
    <w:p>
      <w:pPr>
        <w:pStyle w:val="846"/>
        <w:spacing w:before="0" w:after="200"/>
        <w:rPr>
          <w:rFonts w:ascii="PT Astra Serif" w:hAnsi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footerReference w:type="default" r:id="rId9"/>
      <w:footnotePr/>
      <w:endnotePr/>
      <w:type w:val="nextPage"/>
      <w:pgSz w:w="11906" w:h="16838" w:orient="portrait"/>
      <w:pgMar w:top="1191" w:right="567" w:bottom="992" w:left="1418" w:header="0" w:footer="221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Courier New">
    <w:panose1 w:val="02070409020205020404"/>
  </w:font>
  <w:font w:name="Mangal">
    <w:panose1 w:val="020405030504060302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883"/>
      <w:spacing w:before="0" w:after="2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46"/>
    <w:next w:val="846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48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46"/>
    <w:next w:val="846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48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48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4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48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48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48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48"/>
    <w:link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692">
    <w:name w:val="Heading 9 Char"/>
    <w:basedOn w:val="848"/>
    <w:link w:val="847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Title"/>
    <w:basedOn w:val="846"/>
    <w:next w:val="846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basedOn w:val="848"/>
    <w:link w:val="693"/>
    <w:uiPriority w:val="10"/>
    <w:rPr>
      <w:sz w:val="48"/>
      <w:szCs w:val="48"/>
    </w:rPr>
  </w:style>
  <w:style w:type="paragraph" w:styleId="695">
    <w:name w:val="Subtitle"/>
    <w:basedOn w:val="846"/>
    <w:next w:val="846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48"/>
    <w:link w:val="695"/>
    <w:uiPriority w:val="11"/>
    <w:rPr>
      <w:sz w:val="24"/>
      <w:szCs w:val="24"/>
    </w:rPr>
  </w:style>
  <w:style w:type="paragraph" w:styleId="697">
    <w:name w:val="Quote"/>
    <w:basedOn w:val="846"/>
    <w:next w:val="846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6"/>
    <w:next w:val="846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character" w:styleId="701">
    <w:name w:val="Header Char"/>
    <w:basedOn w:val="848"/>
    <w:link w:val="882"/>
    <w:uiPriority w:val="99"/>
  </w:style>
  <w:style w:type="character" w:styleId="702">
    <w:name w:val="Footer Char"/>
    <w:basedOn w:val="848"/>
    <w:link w:val="883"/>
    <w:uiPriority w:val="99"/>
  </w:style>
  <w:style w:type="character" w:styleId="703">
    <w:name w:val="Caption Char"/>
    <w:basedOn w:val="877"/>
    <w:link w:val="883"/>
    <w:uiPriority w:val="99"/>
  </w:style>
  <w:style w:type="table" w:styleId="704">
    <w:name w:val="Table Grid Light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8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8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ru-RU" w:bidi="ar-SA"/>
    </w:rPr>
  </w:style>
  <w:style w:type="paragraph" w:styleId="847">
    <w:name w:val="Heading 9"/>
    <w:basedOn w:val="846"/>
    <w:next w:val="846"/>
    <w:link w:val="857"/>
    <w:qFormat/>
    <w:pPr>
      <w:jc w:val="center"/>
      <w:keepNext/>
      <w:spacing w:before="0" w:after="0" w:line="240" w:lineRule="auto"/>
      <w:outlineLvl w:val="8"/>
    </w:pPr>
    <w:rPr>
      <w:rFonts w:ascii="Times New Roman" w:hAnsi="Times New Roman" w:eastAsia="Times New Roman"/>
      <w:b/>
      <w:szCs w:val="24"/>
    </w:rPr>
  </w:style>
  <w:style w:type="character" w:styleId="848" w:default="1">
    <w:name w:val="Default Paragraph Font"/>
    <w:uiPriority w:val="1"/>
    <w:semiHidden/>
    <w:unhideWhenUsed/>
    <w:qFormat/>
  </w:style>
  <w:style w:type="character" w:styleId="849" w:customStyle="1">
    <w:name w:val="Текст выноски Знак"/>
    <w:link w:val="879"/>
    <w:semiHidden/>
    <w:qFormat/>
    <w:rPr>
      <w:rFonts w:ascii="Tahoma" w:hAnsi="Tahoma" w:cs="Tahoma"/>
      <w:sz w:val="16"/>
      <w:szCs w:val="16"/>
      <w:lang w:eastAsia="ru-RU"/>
    </w:rPr>
  </w:style>
  <w:style w:type="character" w:styleId="850" w:customStyle="1">
    <w:name w:val="Основной текст Знак"/>
    <w:qFormat/>
    <w:rPr>
      <w:sz w:val="26"/>
      <w:szCs w:val="26"/>
      <w:lang w:bidi="ar-SA"/>
    </w:rPr>
  </w:style>
  <w:style w:type="character" w:styleId="851" w:customStyle="1">
    <w:name w:val="Верхний колонтитул Знак"/>
    <w:uiPriority w:val="99"/>
    <w:qFormat/>
    <w:rPr>
      <w:sz w:val="22"/>
      <w:szCs w:val="22"/>
    </w:rPr>
  </w:style>
  <w:style w:type="character" w:styleId="852" w:customStyle="1">
    <w:name w:val="Нижний колонтитул Знак"/>
    <w:uiPriority w:val="99"/>
    <w:qFormat/>
    <w:rPr>
      <w:sz w:val="22"/>
      <w:szCs w:val="22"/>
    </w:rPr>
  </w:style>
  <w:style w:type="character" w:styleId="853">
    <w:name w:val="Hyperlink"/>
    <w:uiPriority w:val="99"/>
    <w:rPr>
      <w:color w:val="0000ff"/>
      <w:u w:val="single"/>
    </w:rPr>
  </w:style>
  <w:style w:type="character" w:styleId="854" w:customStyle="1">
    <w:name w:val="Основной текст с отступом 3 Знак"/>
    <w:link w:val="884"/>
    <w:qFormat/>
    <w:rPr>
      <w:sz w:val="16"/>
      <w:szCs w:val="16"/>
    </w:rPr>
  </w:style>
  <w:style w:type="character" w:styleId="855" w:customStyle="1">
    <w:name w:val="Основной текст 2 Знак"/>
    <w:link w:val="886"/>
    <w:qFormat/>
    <w:rPr>
      <w:sz w:val="22"/>
      <w:szCs w:val="22"/>
    </w:rPr>
  </w:style>
  <w:style w:type="character" w:styleId="856" w:customStyle="1">
    <w:name w:val="Основной текст с отступом 2 Знак"/>
    <w:link w:val="887"/>
    <w:qFormat/>
    <w:rPr>
      <w:sz w:val="22"/>
      <w:szCs w:val="22"/>
    </w:rPr>
  </w:style>
  <w:style w:type="character" w:styleId="857" w:customStyle="1">
    <w:name w:val="Заголовок 9 Знак"/>
    <w:qFormat/>
    <w:rPr>
      <w:rFonts w:ascii="Times New Roman" w:hAnsi="Times New Roman" w:eastAsia="Times New Roman"/>
      <w:b/>
      <w:sz w:val="22"/>
      <w:szCs w:val="24"/>
    </w:rPr>
  </w:style>
  <w:style w:type="character" w:styleId="858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859" w:customStyle="1">
    <w:name w:val="Основной текст + 13;5 pt;Полужирный;Интервал -1 pt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pacing w:val="-20"/>
      <w:sz w:val="27"/>
      <w:szCs w:val="27"/>
    </w:rPr>
  </w:style>
  <w:style w:type="character" w:styleId="860" w:customStyle="1">
    <w:name w:val="Основной текст + 12 pt;Курсив;Интервал -1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20"/>
      <w:sz w:val="24"/>
      <w:szCs w:val="24"/>
    </w:rPr>
  </w:style>
  <w:style w:type="character" w:styleId="861" w:customStyle="1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pacing w:val="0"/>
      <w:sz w:val="27"/>
      <w:szCs w:val="27"/>
    </w:rPr>
  </w:style>
  <w:style w:type="character" w:styleId="862" w:customStyle="1">
    <w:name w:val="Основной текст (4)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-20"/>
      <w:sz w:val="24"/>
      <w:szCs w:val="24"/>
      <w:lang w:val="en-US"/>
    </w:rPr>
  </w:style>
  <w:style w:type="character" w:styleId="863" w:customStyle="1">
    <w:name w:val="Основной текст (4) + 13 pt;Не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/>
      <w:spacing w:val="0"/>
      <w:sz w:val="26"/>
      <w:szCs w:val="26"/>
    </w:rPr>
  </w:style>
  <w:style w:type="character" w:styleId="864" w:customStyle="1">
    <w:name w:val="Основной текст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865" w:customStyle="1">
    <w:name w:val="Основной текст + Интервал -1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-20"/>
      <w:sz w:val="26"/>
      <w:szCs w:val="26"/>
      <w:lang w:val="en-US"/>
    </w:rPr>
  </w:style>
  <w:style w:type="character" w:styleId="866" w:customStyle="1">
    <w:name w:val="Основной текст3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867" w:customStyle="1">
    <w:name w:val="Основной текст4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  <w:u w:val="single"/>
      <w:lang w:val="en-US"/>
    </w:rPr>
  </w:style>
  <w:style w:type="character" w:styleId="868" w:customStyle="1">
    <w:name w:val="Цветовое выделение"/>
    <w:qFormat/>
    <w:rPr>
      <w:b/>
      <w:bCs/>
      <w:color w:val="26282f"/>
    </w:rPr>
  </w:style>
  <w:style w:type="character" w:styleId="869" w:customStyle="1">
    <w:name w:val="Гипертекстовая ссылка"/>
    <w:uiPriority w:val="99"/>
    <w:qFormat/>
    <w:rPr>
      <w:b w:val="0"/>
      <w:bCs w:val="0"/>
      <w:color w:val="106bbe"/>
    </w:rPr>
  </w:style>
  <w:style w:type="character" w:styleId="870" w:customStyle="1">
    <w:name w:val="ConsPlusNormal Знак"/>
    <w:link w:val="880"/>
    <w:qFormat/>
    <w:rPr>
      <w:rFonts w:ascii="Arial" w:hAnsi="Arial" w:eastAsia="Times New Roman" w:cs="Arial"/>
    </w:rPr>
  </w:style>
  <w:style w:type="character" w:styleId="871" w:customStyle="1">
    <w:name w:val="Основной текст (2)_"/>
    <w:link w:val="895"/>
    <w:qFormat/>
    <w:rPr>
      <w:rFonts w:ascii="Times New Roman" w:hAnsi="Times New Roman" w:eastAsia="Times New Roman"/>
      <w:shd w:val="clear" w:color="auto" w:fill="ffffff"/>
    </w:rPr>
  </w:style>
  <w:style w:type="character" w:styleId="872" w:customStyle="1">
    <w:name w:val="Заголовок №2_"/>
    <w:link w:val="897"/>
    <w:qFormat/>
    <w:rPr>
      <w:rFonts w:ascii="Times New Roman" w:hAnsi="Times New Roman" w:eastAsia="Times New Roman"/>
      <w:b/>
      <w:bCs/>
      <w:sz w:val="32"/>
      <w:szCs w:val="32"/>
      <w:shd w:val="clear" w:color="auto" w:fill="ffffff"/>
    </w:rPr>
  </w:style>
  <w:style w:type="character" w:styleId="873">
    <w:name w:val="FollowedHyperlink"/>
    <w:rPr>
      <w:color w:val="800000"/>
      <w:u w:val="single"/>
    </w:rPr>
  </w:style>
  <w:style w:type="paragraph" w:styleId="874">
    <w:name w:val="Заголовок"/>
    <w:basedOn w:val="846"/>
    <w:next w:val="875"/>
    <w:qFormat/>
    <w:pPr>
      <w:keepNext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875">
    <w:name w:val="Body Text"/>
    <w:basedOn w:val="846"/>
    <w:link w:val="850"/>
    <w:pPr>
      <w:spacing w:before="0" w:after="0" w:line="317" w:lineRule="exact"/>
      <w:shd w:val="clear" w:color="auto" w:fill="ffffff"/>
    </w:pPr>
    <w:rPr>
      <w:rFonts w:ascii="Times New Roman" w:hAnsi="Times New Roman" w:eastAsia="Times New Roman"/>
      <w:sz w:val="26"/>
      <w:szCs w:val="26"/>
    </w:rPr>
  </w:style>
  <w:style w:type="paragraph" w:styleId="876">
    <w:name w:val="List"/>
    <w:basedOn w:val="875"/>
    <w:rPr>
      <w:rFonts w:ascii="PT Astra Serif" w:hAnsi="PT Astra Serif" w:cs="Mangal"/>
    </w:rPr>
  </w:style>
  <w:style w:type="paragraph" w:styleId="877">
    <w:name w:val="Caption"/>
    <w:basedOn w:val="846"/>
    <w:qFormat/>
    <w:pPr>
      <w:spacing w:before="120" w:after="120"/>
      <w:suppressLineNumbers/>
    </w:pPr>
    <w:rPr>
      <w:rFonts w:ascii="PT Astra Serif" w:hAnsi="PT Astra Serif" w:cs="Mangal"/>
      <w:i/>
      <w:iCs/>
      <w:sz w:val="24"/>
      <w:szCs w:val="24"/>
    </w:rPr>
  </w:style>
  <w:style w:type="paragraph" w:styleId="878">
    <w:name w:val="Указатель"/>
    <w:basedOn w:val="846"/>
    <w:qFormat/>
    <w:pPr>
      <w:suppressLineNumbers/>
    </w:pPr>
    <w:rPr>
      <w:rFonts w:ascii="PT Astra Serif" w:hAnsi="PT Astra Serif" w:cs="Mangal"/>
    </w:rPr>
  </w:style>
  <w:style w:type="paragraph" w:styleId="879">
    <w:name w:val="Balloon Text"/>
    <w:basedOn w:val="846"/>
    <w:link w:val="849"/>
    <w:semiHidden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80" w:customStyle="1">
    <w:name w:val="ConsPlusNormal"/>
    <w:link w:val="870"/>
    <w:qFormat/>
    <w:pPr>
      <w:ind w:firstLine="720"/>
      <w:jc w:val="left"/>
      <w:spacing w:before="0" w:after="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81">
    <w:name w:val="Колонтитул"/>
    <w:basedOn w:val="846"/>
    <w:qFormat/>
  </w:style>
  <w:style w:type="paragraph" w:styleId="882">
    <w:name w:val="Header"/>
    <w:basedOn w:val="846"/>
    <w:link w:val="851"/>
    <w:uiPriority w:val="99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883">
    <w:name w:val="Footer"/>
    <w:basedOn w:val="846"/>
    <w:link w:val="852"/>
    <w:uiPriority w:val="99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884">
    <w:name w:val="Body Text Indent 3"/>
    <w:basedOn w:val="846"/>
    <w:link w:val="854"/>
    <w:qFormat/>
    <w:pPr>
      <w:ind w:left="283"/>
      <w:spacing w:before="0" w:after="120"/>
    </w:pPr>
    <w:rPr>
      <w:sz w:val="16"/>
      <w:szCs w:val="16"/>
    </w:rPr>
  </w:style>
  <w:style w:type="paragraph" w:styleId="885">
    <w:name w:val="No Spacing"/>
    <w:uiPriority w:val="1"/>
    <w:qFormat/>
    <w:pPr>
      <w:jc w:val="left"/>
      <w:spacing w:before="0" w:after="0"/>
      <w:widowControl/>
    </w:pPr>
    <w:rPr>
      <w:rFonts w:ascii="Calibri" w:hAnsi="Calibri" w:eastAsia="Calibri" w:cs="Times New Roman"/>
      <w:color w:val="auto"/>
      <w:sz w:val="22"/>
      <w:szCs w:val="22"/>
      <w:lang w:val="ru-RU" w:eastAsia="ru-RU" w:bidi="ar-SA"/>
    </w:rPr>
  </w:style>
  <w:style w:type="paragraph" w:styleId="886">
    <w:name w:val="Body Text 2"/>
    <w:basedOn w:val="846"/>
    <w:link w:val="855"/>
    <w:qFormat/>
    <w:pPr>
      <w:spacing w:before="0" w:after="120" w:line="480" w:lineRule="auto"/>
    </w:pPr>
  </w:style>
  <w:style w:type="paragraph" w:styleId="887">
    <w:name w:val="Body Text Indent 2"/>
    <w:basedOn w:val="846"/>
    <w:link w:val="856"/>
    <w:qFormat/>
    <w:pPr>
      <w:ind w:left="283"/>
      <w:spacing w:before="0" w:after="120" w:line="480" w:lineRule="auto"/>
    </w:pPr>
  </w:style>
  <w:style w:type="paragraph" w:styleId="888" w:customStyle="1">
    <w:name w:val="u"/>
    <w:basedOn w:val="846"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889">
    <w:name w:val="List Paragraph"/>
    <w:basedOn w:val="846"/>
    <w:uiPriority w:val="34"/>
    <w:qFormat/>
    <w:pPr>
      <w:contextualSpacing/>
      <w:ind w:left="720"/>
      <w:spacing w:before="0" w:after="200"/>
    </w:pPr>
  </w:style>
  <w:style w:type="paragraph" w:styleId="890" w:customStyle="1">
    <w:name w:val="Без интервала1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891" w:customStyle="1">
    <w:name w:val="s_1"/>
    <w:basedOn w:val="846"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892" w:customStyle="1">
    <w:name w:val="ConsPlusTitle"/>
    <w:qFormat/>
    <w:pPr>
      <w:jc w:val="left"/>
      <w:spacing w:before="0" w:after="0"/>
      <w:widowControl w:val="off"/>
    </w:pPr>
    <w:rPr>
      <w:rFonts w:ascii="Calibri" w:hAnsi="Calibri" w:eastAsia="Times New Roman" w:cs="Calibri"/>
      <w:b/>
      <w:color w:val="auto"/>
      <w:sz w:val="22"/>
      <w:szCs w:val="20"/>
      <w:lang w:val="ru-RU" w:eastAsia="ru-RU" w:bidi="ar-SA"/>
    </w:rPr>
  </w:style>
  <w:style w:type="paragraph" w:styleId="893" w:customStyle="1">
    <w:name w:val="Нормальный (таблица)"/>
    <w:basedOn w:val="846"/>
    <w:next w:val="846"/>
    <w:uiPriority w:val="99"/>
    <w:qFormat/>
    <w:pPr>
      <w:jc w:val="both"/>
      <w:spacing w:before="0" w:after="0" w:line="240" w:lineRule="auto"/>
      <w:widowControl w:val="off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894" w:customStyle="1">
    <w:name w:val="Таблицы (моноширинный)"/>
    <w:basedOn w:val="846"/>
    <w:next w:val="846"/>
    <w:uiPriority w:val="99"/>
    <w:qFormat/>
    <w:pPr>
      <w:spacing w:before="0" w:after="0" w:line="240" w:lineRule="auto"/>
      <w:widowControl w:val="off"/>
    </w:pPr>
    <w:rPr>
      <w:rFonts w:ascii="Courier New" w:hAnsi="Courier New" w:eastAsia="Times New Roman" w:cs="Courier New"/>
      <w:sz w:val="24"/>
      <w:szCs w:val="24"/>
    </w:rPr>
  </w:style>
  <w:style w:type="paragraph" w:styleId="895" w:customStyle="1">
    <w:name w:val="Основной текст (2)"/>
    <w:basedOn w:val="846"/>
    <w:link w:val="871"/>
    <w:qFormat/>
    <w:pPr>
      <w:jc w:val="both"/>
      <w:spacing w:before="180" w:after="0" w:line="274" w:lineRule="exact"/>
      <w:shd w:val="clear" w:color="auto" w:fill="ffffff"/>
      <w:widowControl w:val="off"/>
    </w:pPr>
    <w:rPr>
      <w:rFonts w:ascii="Times New Roman" w:hAnsi="Times New Roman" w:eastAsia="Times New Roman"/>
      <w:sz w:val="20"/>
      <w:szCs w:val="20"/>
    </w:rPr>
  </w:style>
  <w:style w:type="paragraph" w:styleId="896" w:customStyle="1">
    <w:name w:val="Áàçîâûé"/>
    <w:qFormat/>
    <w:pPr>
      <w:ind w:firstLine="720"/>
      <w:jc w:val="both"/>
      <w:spacing w:before="0" w:after="0"/>
      <w:widowControl w:val="off"/>
    </w:pPr>
    <w:rPr>
      <w:rFonts w:ascii="Times New Roman CYR" w:hAnsi="Times New Roman CYR" w:eastAsia="Times New Roman CYR" w:cs="Times New Roman CYR"/>
      <w:color w:val="000000"/>
      <w:sz w:val="24"/>
      <w:szCs w:val="20"/>
      <w:lang w:val="ru-RU" w:eastAsia="fa-IR" w:bidi="fa-IR"/>
    </w:rPr>
  </w:style>
  <w:style w:type="paragraph" w:styleId="897" w:customStyle="1">
    <w:name w:val="Заголовок №2"/>
    <w:basedOn w:val="846"/>
    <w:link w:val="872"/>
    <w:qFormat/>
    <w:pPr>
      <w:jc w:val="both"/>
      <w:spacing w:before="300" w:after="300" w:line="0" w:lineRule="atLeast"/>
      <w:shd w:val="clear" w:color="auto" w:fill="ffffff"/>
      <w:widowControl w:val="off"/>
      <w:outlineLvl w:val="1"/>
    </w:pPr>
    <w:rPr>
      <w:rFonts w:ascii="Times New Roman" w:hAnsi="Times New Roman" w:eastAsia="Times New Roman"/>
      <w:b/>
      <w:bCs/>
      <w:sz w:val="32"/>
      <w:szCs w:val="32"/>
    </w:rPr>
  </w:style>
  <w:style w:type="paragraph" w:styleId="898" w:customStyle="1">
    <w:name w:val=".FORMATTEXT"/>
    <w:uiPriority w:val="99"/>
    <w:qFormat/>
    <w:pPr>
      <w:jc w:val="left"/>
      <w:spacing w:before="0" w:after="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numbering" w:styleId="899" w:default="1">
    <w:name w:val="No List"/>
    <w:uiPriority w:val="99"/>
    <w:semiHidden/>
    <w:unhideWhenUsed/>
    <w:qFormat/>
  </w:style>
  <w:style w:type="table" w:styleId="900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901">
    <w:name w:val="Table Grid"/>
    <w:basedOn w:val="90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753C-87D1-459F-9138-CCCC312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Reanimator Extreme Edition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dc:language>ru-RU</dc:language>
  <cp:revision>27</cp:revision>
  <dcterms:created xsi:type="dcterms:W3CDTF">2021-07-27T06:59:00Z</dcterms:created>
  <dcterms:modified xsi:type="dcterms:W3CDTF">2024-02-01T07:44:20Z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