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0A" w:rsidRDefault="00DD6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0A" w:rsidRDefault="00D653EB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67934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1349" cy="8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0A" w:rsidRDefault="00D653E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DD6B0A" w:rsidRDefault="00D653E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DD6B0A" w:rsidRDefault="00D653E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DD6B0A" w:rsidRDefault="00DD6B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B0A" w:rsidRDefault="00D653E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DD6B0A" w:rsidRPr="00A14D3F" w:rsidRDefault="00DD6B0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8"/>
        </w:rPr>
      </w:pPr>
      <w:bookmarkStart w:id="0" w:name="_GoBack"/>
      <w:bookmarkEnd w:id="0"/>
    </w:p>
    <w:p w:rsidR="00DD6B0A" w:rsidRDefault="00D653E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bookmarkStart w:id="1" w:name="undefined"/>
      <w:bookmarkEnd w:id="1"/>
      <w:r>
        <w:rPr>
          <w:rFonts w:ascii="Times New Roman" w:hAnsi="Times New Roman"/>
          <w:sz w:val="28"/>
          <w:szCs w:val="28"/>
        </w:rPr>
        <w:t xml:space="preserve"> декабря 2023 года №572</w:t>
      </w:r>
    </w:p>
    <w:p w:rsidR="00DD6B0A" w:rsidRDefault="00D653E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DD6B0A" w:rsidRDefault="00DD6B0A">
      <w:pPr>
        <w:pStyle w:val="af5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 w:rsidP="00134440">
      <w:pPr>
        <w:pStyle w:val="af5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18 февраля 2019 года №53</w:t>
      </w:r>
    </w:p>
    <w:p w:rsidR="00DD6B0A" w:rsidRDefault="00DD6B0A" w:rsidP="001344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Закона Саратовской области от 01 декабря 2023 года №146-ЗСО «Об областном бюджете на 2024 год и плановый период на 2025-2026 годов», постановления Правительства Саратовской области от 1 февраля 2019 года №68-П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>
        <w:rPr>
          <w:rFonts w:ascii="Times New Roman" w:hAnsi="Times New Roman" w:cs="Times New Roman"/>
          <w:sz w:val="28"/>
          <w:szCs w:val="28"/>
        </w:rPr>
        <w:t xml:space="preserve">, решения Собрания депутатов Питерского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25 декабря 2023 года </w:t>
      </w:r>
      <w:r>
        <w:rPr>
          <w:rStyle w:val="afe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>№5-1 «О бюджете Питерского муниципального района Саратовской области на 20</w:t>
      </w:r>
      <w:r>
        <w:rPr>
          <w:rStyle w:val="afe"/>
          <w:rFonts w:ascii="Times New Roman" w:hAnsi="Times New Roman" w:cs="Times New Roman"/>
          <w:color w:val="auto"/>
          <w:sz w:val="28"/>
          <w:szCs w:val="28"/>
          <w:u w:val="none"/>
        </w:rPr>
        <w:t xml:space="preserve">24 год и плановый период 2025 и 2026 годов»,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Питерского муниципального района, </w:t>
      </w:r>
      <w:r>
        <w:rPr>
          <w:rStyle w:val="afe"/>
          <w:rFonts w:ascii="Times New Roman" w:hAnsi="Times New Roman" w:cs="Times New Roman"/>
          <w:color w:val="auto"/>
          <w:sz w:val="28"/>
          <w:szCs w:val="28"/>
          <w:u w:val="none"/>
        </w:rPr>
        <w:t>администрация муниципального района</w:t>
      </w:r>
    </w:p>
    <w:p w:rsidR="00DD6B0A" w:rsidRDefault="00D653EB" w:rsidP="00134440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6B0A" w:rsidRDefault="00D653EB" w:rsidP="00134440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постановление администрации Питерского муниципального района от 18 февраля 2019 года №53 </w:t>
      </w:r>
      <w:r w:rsidR="00A14D3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2019-2024 годы» (с изменениями от 17 января 2020 №6, от 29 января 2021 года №14, от 30 декабря 2021 года №440, от 30 декабря 2022 года №550) следующего содержания:</w:t>
      </w:r>
    </w:p>
    <w:p w:rsidR="00DD6B0A" w:rsidRDefault="00D653EB" w:rsidP="0013444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Изменить наименование муниципальной программы по тексту, изложив его в новой редакции: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2019- 2026 годы».</w:t>
      </w:r>
    </w:p>
    <w:p w:rsidR="00DD6B0A" w:rsidRDefault="00D653EB" w:rsidP="0013444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Изложить приложение к постановлению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приложению.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опубликования, подлежит размещению на официальном сайте администрации Питерского муниципального района в информационно - 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 и распространяется на правоотношения, возникшие с 1 января 2024 года.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DD6B0A" w:rsidRDefault="00DD6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</w:t>
      </w:r>
      <w:r w:rsidR="001344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444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Д.Н. Живайкин</w:t>
      </w:r>
    </w:p>
    <w:p w:rsidR="00DD6B0A" w:rsidRDefault="00DD6B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D6B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D6B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D6B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D6B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D6B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34440" w:rsidRDefault="0013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4440" w:rsidRDefault="0013444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26 декабря 2023 года №572</w:t>
      </w:r>
    </w:p>
    <w:p w:rsidR="00134440" w:rsidRDefault="0013444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муниципального рай</w:t>
      </w:r>
      <w:r w:rsidR="00134440">
        <w:rPr>
          <w:rFonts w:ascii="Times New Roman" w:hAnsi="Times New Roman" w:cs="Times New Roman"/>
          <w:sz w:val="28"/>
          <w:szCs w:val="28"/>
        </w:rPr>
        <w:t>она от 18 февраля 2019 года №53</w:t>
      </w:r>
    </w:p>
    <w:p w:rsidR="00DD6B0A" w:rsidRDefault="00DD6B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DD6B0A" w:rsidRDefault="00D65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2019-2026 ГОДЫ»</w:t>
      </w:r>
    </w:p>
    <w:p w:rsidR="00DD6B0A" w:rsidRDefault="00DD6B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6B0A" w:rsidRDefault="00D653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DD6B0A" w:rsidRDefault="00DD6B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626"/>
      </w:tblGrid>
      <w:tr w:rsidR="00DD6B0A" w:rsidRPr="00134440" w:rsidTr="0013444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2019-2026 годы» (далее – Программа).</w:t>
            </w:r>
          </w:p>
        </w:tc>
      </w:tr>
      <w:tr w:rsidR="00DD6B0A" w:rsidRPr="00134440" w:rsidTr="00134440">
        <w:trPr>
          <w:trHeight w:val="2097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  <w:p w:rsidR="00DD6B0A" w:rsidRPr="00134440" w:rsidRDefault="00DD6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4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07 мая 2012 года №597 «О мероприятиях по реализации государственной социальной политики»;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Саратовской области от 1 февраля 2019 года №68-П «</w:t>
            </w:r>
            <w:r w:rsidRPr="001344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      </w: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6B0A" w:rsidRPr="00134440" w:rsidTr="0013444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 Саратовской области (далее – администрация района).</w:t>
            </w:r>
          </w:p>
        </w:tc>
      </w:tr>
      <w:tr w:rsidR="00DD6B0A" w:rsidRPr="00134440" w:rsidTr="0013444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Муниципальное учреждение Управление культуры и кино администрации Питерского муниципального района;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Управление образования администрации Питерского муниципального района.</w:t>
            </w:r>
          </w:p>
        </w:tc>
      </w:tr>
      <w:tr w:rsidR="00DD6B0A" w:rsidRPr="00134440" w:rsidTr="00134440">
        <w:trPr>
          <w:trHeight w:val="35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Саратовской области.</w:t>
            </w:r>
          </w:p>
        </w:tc>
      </w:tr>
      <w:tr w:rsidR="00DD6B0A" w:rsidRPr="00134440" w:rsidTr="00134440">
        <w:trPr>
          <w:trHeight w:val="416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 w:rsidRPr="00134440">
              <w:rPr>
                <w:rFonts w:eastAsia="Times New Roman"/>
                <w:sz w:val="28"/>
                <w:szCs w:val="28"/>
                <w:lang w:val="ru-RU" w:eastAsia="ar-SA"/>
              </w:rPr>
              <w:t>Участники муниципальной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pStyle w:val="Standard"/>
              <w:jc w:val="both"/>
              <w:rPr>
                <w:rFonts w:eastAsia="Times New Roman"/>
                <w:sz w:val="28"/>
                <w:szCs w:val="28"/>
                <w:lang w:val="ru-RU" w:eastAsia="ar-SA"/>
              </w:rPr>
            </w:pPr>
            <w:r w:rsidRPr="00134440">
              <w:rPr>
                <w:rFonts w:eastAsia="Times New Roman"/>
                <w:sz w:val="28"/>
                <w:szCs w:val="28"/>
                <w:lang w:val="ru-RU" w:eastAsia="ar-SA"/>
              </w:rPr>
              <w:t>МБУК «Централизованная клубная система Питерского муниципального района Саратовской области»;</w:t>
            </w:r>
          </w:p>
          <w:p w:rsidR="00DD6B0A" w:rsidRPr="00134440" w:rsidRDefault="00D653EB">
            <w:pPr>
              <w:pStyle w:val="Standard"/>
              <w:jc w:val="both"/>
              <w:rPr>
                <w:rFonts w:eastAsia="Times New Roman"/>
                <w:sz w:val="28"/>
                <w:szCs w:val="28"/>
                <w:lang w:val="ru-RU" w:eastAsia="ar-SA"/>
              </w:rPr>
            </w:pPr>
            <w:r w:rsidRPr="00134440">
              <w:rPr>
                <w:rFonts w:eastAsia="Times New Roman"/>
                <w:sz w:val="28"/>
                <w:szCs w:val="28"/>
                <w:lang w:val="ru-RU" w:eastAsia="ar-SA"/>
              </w:rPr>
              <w:t xml:space="preserve">МБУК «Питерская межпоселенческая центральная </w:t>
            </w:r>
            <w:r w:rsidRPr="00134440">
              <w:rPr>
                <w:rFonts w:eastAsia="Times New Roman"/>
                <w:sz w:val="28"/>
                <w:szCs w:val="28"/>
                <w:lang w:val="ru-RU" w:eastAsia="ar-SA"/>
              </w:rPr>
              <w:lastRenderedPageBreak/>
              <w:t xml:space="preserve">библиотека» с.Питерка Питерского района; </w:t>
            </w:r>
          </w:p>
          <w:p w:rsidR="00DD6B0A" w:rsidRPr="00134440" w:rsidRDefault="00D653EB">
            <w:pPr>
              <w:pStyle w:val="Standard"/>
              <w:jc w:val="both"/>
              <w:rPr>
                <w:rFonts w:eastAsia="Times New Roman"/>
                <w:sz w:val="28"/>
                <w:szCs w:val="28"/>
                <w:lang w:val="ru-RU" w:eastAsia="ar-SA"/>
              </w:rPr>
            </w:pPr>
            <w:r w:rsidRPr="00134440">
              <w:rPr>
                <w:rFonts w:eastAsia="Times New Roman"/>
                <w:sz w:val="28"/>
                <w:szCs w:val="28"/>
                <w:lang w:val="ru-RU" w:eastAsia="ar-SA"/>
              </w:rPr>
              <w:t>МБУ ДО «Детская школа искусств села Питерка»;</w:t>
            </w:r>
          </w:p>
          <w:p w:rsidR="00DD6B0A" w:rsidRPr="00134440" w:rsidRDefault="00D653EB">
            <w:pPr>
              <w:pStyle w:val="Standard"/>
              <w:jc w:val="both"/>
              <w:rPr>
                <w:rFonts w:eastAsia="Times New Roman"/>
                <w:sz w:val="28"/>
                <w:szCs w:val="28"/>
                <w:lang w:val="ru-RU" w:eastAsia="ar-SA"/>
              </w:rPr>
            </w:pPr>
            <w:r w:rsidRPr="00134440">
              <w:rPr>
                <w:rFonts w:eastAsia="Times New Roman"/>
                <w:sz w:val="28"/>
                <w:szCs w:val="28"/>
                <w:lang w:val="ru-RU" w:eastAsia="ar-SA"/>
              </w:rPr>
              <w:t>МУ ДО «ДЮСШ» с.Питерка Питерского района Саратовской области.</w:t>
            </w:r>
          </w:p>
        </w:tc>
      </w:tr>
      <w:tr w:rsidR="00DD6B0A" w:rsidRPr="00134440" w:rsidTr="0013444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оплаты труда работников качеству оказываемых ими услуг;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сохранение организационных и правовых условий для достижения целевых показателей уровня средней заработной платы отдельных категорий работников в учреждениях дополнительного образования и учреждениях культуры.</w:t>
            </w:r>
          </w:p>
        </w:tc>
      </w:tr>
      <w:tr w:rsidR="00DD6B0A" w:rsidRPr="00134440" w:rsidTr="00134440">
        <w:trPr>
          <w:trHeight w:val="1043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Сроки реализации целевой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 xml:space="preserve">2019 - 2026 годы в </w:t>
            </w:r>
            <w:r w:rsidR="00134440">
              <w:rPr>
                <w:rFonts w:ascii="Times New Roman" w:hAnsi="Times New Roman" w:cs="Times New Roman"/>
                <w:sz w:val="28"/>
                <w:szCs w:val="28"/>
              </w:rPr>
              <w:t>восемь</w:t>
            </w: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 xml:space="preserve"> этапов: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1 этап - 2019 год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2 этап - 2020 год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3 этап - 2021 год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4 этап - 2022 год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5 этап - 2023 год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6 этап – 2024 год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7 этап – 2025 год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8 этап – 2026 год.</w:t>
            </w:r>
          </w:p>
        </w:tc>
      </w:tr>
      <w:tr w:rsidR="00DD6B0A" w:rsidRPr="00134440" w:rsidTr="00134440">
        <w:trPr>
          <w:trHeight w:val="1065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основных исполнителей</w:t>
            </w:r>
          </w:p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Муниципальное учреждение Управление культуры и кино администрации Питерского муниципального района;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</w:t>
            </w: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Управление образования администрации Питерского муниципального района.</w:t>
            </w:r>
          </w:p>
        </w:tc>
      </w:tr>
      <w:tr w:rsidR="00DD6B0A" w:rsidRPr="00134440" w:rsidTr="0013444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финансирование Программы прогнозно составляет 107 063,3 тыс. рублей, в том числе: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2019 год – 10 030,7 тыс. рублей,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муниципального района – 501,5 тыс. рублей;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– 9 529,2 тыс. рублей;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2020 год –15 028,6 тыс. рублей,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муниципального района – 150,3 тыс. рублей;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– 14 878,3 тыс. рублей;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2021 год – 17 067,2 тыс. рублей,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муниципального района – 512,00 тыс. рублей;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– 16 555,2 тыс. рублей.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2022 год – 19 161,3 тыс. рублей,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муниципального района – 574,8 тыс. рублей;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– 18 586,5 тыс. рублей.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2023 год – 25 125,8 тыс. рублей,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муниципального района – 753,8 тыс. рублей;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– 24 372,0 тыс. рублей.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2024 год – 21 135,0 тыс. рублей (прогнозно),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муниципального района – 634,0 тыс. рублей (прогнозно);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– 20 501,0 тыс. рублей (прогнозно).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2025 год- 0,0 (прогнозно),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муниципального района – 0,0 тыс. рублей (прогнозно);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– 0,0 тыс. рублей (прогнозно).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2026 год- 0,0 (прогнозно),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муниципального района – 0,0 тыс. рублей (прогнозно);</w:t>
            </w:r>
          </w:p>
          <w:p w:rsidR="00DD6B0A" w:rsidRPr="00134440" w:rsidRDefault="00D653EB" w:rsidP="00134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– 0,0 тыс. рублей (прогнозно).</w:t>
            </w:r>
          </w:p>
        </w:tc>
      </w:tr>
      <w:tr w:rsidR="00DD6B0A" w:rsidRPr="00134440" w:rsidTr="0013444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повышение оплаты труда педагогов учреждений дополнительного образования детей и работников учреждений культуры Питерского муниципального района по Указу Президента Российской Федерации от 7 мая 2012 года №597 «О мероприятиях по реализации государственной социальной политики»,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оказываемых услуг и обеспечения соответствия уровня оплаты труда работников, результатам их труда.</w:t>
            </w:r>
          </w:p>
        </w:tc>
      </w:tr>
      <w:tr w:rsidR="00DD6B0A" w:rsidRPr="00134440" w:rsidTr="00134440">
        <w:trPr>
          <w:trHeight w:val="1134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программных мероприятий осуществляют муниципальное учреждение Управление культуры и кино администрации Питерского муниципального района, </w:t>
            </w:r>
          </w:p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Питерского муниципального района.</w:t>
            </w:r>
          </w:p>
        </w:tc>
      </w:tr>
      <w:tr w:rsidR="00DD6B0A" w:rsidRPr="00134440" w:rsidTr="0013444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A" w:rsidRPr="00134440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40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 осуществляет заместитель главы администрации Питерского муниципального района по экономике, управлению имуществом и закупкам.</w:t>
            </w:r>
          </w:p>
        </w:tc>
      </w:tr>
    </w:tbl>
    <w:p w:rsidR="00DD6B0A" w:rsidRDefault="00D653EB" w:rsidP="001344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1.Характеристика сферы реализации Программы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 совершенствованию систем оплаты труда категорий работников, определенных Постановлением Правительства Саратовской области от 1 февраля 2019 года №68-П «О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расходования», позволит обеспечить установление более высокого уровня оплаты труда, что повлечет повышение качества оказываемых услуг и обеспечение соответствия уровня оплаты труда работников результатам их труда.</w:t>
      </w:r>
    </w:p>
    <w:p w:rsidR="00DD6B0A" w:rsidRDefault="00DD6B0A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 w:rsidP="001344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цель и задачи Программы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Саратовской области.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соответствия оплаты труда работников качеству оказываемых ими услуг;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сохранение организационных и правовых условий для достижения целевых показателей уровня средней заработной платы отдельных категорий работников в учреждениях дополнительного образования и учреждениях культуры.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путем предоставления из областного бюджета бюджету Питерского муниципального района субсидии в соответствии с лимитами бюджетных обязательств.</w:t>
      </w:r>
    </w:p>
    <w:p w:rsidR="00DD6B0A" w:rsidRDefault="00D653EB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 №1 к муниципальной программе.</w:t>
      </w:r>
    </w:p>
    <w:p w:rsidR="00DD6B0A" w:rsidRDefault="00DD6B0A" w:rsidP="00134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Целевые показатели Программы</w:t>
      </w:r>
    </w:p>
    <w:tbl>
      <w:tblPr>
        <w:tblStyle w:val="af4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851"/>
        <w:gridCol w:w="992"/>
        <w:gridCol w:w="851"/>
        <w:gridCol w:w="850"/>
        <w:gridCol w:w="851"/>
      </w:tblGrid>
      <w:tr w:rsidR="00DD6B0A">
        <w:tc>
          <w:tcPr>
            <w:tcW w:w="2235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Целевой индикатор / значение (руб.)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</w:t>
            </w:r>
          </w:p>
        </w:tc>
        <w:tc>
          <w:tcPr>
            <w:tcW w:w="851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</w:t>
            </w:r>
          </w:p>
        </w:tc>
        <w:tc>
          <w:tcPr>
            <w:tcW w:w="851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</w:t>
            </w:r>
          </w:p>
        </w:tc>
        <w:tc>
          <w:tcPr>
            <w:tcW w:w="850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</w:t>
            </w:r>
          </w:p>
        </w:tc>
        <w:tc>
          <w:tcPr>
            <w:tcW w:w="851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 год</w:t>
            </w:r>
          </w:p>
        </w:tc>
      </w:tr>
      <w:tr w:rsidR="00DD6B0A">
        <w:tc>
          <w:tcPr>
            <w:tcW w:w="2235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среднемесячного дохода от трудовой деятельности работников учреждений культуры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24530,00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28100,00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30797,00</w:t>
            </w:r>
          </w:p>
        </w:tc>
        <w:tc>
          <w:tcPr>
            <w:tcW w:w="851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36880,00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38167,00</w:t>
            </w:r>
          </w:p>
        </w:tc>
        <w:tc>
          <w:tcPr>
            <w:tcW w:w="851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42026,00</w:t>
            </w:r>
          </w:p>
        </w:tc>
        <w:tc>
          <w:tcPr>
            <w:tcW w:w="850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42026,00</w:t>
            </w:r>
          </w:p>
        </w:tc>
        <w:tc>
          <w:tcPr>
            <w:tcW w:w="851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42026,00</w:t>
            </w:r>
          </w:p>
        </w:tc>
      </w:tr>
      <w:tr w:rsidR="00DD6B0A">
        <w:tc>
          <w:tcPr>
            <w:tcW w:w="2235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среднемесячного дохода от трудовой деятельности педагогов учреждений дополнительного образования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25000,00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28600,00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31345,00</w:t>
            </w:r>
          </w:p>
        </w:tc>
        <w:tc>
          <w:tcPr>
            <w:tcW w:w="851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37535,00</w:t>
            </w:r>
          </w:p>
        </w:tc>
        <w:tc>
          <w:tcPr>
            <w:tcW w:w="992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39224,00</w:t>
            </w:r>
          </w:p>
        </w:tc>
        <w:tc>
          <w:tcPr>
            <w:tcW w:w="851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44291,00</w:t>
            </w:r>
          </w:p>
        </w:tc>
        <w:tc>
          <w:tcPr>
            <w:tcW w:w="850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44291,00</w:t>
            </w:r>
          </w:p>
        </w:tc>
        <w:tc>
          <w:tcPr>
            <w:tcW w:w="851" w:type="dxa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44291,00</w:t>
            </w:r>
          </w:p>
        </w:tc>
      </w:tr>
    </w:tbl>
    <w:p w:rsidR="00DD6B0A" w:rsidRDefault="00DD6B0A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 w:rsidP="003C1C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конечных результатов Программы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 реализации Программы.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обеспечит получение следующих результатов: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оплаты труда (средней заработной платы) педагогов учреждений дополнительного образования и работников учреждений культуры, сложившейся на территории Питерского муниципального района, до средней заработной платы по Саратовской области;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соответствия оплаты труда работников качеству оказываемых ими услуг;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программы будет реализовываться с 2019 по 2026 годы.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2019 год;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2020 год;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2021 год;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 2022 год;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этап 2023 год;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этап 2024 год;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этап 2025 год;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этап 2026 год.</w:t>
      </w:r>
    </w:p>
    <w:p w:rsidR="00DD6B0A" w:rsidRDefault="00DD6B0A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 w:rsidP="003C1C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Финансовое обеспечение реализации Программы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из областного бюджета субсидии бюджету Питерского муниципального района Саратовской области на повышение оплаты труда работникам учреждений дополнительного образования детей и работникам учреждений культуры определен Постановлением Правительства Саратовской области от 1 февраля 2019 года №68-П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>
        <w:rPr>
          <w:rFonts w:ascii="Times New Roman" w:hAnsi="Times New Roman" w:cs="Times New Roman"/>
          <w:sz w:val="28"/>
          <w:szCs w:val="28"/>
        </w:rPr>
        <w:t>, восполнение Указа Президента Российской Федерации от 07 мая 2012 года №597 «О мероприятиях по реализации государственной социальной политики».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финансирование Программы прогнозно составляет 107548,6 тыс. рублей, в том числе: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10030,7 тыс. рублей,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муниципального района – 501,5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областного бюджета – 9529,2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–15028,6 тыс. рублей,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муниципального района – 150,3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областного бюджета – 14878,3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17067,2 тыс. рублей,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муниципального района – 512,00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областного бюджета – 16555,2 тыс. рублей.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19161,3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муниципального района – 574,8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областного бюджета – 18586,5 тыс. рублей.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25125,8 тыс. рублей (прогнозно),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муниципального района – 753,8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областного бюджета – 24372,0 тыс. рублей (прогнозно).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- 21 135,0 тыс. рублей (прогнозно),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муниципального района – 20501,0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областного бюджета – 634,0 тыс. рублей (прогнозно).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год- 0,0 (прогнозно),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муниципального района – 0,0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областного бюджета – 0,0 тыс. рублей (прогнозно).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год- 0,0 (прогнозно),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муниципального района – 0,0 тыс. рублей;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областного бюджета – 0,0 тыс. рублей (прогнозно).</w:t>
      </w:r>
    </w:p>
    <w:p w:rsidR="00DD6B0A" w:rsidRDefault="00DD6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 w:rsidP="003C1CB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Анализ социальных, финансово-экономических и прочих рисков реализации Программы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1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Финансово-экономические риски - связаны с возникновением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Федерации. В рамках муниципальной программы минимизация финансовых рисков возможна на основе: регулярного мониторинга и оценки эффективности реализации мероприятий муниципальной программы; финансового контроля; финансовые и организационные усилия.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 </w:t>
      </w:r>
    </w:p>
    <w:p w:rsidR="00DD6B0A" w:rsidRDefault="00DD6B0A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653EB" w:rsidP="003C1C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 организации контроля за исполнением Программы</w:t>
      </w:r>
    </w:p>
    <w:p w:rsidR="00DD6B0A" w:rsidRDefault="00D653EB" w:rsidP="003C1C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исполнителями программных мероприятий являются: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культуры и кино администрации Питерского муниципального района;</w:t>
      </w:r>
    </w:p>
    <w:p w:rsidR="00DD6B0A" w:rsidRDefault="00D653EB" w:rsidP="003C1C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Питерского муниципального района</w:t>
      </w:r>
    </w:p>
    <w:p w:rsidR="00DD6B0A" w:rsidRDefault="00D653EB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программы осуществляет заместитель главы администрации Питерского муниципального района по экономике, управлению имуществом и закупкам.</w:t>
      </w:r>
    </w:p>
    <w:p w:rsidR="003C1CBF" w:rsidRDefault="003C1CBF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BF" w:rsidRDefault="003C1CBF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1"/>
        <w:gridCol w:w="4852"/>
      </w:tblGrid>
      <w:tr w:rsidR="003C1CBF" w:rsidTr="003C1CBF">
        <w:trPr>
          <w:trHeight w:val="674"/>
        </w:trPr>
        <w:tc>
          <w:tcPr>
            <w:tcW w:w="2538" w:type="pct"/>
          </w:tcPr>
          <w:p w:rsidR="003C1CBF" w:rsidRDefault="003C1CBF" w:rsidP="002B6A7F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ВЕРНО: Руководитель аппарата администрации муниципального района </w:t>
            </w:r>
          </w:p>
        </w:tc>
        <w:tc>
          <w:tcPr>
            <w:tcW w:w="2462" w:type="pct"/>
          </w:tcPr>
          <w:p w:rsidR="003C1CBF" w:rsidRDefault="003C1CBF" w:rsidP="002B6A7F">
            <w:pPr>
              <w:pStyle w:val="af5"/>
              <w:jc w:val="right"/>
              <w:rPr>
                <w:rStyle w:val="aff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</w:p>
          <w:p w:rsidR="003C1CBF" w:rsidRDefault="003C1CBF" w:rsidP="002B6A7F">
            <w:pPr>
              <w:pStyle w:val="af5"/>
              <w:jc w:val="right"/>
              <w:rPr>
                <w:rStyle w:val="aff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</w:p>
          <w:p w:rsidR="003C1CBF" w:rsidRDefault="003C1CBF" w:rsidP="002B6A7F">
            <w:pPr>
              <w:pStyle w:val="af5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Style w:val="aff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 xml:space="preserve"> А.А. Строганов</w:t>
            </w:r>
          </w:p>
        </w:tc>
      </w:tr>
    </w:tbl>
    <w:p w:rsidR="003C1CBF" w:rsidRDefault="003C1CBF" w:rsidP="003C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A" w:rsidRDefault="00DD6B0A"/>
    <w:p w:rsidR="00DD6B0A" w:rsidRDefault="00DD6B0A">
      <w:pPr>
        <w:sectPr w:rsidR="00DD6B0A">
          <w:footerReference w:type="default" r:id="rId9"/>
          <w:footnotePr>
            <w:pos w:val="beneathText"/>
          </w:footnotePr>
          <w:pgSz w:w="11905" w:h="16837"/>
          <w:pgMar w:top="1134" w:right="850" w:bottom="1134" w:left="1418" w:header="720" w:footer="720" w:gutter="0"/>
          <w:cols w:space="720"/>
          <w:titlePg/>
          <w:docGrid w:linePitch="360"/>
        </w:sectPr>
      </w:pPr>
    </w:p>
    <w:p w:rsidR="00DD6B0A" w:rsidRDefault="00D653EB">
      <w:pPr>
        <w:spacing w:after="0" w:line="240" w:lineRule="auto"/>
        <w:ind w:left="89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№1 к муниципальной программе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2019-2026 годы»</w:t>
      </w:r>
    </w:p>
    <w:p w:rsidR="00DD6B0A" w:rsidRDefault="00DD6B0A">
      <w:pPr>
        <w:spacing w:after="0" w:line="240" w:lineRule="auto"/>
        <w:ind w:left="89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6B0A" w:rsidRDefault="00DD6B0A">
      <w:pPr>
        <w:spacing w:after="0" w:line="240" w:lineRule="auto"/>
        <w:ind w:left="89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6B0A" w:rsidRDefault="00D653E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Система (перечень) программных мероприятий</w:t>
      </w:r>
    </w:p>
    <w:p w:rsidR="00DD6B0A" w:rsidRDefault="00DD6B0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01"/>
        <w:gridCol w:w="1224"/>
        <w:gridCol w:w="850"/>
        <w:gridCol w:w="992"/>
        <w:gridCol w:w="992"/>
        <w:gridCol w:w="992"/>
        <w:gridCol w:w="992"/>
        <w:gridCol w:w="992"/>
        <w:gridCol w:w="853"/>
        <w:gridCol w:w="856"/>
        <w:gridCol w:w="1845"/>
        <w:gridCol w:w="2059"/>
      </w:tblGrid>
      <w:tr w:rsidR="003C1CBF" w:rsidRPr="003C1CBF" w:rsidTr="003C1CBF">
        <w:trPr>
          <w:trHeight w:val="276"/>
          <w:jc w:val="center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финансирования (тыс. рублей), всего</w:t>
            </w:r>
          </w:p>
        </w:tc>
        <w:tc>
          <w:tcPr>
            <w:tcW w:w="249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мероприятий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DA6770" w:rsidRPr="003C1CBF" w:rsidTr="003C1CBF">
        <w:trPr>
          <w:cantSplit/>
          <w:trHeight w:val="205"/>
          <w:jc w:val="center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B0A" w:rsidRPr="003C1CBF" w:rsidRDefault="00DD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B0A" w:rsidRPr="003C1CBF" w:rsidRDefault="00DD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B0A" w:rsidRPr="003C1CBF" w:rsidRDefault="00DD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 w:rsidP="003C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 w:rsidP="003C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Pr="003C1CBF" w:rsidRDefault="003C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B0A" w:rsidRPr="003C1CBF" w:rsidRDefault="00DD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B0A" w:rsidRPr="003C1CBF" w:rsidRDefault="00DD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70" w:rsidRPr="003C1CBF" w:rsidTr="003C1CBF">
        <w:trPr>
          <w:trHeight w:val="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Доведение уровня оплаты труда педагогов учреждений дополнительного образования детей и работников культуры на 2019-2026 года составит 100% от среднемесячного дохода трудовой деятельности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10030,7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10030,7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Питерского муниципального района,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-повышение оплаты труда отдельных категорий работников бюджетной сферы и условиях ее расходования</w:t>
            </w: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, во исполнение Указа Президента Российской Федерации от 07 мая 2012 года №597 «О мероприятиях по реализации государственной социальной политики».</w:t>
            </w:r>
          </w:p>
          <w:p w:rsidR="00DD6B0A" w:rsidRPr="003C1CBF" w:rsidRDefault="00D653EB" w:rsidP="003C1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оказанных услуг и обеспечение соответствия уровня оплаты труда работников, результатам их труда.</w:t>
            </w:r>
          </w:p>
        </w:tc>
      </w:tr>
      <w:tr w:rsidR="003C1CBF" w:rsidRPr="003C1CBF" w:rsidTr="003C1CBF">
        <w:trPr>
          <w:trHeight w:val="155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Доведение уровня оплаты труда педагогов учреждений дополнительного образования детей и работников культуры на 2019-2026 года составит 100% от среднемесячного дохода трудовой деятельности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15028,6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15028,6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Питерского муниципального района,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-повышение оплаты труда отдельных категорий работников бюджетной сферы и условиях ее расходования</w:t>
            </w: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 xml:space="preserve"> во исполнение Указа Президента Российской Федерации от 07 мая 2012 года №597 «О мероприятиях по реализации государственной социальной политики».</w:t>
            </w:r>
          </w:p>
          <w:p w:rsidR="00DD6B0A" w:rsidRPr="003C1CBF" w:rsidRDefault="00D653EB" w:rsidP="003C1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оказанных услуг и обеспечение соответствия уровня оплаты труда работников, результатам их труда.</w:t>
            </w:r>
          </w:p>
        </w:tc>
      </w:tr>
      <w:tr w:rsidR="003C1CBF" w:rsidRPr="003C1CBF" w:rsidTr="003C1CBF">
        <w:trPr>
          <w:trHeight w:val="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Доведение уровня оплаты труда педагогов учреждений дополнительного образования детей и работников культуры на 2019-2026 года составит 100% от среднемесячного дохода трудовой деятельности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17067,2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17067,2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Питерского муниципального района,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-повышение оплаты труда отдельных категорий работников бюджетной сферы и условиях ее расходования</w:t>
            </w: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 xml:space="preserve"> во исполнение Указа Президента Российской Федерации от 07 мая 2012 года №597 «О мероприятиях по реализации государственной социальной политики».</w:t>
            </w:r>
          </w:p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оказанных услуг и обеспечение соответствия уровня оплаты труда работников, результатам их труда.</w:t>
            </w:r>
          </w:p>
        </w:tc>
      </w:tr>
      <w:tr w:rsidR="003C1CBF" w:rsidRPr="003C1CBF" w:rsidTr="003C1CBF">
        <w:trPr>
          <w:trHeight w:val="144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Доведение уровня оплаты труда педагогов учреждений дополнительного образования детей и работников культуры на 2019-2026 года составит 100% от среднемесячного дохода трудовой деятельности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19161,3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19161,3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Питерского муниципального района,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-повышение оплаты труда отдельных категорий работников бюджетной сферы и условиях ее расходования</w:t>
            </w: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 xml:space="preserve"> во исполнение Указа Президента Российской Федерации от 07 мая 2012 года №597 «О мероприятиях по реализации государственной социальной политики».</w:t>
            </w:r>
          </w:p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оказанных услуг и обеспечение соответствия уровня оплаты труда работников, результатам их труда.</w:t>
            </w:r>
          </w:p>
        </w:tc>
      </w:tr>
      <w:tr w:rsidR="003C1CBF" w:rsidRPr="003C1CBF" w:rsidTr="003C1CBF">
        <w:trPr>
          <w:trHeight w:val="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Доведение уровня оплаты труда педагогов учреждений дополнительного образования детей и работников культуры на 2019-2026 года составит 100% от среднемесячного дохода трудовой деятельности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25125,8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25125,8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Питерского муниципального района,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 Питерского муниципального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-повышение оплаты труда отдельных категорий работников бюджетной сферы и условиях ее расходования</w:t>
            </w: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, во исполнение Указа Президента Российской Федерации от 07 мая 2012 года №597 «О мероприятиях по реализации государственной социальной политики».</w:t>
            </w:r>
          </w:p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оказанных услуг и обеспечение соответствия уровня оплаты труда работников, результатам их труда.</w:t>
            </w:r>
          </w:p>
        </w:tc>
      </w:tr>
      <w:tr w:rsidR="003C1CBF" w:rsidRPr="003C1CBF" w:rsidTr="003C1CBF">
        <w:trPr>
          <w:trHeight w:val="1558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Доведение уровня оплаты труда педагогов учреждений дополнительного образования детей и работников культуры на 2019-2026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года составит 100% от среднемесячного дохода трудовой деятельности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25135,0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25135,0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Питерского муниципального района,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-повышение оплаты труда отдельных категорий работников бюджетной сферы и условиях ее расходования</w:t>
            </w: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, во исполнение Указа Президента Российской Федерации от 07 мая 2012 года №597 «О мероприятиях по реализации государственной социальной политики».</w:t>
            </w:r>
          </w:p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оказанных услуг и обеспечение соответствия уровня оплаты труда работников, результатам их труда.</w:t>
            </w:r>
          </w:p>
        </w:tc>
      </w:tr>
      <w:tr w:rsidR="003C1CBF" w:rsidRPr="003C1CBF" w:rsidTr="003C1CBF">
        <w:trPr>
          <w:trHeight w:val="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Доведение уровня оплаты труда педагогов учреждений дополнительного образования детей и работников культуры на 2019-2026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года составит 100% от среднемесячного дохода трудовой деятельности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Питерского муниципального района,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 Питерского муниципального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-повышение оплаты труда отдельных категорий работников бюджетной сферы и условиях ее расходования</w:t>
            </w: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, во исполнение Указа Президента Российской Федерации от 07 мая 2012 года №597 «О мероприятиях по реализации государственной социальной политики».</w:t>
            </w:r>
          </w:p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оказанных услуг и обеспечение соответствия уровня оплаты труда работников, результатам их труда.</w:t>
            </w:r>
          </w:p>
        </w:tc>
      </w:tr>
      <w:tr w:rsidR="003C1CBF" w:rsidRPr="003C1CBF" w:rsidTr="003C1CBF">
        <w:trPr>
          <w:trHeight w:val="70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Доведение уровня оплаты труда педагогов учреждений дополнительного образования детей и работников культуры на 2019-2026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года составит 100% от среднемесячного дохода трудовой деятельности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Pr="003C1CBF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Питерского муниципального района,</w:t>
            </w:r>
          </w:p>
          <w:p w:rsidR="00DD6B0A" w:rsidRPr="003C1CBF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 Питерского муниципального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-повышение оплаты труда отдельных категорий работников бюджетной сферы и условиях ее расходования</w:t>
            </w: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, во исполнение Указа Президента Российской Федерации от 07 мая 2012 года №597 «О мероприятиях по реализации государственной социальной политики».</w:t>
            </w:r>
          </w:p>
          <w:p w:rsidR="00DD6B0A" w:rsidRPr="003C1CBF" w:rsidRDefault="00D65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F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оказанных услуг и обеспечение соответствия уровня оплаты труда работников, результатам их труда.</w:t>
            </w:r>
          </w:p>
        </w:tc>
      </w:tr>
    </w:tbl>
    <w:p w:rsidR="003C1CBF" w:rsidRDefault="003C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7088"/>
        <w:gridCol w:w="8364"/>
      </w:tblGrid>
      <w:tr w:rsidR="003C1CBF" w:rsidTr="002B6A7F">
        <w:trPr>
          <w:trHeight w:val="674"/>
        </w:trPr>
        <w:tc>
          <w:tcPr>
            <w:tcW w:w="7088" w:type="dxa"/>
          </w:tcPr>
          <w:p w:rsidR="003C1CBF" w:rsidRDefault="003C1CBF" w:rsidP="002B6A7F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ВЕРНО: Руководитель аппарата администрации муниципального района </w:t>
            </w:r>
          </w:p>
        </w:tc>
        <w:tc>
          <w:tcPr>
            <w:tcW w:w="8364" w:type="dxa"/>
          </w:tcPr>
          <w:p w:rsidR="003C1CBF" w:rsidRDefault="003C1CBF" w:rsidP="002B6A7F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3C1CBF" w:rsidRDefault="003C1CBF" w:rsidP="002B6A7F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3C1CBF" w:rsidRDefault="003C1CBF" w:rsidP="002B6A7F">
            <w:pPr>
              <w:pStyle w:val="af5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Style w:val="aff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 xml:space="preserve"> А.А. Строганов</w:t>
            </w:r>
          </w:p>
        </w:tc>
      </w:tr>
    </w:tbl>
    <w:p w:rsidR="003C1CBF" w:rsidRDefault="003C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6B0A" w:rsidRDefault="00D653EB">
      <w:pPr>
        <w:spacing w:after="0" w:line="240" w:lineRule="auto"/>
        <w:ind w:left="89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 к муниципальной программе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2019-2026 годы»</w:t>
      </w:r>
    </w:p>
    <w:p w:rsidR="00DD6B0A" w:rsidRDefault="00DD6B0A">
      <w:pPr>
        <w:spacing w:after="0" w:line="240" w:lineRule="auto"/>
        <w:ind w:left="89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6B0A" w:rsidRDefault="00D653E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целевых показателях (индикаторах) муниципальной программы</w:t>
      </w:r>
    </w:p>
    <w:p w:rsidR="00DD6B0A" w:rsidRDefault="00DD6B0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1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"/>
        <w:gridCol w:w="539"/>
        <w:gridCol w:w="3396"/>
        <w:gridCol w:w="989"/>
        <w:gridCol w:w="1465"/>
        <w:gridCol w:w="525"/>
        <w:gridCol w:w="1069"/>
        <w:gridCol w:w="1551"/>
        <w:gridCol w:w="1384"/>
        <w:gridCol w:w="1384"/>
        <w:gridCol w:w="1384"/>
        <w:gridCol w:w="1384"/>
        <w:gridCol w:w="204"/>
      </w:tblGrid>
      <w:tr w:rsidR="003C1CBF" w:rsidTr="00DA6770">
        <w:trPr>
          <w:gridBefore w:val="1"/>
          <w:gridAfter w:val="1"/>
          <w:wBefore w:w="57" w:type="pct"/>
          <w:wAfter w:w="66" w:type="pct"/>
          <w:trHeight w:val="509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  <w:p w:rsidR="00DD6B0A" w:rsidRDefault="00DD6B0A"/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  <w:p w:rsidR="00DD6B0A" w:rsidRDefault="00DD6B0A"/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измерения</w:t>
            </w:r>
          </w:p>
          <w:p w:rsidR="00DD6B0A" w:rsidRDefault="00DD6B0A"/>
        </w:tc>
        <w:tc>
          <w:tcPr>
            <w:tcW w:w="328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F" w:rsidRPr="003C1CBF" w:rsidRDefault="003C1CBF">
            <w:pPr>
              <w:spacing w:after="0" w:line="240" w:lineRule="auto"/>
              <w:rPr>
                <w:color w:val="FF0000"/>
              </w:rPr>
            </w:pPr>
          </w:p>
        </w:tc>
      </w:tr>
      <w:tr w:rsidR="00DD6B0A" w:rsidTr="00DA6770">
        <w:trPr>
          <w:gridBefore w:val="1"/>
          <w:gridAfter w:val="1"/>
          <w:wBefore w:w="57" w:type="pct"/>
          <w:wAfter w:w="66" w:type="pct"/>
          <w:trHeight w:val="509"/>
          <w:jc w:val="center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  <w:tc>
          <w:tcPr>
            <w:tcW w:w="10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  <w:tc>
          <w:tcPr>
            <w:tcW w:w="32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DA6770" w:rsidTr="00DA6770">
        <w:trPr>
          <w:gridBefore w:val="1"/>
          <w:gridAfter w:val="1"/>
          <w:wBefore w:w="57" w:type="pct"/>
          <w:wAfter w:w="66" w:type="pct"/>
          <w:cantSplit/>
          <w:trHeight w:val="1423"/>
          <w:jc w:val="center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  <w:tc>
          <w:tcPr>
            <w:tcW w:w="10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год (базовый)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год (оценка)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 w:rsidP="003C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реализации программы</w:t>
            </w:r>
          </w:p>
        </w:tc>
      </w:tr>
      <w:tr w:rsidR="00DA6770" w:rsidTr="00DA6770">
        <w:trPr>
          <w:gridBefore w:val="1"/>
          <w:gridAfter w:val="1"/>
          <w:wBefore w:w="57" w:type="pct"/>
          <w:wAfter w:w="66" w:type="pct"/>
          <w:trHeight w:val="201"/>
          <w:jc w:val="center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  <w:tc>
          <w:tcPr>
            <w:tcW w:w="10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6B0A" w:rsidRDefault="00DD6B0A"/>
        </w:tc>
      </w:tr>
      <w:tr w:rsidR="00DA6770" w:rsidTr="00DA6770">
        <w:trPr>
          <w:gridBefore w:val="1"/>
          <w:gridAfter w:val="1"/>
          <w:wBefore w:w="57" w:type="pct"/>
          <w:wAfter w:w="66" w:type="pct"/>
          <w:trHeight w:val="2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уровня оплаты труда педагогов учреждений дополнительного образования детей и работников культуры на 2019-2026 года составит 100% от среднемесячного дохода трудовой деятельности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D6B0A" w:rsidRDefault="00D65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25125,8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21135,0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10030,7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15028,6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17067,2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19161,3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6B0A" w:rsidRDefault="00D6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107548,6</w:t>
            </w:r>
          </w:p>
        </w:tc>
      </w:tr>
      <w:tr w:rsidR="00DD6B0A" w:rsidTr="00DA67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2294" w:type="pct"/>
            <w:gridSpan w:val="6"/>
          </w:tcPr>
          <w:p w:rsidR="00DA6770" w:rsidRDefault="00DA6770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D6B0A" w:rsidRDefault="00D653EB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ВЕРНО: Руководитель аппарата администрации муниципального района </w:t>
            </w:r>
          </w:p>
        </w:tc>
        <w:tc>
          <w:tcPr>
            <w:tcW w:w="2706" w:type="pct"/>
            <w:gridSpan w:val="7"/>
          </w:tcPr>
          <w:p w:rsidR="00DD6B0A" w:rsidRDefault="00DD6B0A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D6B0A" w:rsidRDefault="00D653EB">
            <w:pPr>
              <w:pStyle w:val="af5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Style w:val="aff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 xml:space="preserve"> А.А. Строганов</w:t>
            </w:r>
          </w:p>
        </w:tc>
      </w:tr>
    </w:tbl>
    <w:p w:rsidR="00DD6B0A" w:rsidRDefault="00DD6B0A" w:rsidP="00DA6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6B0A" w:rsidSect="00DA6770">
      <w:footerReference w:type="default" r:id="rId10"/>
      <w:pgSz w:w="16839" w:h="11907" w:orient="landscape"/>
      <w:pgMar w:top="1418" w:right="992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0A" w:rsidRDefault="00D653EB">
      <w:pPr>
        <w:spacing w:after="0" w:line="240" w:lineRule="auto"/>
      </w:pPr>
      <w:r>
        <w:separator/>
      </w:r>
    </w:p>
  </w:endnote>
  <w:endnote w:type="continuationSeparator" w:id="0">
    <w:p w:rsidR="00DD6B0A" w:rsidRDefault="00D6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B0A" w:rsidRDefault="00D653EB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D3F">
      <w:rPr>
        <w:noProof/>
      </w:rPr>
      <w:t>2</w:t>
    </w:r>
    <w:r>
      <w:fldChar w:fldCharType="end"/>
    </w:r>
  </w:p>
  <w:p w:rsidR="00DD6B0A" w:rsidRDefault="00DD6B0A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127084"/>
      <w:docPartObj>
        <w:docPartGallery w:val="Page Numbers (Bottom of Page)"/>
        <w:docPartUnique/>
      </w:docPartObj>
    </w:sdtPr>
    <w:sdtEndPr/>
    <w:sdtContent>
      <w:p w:rsidR="00DD6B0A" w:rsidRDefault="00D653EB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D3F">
          <w:rPr>
            <w:noProof/>
          </w:rPr>
          <w:t>18</w:t>
        </w:r>
        <w:r>
          <w:fldChar w:fldCharType="end"/>
        </w:r>
      </w:p>
    </w:sdtContent>
  </w:sdt>
  <w:p w:rsidR="00DD6B0A" w:rsidRDefault="00DD6B0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0A" w:rsidRDefault="00D653EB">
      <w:pPr>
        <w:spacing w:after="0" w:line="240" w:lineRule="auto"/>
      </w:pPr>
      <w:r>
        <w:separator/>
      </w:r>
    </w:p>
  </w:footnote>
  <w:footnote w:type="continuationSeparator" w:id="0">
    <w:p w:rsidR="00DD6B0A" w:rsidRDefault="00D65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49C"/>
    <w:multiLevelType w:val="hybridMultilevel"/>
    <w:tmpl w:val="E9E0FEE4"/>
    <w:lvl w:ilvl="0" w:tplc="FE22F61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A168A82C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24DEAB9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8E92E10E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94A88B2A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643CE5A4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6E204820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5B50A452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6B26133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1BAD76B9"/>
    <w:multiLevelType w:val="hybridMultilevel"/>
    <w:tmpl w:val="DF28A492"/>
    <w:lvl w:ilvl="0" w:tplc="13AE7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82CB20">
      <w:start w:val="1"/>
      <w:numFmt w:val="lowerLetter"/>
      <w:lvlText w:val="%2."/>
      <w:lvlJc w:val="left"/>
      <w:pPr>
        <w:ind w:left="1789" w:hanging="360"/>
      </w:pPr>
    </w:lvl>
    <w:lvl w:ilvl="2" w:tplc="3D8ED964">
      <w:start w:val="1"/>
      <w:numFmt w:val="lowerRoman"/>
      <w:lvlText w:val="%3."/>
      <w:lvlJc w:val="right"/>
      <w:pPr>
        <w:ind w:left="2509" w:hanging="180"/>
      </w:pPr>
    </w:lvl>
    <w:lvl w:ilvl="3" w:tplc="7BF60808">
      <w:start w:val="1"/>
      <w:numFmt w:val="decimal"/>
      <w:lvlText w:val="%4."/>
      <w:lvlJc w:val="left"/>
      <w:pPr>
        <w:ind w:left="3229" w:hanging="360"/>
      </w:pPr>
    </w:lvl>
    <w:lvl w:ilvl="4" w:tplc="9260F9AA">
      <w:start w:val="1"/>
      <w:numFmt w:val="lowerLetter"/>
      <w:lvlText w:val="%5."/>
      <w:lvlJc w:val="left"/>
      <w:pPr>
        <w:ind w:left="3949" w:hanging="360"/>
      </w:pPr>
    </w:lvl>
    <w:lvl w:ilvl="5" w:tplc="7BEC9056">
      <w:start w:val="1"/>
      <w:numFmt w:val="lowerRoman"/>
      <w:lvlText w:val="%6."/>
      <w:lvlJc w:val="right"/>
      <w:pPr>
        <w:ind w:left="4669" w:hanging="180"/>
      </w:pPr>
    </w:lvl>
    <w:lvl w:ilvl="6" w:tplc="B64C2B68">
      <w:start w:val="1"/>
      <w:numFmt w:val="decimal"/>
      <w:lvlText w:val="%7."/>
      <w:lvlJc w:val="left"/>
      <w:pPr>
        <w:ind w:left="5389" w:hanging="360"/>
      </w:pPr>
    </w:lvl>
    <w:lvl w:ilvl="7" w:tplc="BDD42902">
      <w:start w:val="1"/>
      <w:numFmt w:val="lowerLetter"/>
      <w:lvlText w:val="%8."/>
      <w:lvlJc w:val="left"/>
      <w:pPr>
        <w:ind w:left="6109" w:hanging="360"/>
      </w:pPr>
    </w:lvl>
    <w:lvl w:ilvl="8" w:tplc="9652684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F0F7D"/>
    <w:multiLevelType w:val="multilevel"/>
    <w:tmpl w:val="996E9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8A620B"/>
    <w:multiLevelType w:val="hybridMultilevel"/>
    <w:tmpl w:val="18E43EDE"/>
    <w:lvl w:ilvl="0" w:tplc="49720D7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3C9447F8">
      <w:start w:val="1"/>
      <w:numFmt w:val="decimal"/>
      <w:lvlText w:val=""/>
      <w:lvlJc w:val="left"/>
    </w:lvl>
    <w:lvl w:ilvl="2" w:tplc="7452F24E">
      <w:start w:val="1"/>
      <w:numFmt w:val="decimal"/>
      <w:lvlText w:val=""/>
      <w:lvlJc w:val="left"/>
    </w:lvl>
    <w:lvl w:ilvl="3" w:tplc="62C815EA">
      <w:start w:val="1"/>
      <w:numFmt w:val="decimal"/>
      <w:lvlText w:val=""/>
      <w:lvlJc w:val="left"/>
    </w:lvl>
    <w:lvl w:ilvl="4" w:tplc="1AA0CC2A">
      <w:start w:val="1"/>
      <w:numFmt w:val="decimal"/>
      <w:lvlText w:val=""/>
      <w:lvlJc w:val="left"/>
    </w:lvl>
    <w:lvl w:ilvl="5" w:tplc="EABCD5E2">
      <w:start w:val="1"/>
      <w:numFmt w:val="decimal"/>
      <w:lvlText w:val=""/>
      <w:lvlJc w:val="left"/>
    </w:lvl>
    <w:lvl w:ilvl="6" w:tplc="CF8492C0">
      <w:start w:val="1"/>
      <w:numFmt w:val="decimal"/>
      <w:lvlText w:val=""/>
      <w:lvlJc w:val="left"/>
    </w:lvl>
    <w:lvl w:ilvl="7" w:tplc="4BA0B9C6">
      <w:start w:val="1"/>
      <w:numFmt w:val="decimal"/>
      <w:lvlText w:val=""/>
      <w:lvlJc w:val="left"/>
    </w:lvl>
    <w:lvl w:ilvl="8" w:tplc="72D4CCB6">
      <w:start w:val="1"/>
      <w:numFmt w:val="decimal"/>
      <w:lvlText w:val=""/>
      <w:lvlJc w:val="left"/>
    </w:lvl>
  </w:abstractNum>
  <w:abstractNum w:abstractNumId="4">
    <w:nsid w:val="2D6772F3"/>
    <w:multiLevelType w:val="hybridMultilevel"/>
    <w:tmpl w:val="61CAE22C"/>
    <w:lvl w:ilvl="0" w:tplc="58CCF352">
      <w:start w:val="1"/>
      <w:numFmt w:val="decimal"/>
      <w:lvlText w:val="%1."/>
      <w:lvlJc w:val="left"/>
      <w:pPr>
        <w:ind w:left="-774" w:hanging="360"/>
      </w:pPr>
    </w:lvl>
    <w:lvl w:ilvl="1" w:tplc="45CCE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68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C7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E6B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EA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C51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A5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105EC"/>
    <w:multiLevelType w:val="hybridMultilevel"/>
    <w:tmpl w:val="C322AA5C"/>
    <w:lvl w:ilvl="0" w:tplc="2C0C18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7343648">
      <w:start w:val="1"/>
      <w:numFmt w:val="lowerLetter"/>
      <w:lvlText w:val="%2."/>
      <w:lvlJc w:val="left"/>
      <w:pPr>
        <w:ind w:left="1789" w:hanging="360"/>
      </w:pPr>
    </w:lvl>
    <w:lvl w:ilvl="2" w:tplc="C8027158">
      <w:start w:val="1"/>
      <w:numFmt w:val="lowerRoman"/>
      <w:lvlText w:val="%3."/>
      <w:lvlJc w:val="right"/>
      <w:pPr>
        <w:ind w:left="2509" w:hanging="180"/>
      </w:pPr>
    </w:lvl>
    <w:lvl w:ilvl="3" w:tplc="C4324E3A">
      <w:start w:val="1"/>
      <w:numFmt w:val="decimal"/>
      <w:lvlText w:val="%4."/>
      <w:lvlJc w:val="left"/>
      <w:pPr>
        <w:ind w:left="3229" w:hanging="360"/>
      </w:pPr>
    </w:lvl>
    <w:lvl w:ilvl="4" w:tplc="9050C868">
      <w:start w:val="1"/>
      <w:numFmt w:val="lowerLetter"/>
      <w:lvlText w:val="%5."/>
      <w:lvlJc w:val="left"/>
      <w:pPr>
        <w:ind w:left="3949" w:hanging="360"/>
      </w:pPr>
    </w:lvl>
    <w:lvl w:ilvl="5" w:tplc="D4C4244E">
      <w:start w:val="1"/>
      <w:numFmt w:val="lowerRoman"/>
      <w:lvlText w:val="%6."/>
      <w:lvlJc w:val="right"/>
      <w:pPr>
        <w:ind w:left="4669" w:hanging="180"/>
      </w:pPr>
    </w:lvl>
    <w:lvl w:ilvl="6" w:tplc="1A8251F2">
      <w:start w:val="1"/>
      <w:numFmt w:val="decimal"/>
      <w:lvlText w:val="%7."/>
      <w:lvlJc w:val="left"/>
      <w:pPr>
        <w:ind w:left="5389" w:hanging="360"/>
      </w:pPr>
    </w:lvl>
    <w:lvl w:ilvl="7" w:tplc="3BA82432">
      <w:start w:val="1"/>
      <w:numFmt w:val="lowerLetter"/>
      <w:lvlText w:val="%8."/>
      <w:lvlJc w:val="left"/>
      <w:pPr>
        <w:ind w:left="6109" w:hanging="360"/>
      </w:pPr>
    </w:lvl>
    <w:lvl w:ilvl="8" w:tplc="083657D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D1A7A"/>
    <w:multiLevelType w:val="hybridMultilevel"/>
    <w:tmpl w:val="BF443C40"/>
    <w:lvl w:ilvl="0" w:tplc="E40AD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6606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30A3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22B9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E8B6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CA9B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94A7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2AD5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0C78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858EC"/>
    <w:multiLevelType w:val="hybridMultilevel"/>
    <w:tmpl w:val="2B549CDA"/>
    <w:lvl w:ilvl="0" w:tplc="E43ED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94D3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908D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2A7C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18A5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62B0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86C4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1E89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DC98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D40785"/>
    <w:multiLevelType w:val="hybridMultilevel"/>
    <w:tmpl w:val="6FD6BE78"/>
    <w:lvl w:ilvl="0" w:tplc="ACEA1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36ED0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7095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9033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424F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D324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A80E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2AD8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CE24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4D0313"/>
    <w:multiLevelType w:val="hybridMultilevel"/>
    <w:tmpl w:val="4B0EC416"/>
    <w:lvl w:ilvl="0" w:tplc="127A23E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8FC8877A">
      <w:start w:val="1"/>
      <w:numFmt w:val="decimal"/>
      <w:lvlText w:val=""/>
      <w:lvlJc w:val="left"/>
    </w:lvl>
    <w:lvl w:ilvl="2" w:tplc="DF567A04">
      <w:start w:val="1"/>
      <w:numFmt w:val="decimal"/>
      <w:lvlText w:val=""/>
      <w:lvlJc w:val="left"/>
    </w:lvl>
    <w:lvl w:ilvl="3" w:tplc="89E48C20">
      <w:start w:val="1"/>
      <w:numFmt w:val="decimal"/>
      <w:lvlText w:val=""/>
      <w:lvlJc w:val="left"/>
    </w:lvl>
    <w:lvl w:ilvl="4" w:tplc="2280CDA2">
      <w:start w:val="1"/>
      <w:numFmt w:val="decimal"/>
      <w:lvlText w:val=""/>
      <w:lvlJc w:val="left"/>
    </w:lvl>
    <w:lvl w:ilvl="5" w:tplc="5C96720E">
      <w:start w:val="1"/>
      <w:numFmt w:val="decimal"/>
      <w:lvlText w:val=""/>
      <w:lvlJc w:val="left"/>
    </w:lvl>
    <w:lvl w:ilvl="6" w:tplc="08F6242A">
      <w:start w:val="1"/>
      <w:numFmt w:val="decimal"/>
      <w:lvlText w:val=""/>
      <w:lvlJc w:val="left"/>
    </w:lvl>
    <w:lvl w:ilvl="7" w:tplc="E69C80DC">
      <w:start w:val="1"/>
      <w:numFmt w:val="decimal"/>
      <w:lvlText w:val=""/>
      <w:lvlJc w:val="left"/>
    </w:lvl>
    <w:lvl w:ilvl="8" w:tplc="1C7E7944">
      <w:start w:val="1"/>
      <w:numFmt w:val="decimal"/>
      <w:lvlText w:val=""/>
      <w:lvlJc w:val="left"/>
    </w:lvl>
  </w:abstractNum>
  <w:abstractNum w:abstractNumId="10">
    <w:nsid w:val="4E0B4A6F"/>
    <w:multiLevelType w:val="hybridMultilevel"/>
    <w:tmpl w:val="B688F4C8"/>
    <w:lvl w:ilvl="0" w:tplc="576AF9FE">
      <w:start w:val="1"/>
      <w:numFmt w:val="decimal"/>
      <w:lvlText w:val="%1."/>
      <w:lvlJc w:val="left"/>
      <w:pPr>
        <w:ind w:left="1422" w:hanging="855"/>
      </w:pPr>
    </w:lvl>
    <w:lvl w:ilvl="1" w:tplc="4B8CA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69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C2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C5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2D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AD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E1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48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22FF1"/>
    <w:multiLevelType w:val="hybridMultilevel"/>
    <w:tmpl w:val="FE7432E4"/>
    <w:lvl w:ilvl="0" w:tplc="A434F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762">
      <w:start w:val="1"/>
      <w:numFmt w:val="lowerLetter"/>
      <w:lvlText w:val="%2."/>
      <w:lvlJc w:val="left"/>
      <w:pPr>
        <w:ind w:left="1789" w:hanging="360"/>
      </w:pPr>
    </w:lvl>
    <w:lvl w:ilvl="2" w:tplc="D18EDD06">
      <w:start w:val="1"/>
      <w:numFmt w:val="lowerRoman"/>
      <w:lvlText w:val="%3."/>
      <w:lvlJc w:val="right"/>
      <w:pPr>
        <w:ind w:left="2509" w:hanging="180"/>
      </w:pPr>
    </w:lvl>
    <w:lvl w:ilvl="3" w:tplc="AB5A25CE">
      <w:start w:val="1"/>
      <w:numFmt w:val="decimal"/>
      <w:lvlText w:val="%4."/>
      <w:lvlJc w:val="left"/>
      <w:pPr>
        <w:ind w:left="3229" w:hanging="360"/>
      </w:pPr>
    </w:lvl>
    <w:lvl w:ilvl="4" w:tplc="CAB872E6">
      <w:start w:val="1"/>
      <w:numFmt w:val="lowerLetter"/>
      <w:lvlText w:val="%5."/>
      <w:lvlJc w:val="left"/>
      <w:pPr>
        <w:ind w:left="3949" w:hanging="360"/>
      </w:pPr>
    </w:lvl>
    <w:lvl w:ilvl="5" w:tplc="3AAC4116">
      <w:start w:val="1"/>
      <w:numFmt w:val="lowerRoman"/>
      <w:lvlText w:val="%6."/>
      <w:lvlJc w:val="right"/>
      <w:pPr>
        <w:ind w:left="4669" w:hanging="180"/>
      </w:pPr>
    </w:lvl>
    <w:lvl w:ilvl="6" w:tplc="40E88882">
      <w:start w:val="1"/>
      <w:numFmt w:val="decimal"/>
      <w:lvlText w:val="%7."/>
      <w:lvlJc w:val="left"/>
      <w:pPr>
        <w:ind w:left="5389" w:hanging="360"/>
      </w:pPr>
    </w:lvl>
    <w:lvl w:ilvl="7" w:tplc="82A0BA14">
      <w:start w:val="1"/>
      <w:numFmt w:val="lowerLetter"/>
      <w:lvlText w:val="%8."/>
      <w:lvlJc w:val="left"/>
      <w:pPr>
        <w:ind w:left="6109" w:hanging="360"/>
      </w:pPr>
    </w:lvl>
    <w:lvl w:ilvl="8" w:tplc="2578D08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4C6A6D"/>
    <w:multiLevelType w:val="multilevel"/>
    <w:tmpl w:val="87926E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A"/>
    <w:rsid w:val="00134440"/>
    <w:rsid w:val="003C1CBF"/>
    <w:rsid w:val="00A14D3F"/>
    <w:rsid w:val="00D653EB"/>
    <w:rsid w:val="00DA6770"/>
    <w:rsid w:val="00D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7E708-CF70-4DC0-A8A0-BDF2B878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e">
    <w:name w:val="Hyperlink"/>
    <w:basedOn w:val="a0"/>
    <w:unhideWhenUsed/>
    <w:rPr>
      <w:color w:val="0000FF" w:themeColor="hyperlink"/>
      <w:u w:val="single"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  <w:style w:type="paragraph" w:customStyle="1" w:styleId="Standard">
    <w:name w:val="Standard"/>
    <w:pPr>
      <w:widowControl w:val="0"/>
    </w:pPr>
    <w:rPr>
      <w:rFonts w:ascii="Times New Roman" w:eastAsia="Calibri" w:hAnsi="Times New Roman"/>
      <w:sz w:val="24"/>
      <w:szCs w:val="24"/>
      <w:lang w:val="de-DE" w:eastAsia="ja-JP"/>
    </w:rPr>
  </w:style>
  <w:style w:type="character" w:customStyle="1" w:styleId="aff">
    <w:name w:val="Цветовое выделение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AA4F-5FD8-4701-AFF5-08E2096F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48</cp:revision>
  <cp:lastPrinted>2024-03-28T11:11:00Z</cp:lastPrinted>
  <dcterms:created xsi:type="dcterms:W3CDTF">2022-02-09T06:42:00Z</dcterms:created>
  <dcterms:modified xsi:type="dcterms:W3CDTF">2024-04-02T11:18:00Z</dcterms:modified>
</cp:coreProperties>
</file>