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1" w:type="dxa"/>
        <w:tblLayout w:type="fixed"/>
        <w:tblLook w:val="04A0" w:firstRow="1" w:lastRow="0" w:firstColumn="1" w:lastColumn="0" w:noHBand="0" w:noVBand="1"/>
      </w:tblPr>
      <w:tblGrid>
        <w:gridCol w:w="4785"/>
        <w:gridCol w:w="4786"/>
      </w:tblGrid>
      <w:tr w:rsidR="001D2958" w:rsidRPr="00993FBA" w:rsidTr="00361EDA">
        <w:tc>
          <w:tcPr>
            <w:tcW w:w="4785" w:type="dxa"/>
          </w:tcPr>
          <w:p w:rsidR="001D2958" w:rsidRPr="00993FBA" w:rsidRDefault="001D2958" w:rsidP="00361EDA">
            <w:pPr>
              <w:widowControl/>
              <w:spacing w:after="160" w:line="259" w:lineRule="auto"/>
              <w:rPr>
                <w:rFonts w:ascii="Times New Roman" w:eastAsia="TimesNewRomanPSMT" w:hAnsi="Times New Roman" w:cs="Times New Roman"/>
                <w:color w:val="auto"/>
                <w:sz w:val="28"/>
                <w:szCs w:val="28"/>
                <w:lang w:bidi="ar-SA"/>
              </w:rPr>
            </w:pPr>
          </w:p>
        </w:tc>
        <w:tc>
          <w:tcPr>
            <w:tcW w:w="4786" w:type="dxa"/>
          </w:tcPr>
          <w:p w:rsidR="001D2958" w:rsidRPr="00E43718" w:rsidRDefault="001D2958" w:rsidP="00361EDA">
            <w:pPr>
              <w:widowControl/>
              <w:spacing w:before="2"/>
              <w:ind w:right="227"/>
              <w:jc w:val="both"/>
              <w:rPr>
                <w:rFonts w:ascii="Times New Roman" w:eastAsia="TimesNewRomanPSMT" w:hAnsi="Times New Roman" w:cs="Times New Roman"/>
                <w:color w:val="auto"/>
                <w:sz w:val="28"/>
                <w:szCs w:val="28"/>
                <w:lang w:bidi="ar-SA"/>
              </w:rPr>
            </w:pPr>
          </w:p>
        </w:tc>
      </w:tr>
    </w:tbl>
    <w:p w:rsidR="001D2958" w:rsidRPr="00993FBA" w:rsidRDefault="001D2958" w:rsidP="001D2958">
      <w:pPr>
        <w:widowControl/>
        <w:spacing w:line="0" w:lineRule="atLeast"/>
        <w:jc w:val="both"/>
        <w:rPr>
          <w:rFonts w:ascii="Times New Roman" w:eastAsia="TimesNewRomanPSMT" w:hAnsi="Times New Roman" w:cs="Times New Roman"/>
          <w:sz w:val="28"/>
          <w:szCs w:val="28"/>
          <w:lang w:bidi="ar-SA"/>
        </w:rPr>
      </w:pPr>
    </w:p>
    <w:p w:rsidR="001D2958" w:rsidRPr="00993FBA" w:rsidRDefault="001D2958" w:rsidP="001D2958">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3</w:t>
      </w:r>
    </w:p>
    <w:p w:rsidR="001D2958" w:rsidRPr="00993FBA" w:rsidRDefault="001D2958" w:rsidP="001D2958">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1D2958" w:rsidRPr="00993FBA" w:rsidRDefault="001D2958" w:rsidP="001D2958">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1D2958" w:rsidRPr="00217FBC" w:rsidRDefault="001D2958" w:rsidP="001D2958">
      <w:pPr>
        <w:pStyle w:val="a3"/>
        <w:numPr>
          <w:ilvl w:val="0"/>
          <w:numId w:val="4"/>
        </w:numPr>
        <w:jc w:val="center"/>
        <w:rPr>
          <w:rFonts w:ascii="Times New Roman" w:eastAsia="Calibri" w:hAnsi="Times New Roman"/>
          <w:b/>
          <w:bCs/>
          <w:sz w:val="28"/>
          <w:szCs w:val="28"/>
          <w:lang w:eastAsia="en-US"/>
        </w:rPr>
      </w:pPr>
      <w:r w:rsidRPr="00217FBC">
        <w:rPr>
          <w:rFonts w:ascii="Times New Roman" w:eastAsia="Calibri" w:hAnsi="Times New Roman"/>
          <w:b/>
          <w:bCs/>
          <w:sz w:val="28"/>
          <w:szCs w:val="28"/>
          <w:lang w:eastAsia="en-US"/>
        </w:rPr>
        <w:t>Предмет Договора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2500000</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070401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51</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в 12 км юго-восточнее п. Трудовик</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1D2958" w:rsidRPr="00814085" w:rsidRDefault="001D2958" w:rsidP="001D2958">
      <w:pPr>
        <w:widowControl/>
        <w:ind w:firstLine="426"/>
        <w:jc w:val="both"/>
        <w:rPr>
          <w:rFonts w:ascii="Times New Roman" w:eastAsia="Calibri" w:hAnsi="Times New Roman" w:cs="Times New Roman"/>
          <w:color w:val="auto"/>
          <w:sz w:val="28"/>
          <w:szCs w:val="28"/>
          <w:lang w:eastAsia="en-US" w:bidi="ar-SA"/>
        </w:rPr>
      </w:pPr>
      <w:r>
        <w:rPr>
          <w:rFonts w:ascii="Times New Roman" w:eastAsia="Calibri" w:hAnsi="Times New Roman" w:cs="Times New Roman"/>
          <w:color w:val="auto"/>
          <w:sz w:val="28"/>
          <w:szCs w:val="28"/>
          <w:lang w:eastAsia="en-US" w:bidi="ar-SA"/>
        </w:rPr>
        <w:t xml:space="preserve">1.2. </w:t>
      </w:r>
      <w:r w:rsidRPr="00993FBA">
        <w:rPr>
          <w:rFonts w:ascii="Times New Roman" w:eastAsia="Calibri" w:hAnsi="Times New Roman" w:cs="Times New Roman"/>
          <w:color w:val="auto"/>
          <w:sz w:val="28"/>
          <w:szCs w:val="28"/>
          <w:lang w:eastAsia="en-US" w:bidi="ar-SA"/>
        </w:rPr>
        <w:t xml:space="preserve">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p>
    <w:p w:rsidR="001D2958" w:rsidRDefault="001D2958" w:rsidP="001D2958">
      <w:pPr>
        <w:widowControl/>
        <w:jc w:val="center"/>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b/>
          <w:color w:val="auto"/>
          <w:sz w:val="28"/>
          <w:szCs w:val="28"/>
          <w:lang w:eastAsia="en-US" w:bidi="ar-SA"/>
        </w:rPr>
        <w:t>2. Срок действия договора</w:t>
      </w:r>
    </w:p>
    <w:p w:rsidR="001D2958" w:rsidRPr="00993FBA" w:rsidRDefault="001D2958" w:rsidP="001D2958">
      <w:pPr>
        <w:widowControl/>
        <w:jc w:val="center"/>
        <w:rPr>
          <w:rFonts w:ascii="Times New Roman" w:eastAsia="Calibri" w:hAnsi="Times New Roman" w:cs="Times New Roman"/>
          <w:b/>
          <w:color w:val="auto"/>
          <w:sz w:val="28"/>
          <w:szCs w:val="28"/>
          <w:lang w:eastAsia="en-US"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2.1. 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 с «___» _____ 20___ года по                    </w:t>
      </w:r>
      <w:proofErr w:type="gramStart"/>
      <w:r w:rsidRPr="00993FBA">
        <w:rPr>
          <w:rFonts w:ascii="Times New Roman" w:eastAsia="Calibri" w:hAnsi="Times New Roman" w:cs="Times New Roman"/>
          <w:color w:val="auto"/>
          <w:sz w:val="28"/>
          <w:szCs w:val="28"/>
          <w:lang w:eastAsia="en-US" w:bidi="ar-SA"/>
        </w:rPr>
        <w:t xml:space="preserve">   «</w:t>
      </w:r>
      <w:proofErr w:type="gramEnd"/>
      <w:r w:rsidRPr="00993FBA">
        <w:rPr>
          <w:rFonts w:ascii="Times New Roman" w:eastAsia="Calibri" w:hAnsi="Times New Roman" w:cs="Times New Roman"/>
          <w:color w:val="auto"/>
          <w:sz w:val="28"/>
          <w:szCs w:val="28"/>
          <w:lang w:eastAsia="en-US" w:bidi="ar-SA"/>
        </w:rPr>
        <w:t>___» _____ 20____ года.</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Pr="00301972" w:rsidRDefault="001D2958" w:rsidP="001D2958">
      <w:pPr>
        <w:pStyle w:val="a3"/>
        <w:numPr>
          <w:ilvl w:val="0"/>
          <w:numId w:val="2"/>
        </w:numPr>
        <w:jc w:val="center"/>
        <w:rPr>
          <w:rFonts w:ascii="Times New Roman" w:hAnsi="Times New Roman"/>
          <w:b/>
          <w:bCs/>
          <w:sz w:val="28"/>
          <w:szCs w:val="28"/>
        </w:rPr>
      </w:pPr>
      <w:r w:rsidRPr="00301972">
        <w:rPr>
          <w:rFonts w:ascii="Times New Roman" w:hAnsi="Times New Roman"/>
          <w:b/>
          <w:bCs/>
          <w:sz w:val="28"/>
          <w:szCs w:val="28"/>
        </w:rPr>
        <w:t>Размер и условия внесения арендной платы</w:t>
      </w:r>
    </w:p>
    <w:p w:rsidR="001D2958" w:rsidRDefault="001D2958" w:rsidP="001D2958">
      <w:pPr>
        <w:jc w:val="center"/>
        <w:rPr>
          <w:rFonts w:ascii="Times New Roman" w:hAnsi="Times New Roman"/>
          <w:b/>
          <w:bCs/>
          <w:sz w:val="28"/>
          <w:szCs w:val="28"/>
        </w:rPr>
      </w:pPr>
    </w:p>
    <w:p w:rsidR="001D2958" w:rsidRPr="00310372" w:rsidRDefault="001D2958" w:rsidP="001D2958">
      <w:pPr>
        <w:jc w:val="center"/>
        <w:rPr>
          <w:rFonts w:ascii="Times New Roman" w:hAnsi="Times New Roman"/>
          <w:b/>
          <w:bCs/>
          <w:sz w:val="28"/>
          <w:szCs w:val="28"/>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w:t>
      </w:r>
      <w:r w:rsidRPr="00993FBA">
        <w:rPr>
          <w:rFonts w:ascii="Times New Roman" w:eastAsia="Calibri" w:hAnsi="Times New Roman" w:cs="Times New Roman"/>
          <w:color w:val="auto"/>
          <w:sz w:val="28"/>
          <w:szCs w:val="28"/>
          <w:lang w:eastAsia="en-US" w:bidi="ar-SA"/>
        </w:rPr>
        <w:lastRenderedPageBreak/>
        <w:t>РОССИИ//УФК по Саратовской области г. Саратов, Получатель: УФК по Саратовской области (Финансовое управление администрации Питерского муниципального района Саратовской области л/с 04603037910).</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1D2958" w:rsidRPr="00993FBA" w:rsidRDefault="001D2958" w:rsidP="001D2958">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1D2958" w:rsidRPr="009243C7" w:rsidRDefault="001D2958" w:rsidP="001D2958">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1D2958" w:rsidRPr="009243C7" w:rsidRDefault="001D2958" w:rsidP="001D2958">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для исполнения денежного обязательства полностью (включая неустойку), </w:t>
      </w:r>
      <w:r w:rsidRPr="00993FBA">
        <w:rPr>
          <w:rFonts w:ascii="Times New Roman" w:eastAsia="Calibri" w:hAnsi="Times New Roman" w:cs="Times New Roman"/>
          <w:color w:val="auto"/>
          <w:sz w:val="28"/>
          <w:szCs w:val="28"/>
          <w:lang w:eastAsia="en-US" w:bidi="ar-SA"/>
        </w:rPr>
        <w:lastRenderedPageBreak/>
        <w:t>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D2958" w:rsidRPr="00814085"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1D2958" w:rsidRPr="00993FBA" w:rsidRDefault="001D2958" w:rsidP="001D295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1D2958" w:rsidRPr="00993FBA" w:rsidRDefault="001D2958" w:rsidP="001D2958">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9243C7">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E43718" w:rsidRDefault="001D2958" w:rsidP="001D2958">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1D2958" w:rsidRDefault="001D2958" w:rsidP="001D2958">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1D2958" w:rsidRPr="00993FBA" w:rsidRDefault="001D2958" w:rsidP="001D2958">
      <w:pPr>
        <w:widowControl/>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1D2958" w:rsidRPr="00993FBA" w:rsidRDefault="001D2958" w:rsidP="001D2958">
      <w:pPr>
        <w:widowControl/>
        <w:spacing w:after="120"/>
        <w:jc w:val="center"/>
        <w:rPr>
          <w:rFonts w:ascii="Times New Roman" w:eastAsia="Times New Roman" w:hAnsi="Times New Roman" w:cs="Times New Roman"/>
          <w:b/>
          <w:color w:val="auto"/>
          <w:sz w:val="28"/>
          <w:szCs w:val="20"/>
          <w:lang w:bidi="ar-SA"/>
        </w:rPr>
      </w:pPr>
    </w:p>
    <w:p w:rsidR="001D2958" w:rsidRPr="00993FBA" w:rsidRDefault="001D2958" w:rsidP="001D2958">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1D2958" w:rsidRPr="00993FBA" w:rsidTr="007A0F94">
        <w:trPr>
          <w:cantSplit/>
          <w:trHeight w:val="292"/>
        </w:trPr>
        <w:tc>
          <w:tcPr>
            <w:tcW w:w="15668" w:type="dxa"/>
            <w:gridSpan w:val="4"/>
            <w:tcBorders>
              <w:top w:val="nil"/>
              <w:left w:val="nil"/>
              <w:bottom w:val="nil"/>
              <w:right w:val="nil"/>
            </w:tcBorders>
          </w:tcPr>
          <w:p w:rsidR="001D2958" w:rsidRPr="00993FBA" w:rsidRDefault="001D2958" w:rsidP="007A0F94">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1D2958" w:rsidRPr="00993FBA" w:rsidRDefault="001D2958" w:rsidP="007A0F94">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1D2958" w:rsidRPr="00993FBA" w:rsidTr="007A0F94">
        <w:trPr>
          <w:gridBefore w:val="1"/>
          <w:gridAfter w:val="2"/>
          <w:wBefore w:w="108" w:type="dxa"/>
          <w:wAfter w:w="18710" w:type="dxa"/>
          <w:cantSplit/>
          <w:trHeight w:val="292"/>
        </w:trPr>
        <w:tc>
          <w:tcPr>
            <w:tcW w:w="5311"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w:t>
            </w:r>
            <w:proofErr w:type="gramStart"/>
            <w:r w:rsidRPr="00993FBA">
              <w:rPr>
                <w:rFonts w:ascii="Times New Roman" w:eastAsia="Calibri" w:hAnsi="Times New Roman" w:cs="Times New Roman"/>
                <w:b/>
                <w:color w:val="auto"/>
                <w:sz w:val="22"/>
                <w:szCs w:val="22"/>
                <w:lang w:eastAsia="en-US" w:bidi="ar-SA"/>
              </w:rPr>
              <w:t xml:space="preserve">АРЕНДОДАТЕЛЬ»   </w:t>
            </w:r>
            <w:proofErr w:type="gramEnd"/>
            <w:r w:rsidRPr="00993FBA">
              <w:rPr>
                <w:rFonts w:ascii="Times New Roman" w:eastAsia="Calibri" w:hAnsi="Times New Roman" w:cs="Times New Roman"/>
                <w:b/>
                <w:color w:val="auto"/>
                <w:sz w:val="22"/>
                <w:szCs w:val="22"/>
                <w:lang w:eastAsia="en-US" w:bidi="ar-SA"/>
              </w:rPr>
              <w:t xml:space="preserve">                                                                             </w:t>
            </w:r>
          </w:p>
        </w:tc>
        <w:tc>
          <w:tcPr>
            <w:tcW w:w="4339"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w:t>
            </w:r>
            <w:proofErr w:type="gramStart"/>
            <w:r w:rsidRPr="00993FBA">
              <w:rPr>
                <w:rFonts w:ascii="Times New Roman" w:eastAsia="Calibri" w:hAnsi="Times New Roman" w:cs="Times New Roman"/>
                <w:b/>
                <w:color w:val="auto"/>
                <w:sz w:val="22"/>
                <w:szCs w:val="22"/>
                <w:lang w:eastAsia="en-US" w:bidi="ar-SA"/>
              </w:rPr>
              <w:t xml:space="preserve">АРЕНДАТОР»   </w:t>
            </w:r>
            <w:proofErr w:type="gramEnd"/>
            <w:r w:rsidRPr="00993FBA">
              <w:rPr>
                <w:rFonts w:ascii="Times New Roman" w:eastAsia="Calibri" w:hAnsi="Times New Roman" w:cs="Times New Roman"/>
                <w:b/>
                <w:color w:val="auto"/>
                <w:sz w:val="22"/>
                <w:szCs w:val="22"/>
                <w:lang w:eastAsia="en-US" w:bidi="ar-SA"/>
              </w:rPr>
              <w:t xml:space="preserve">                                                                                                                                                 </w:t>
            </w:r>
          </w:p>
        </w:tc>
      </w:tr>
      <w:tr w:rsidR="001D2958" w:rsidRPr="00993FBA" w:rsidTr="007A0F94">
        <w:trPr>
          <w:gridBefore w:val="1"/>
          <w:gridAfter w:val="2"/>
          <w:wBefore w:w="108" w:type="dxa"/>
          <w:wAfter w:w="18710" w:type="dxa"/>
          <w:cantSplit/>
          <w:trHeight w:val="1472"/>
        </w:trPr>
        <w:tc>
          <w:tcPr>
            <w:tcW w:w="5311"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sidRPr="00993FBA">
              <w:rPr>
                <w:rFonts w:ascii="Times New Roman" w:eastAsia="Calibri" w:hAnsi="Times New Roman" w:cs="Times New Roman"/>
                <w:color w:val="auto"/>
                <w:sz w:val="22"/>
                <w:szCs w:val="22"/>
                <w:lang w:eastAsia="en-US" w:bidi="ar-SA"/>
              </w:rPr>
              <w:t xml:space="preserve">район,   </w:t>
            </w:r>
            <w:proofErr w:type="gramEnd"/>
            <w:r w:rsidRPr="00993FBA">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1D2958" w:rsidRPr="00993FBA" w:rsidRDefault="001D2958" w:rsidP="007A0F94">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1D2958" w:rsidRPr="00993FBA" w:rsidRDefault="001D2958" w:rsidP="001D2958">
      <w:pPr>
        <w:widowControl/>
        <w:jc w:val="center"/>
        <w:rPr>
          <w:rFonts w:ascii="Times New Roman" w:eastAsia="Calibri" w:hAnsi="Times New Roman" w:cs="Times New Roman"/>
          <w:lang w:eastAsia="en-US" w:bidi="ar-SA"/>
        </w:rPr>
      </w:pPr>
    </w:p>
    <w:p w:rsidR="001D2958" w:rsidRDefault="001D2958" w:rsidP="001D2958">
      <w:pPr>
        <w:widowControl/>
        <w:tabs>
          <w:tab w:val="left" w:pos="1875"/>
        </w:tabs>
        <w:spacing w:line="276" w:lineRule="auto"/>
        <w:rPr>
          <w:rFonts w:ascii="Times New Roman" w:eastAsia="Times New Roman" w:hAnsi="Times New Roman" w:cs="Times New Roman"/>
          <w:color w:val="auto"/>
          <w:lang w:bidi="ar-SA"/>
        </w:rPr>
      </w:pPr>
    </w:p>
    <w:p w:rsidR="001D2958" w:rsidRDefault="001D2958" w:rsidP="001D2958">
      <w:pPr>
        <w:widowControl/>
        <w:tabs>
          <w:tab w:val="left" w:pos="1875"/>
        </w:tabs>
        <w:spacing w:line="276" w:lineRule="auto"/>
        <w:rPr>
          <w:rFonts w:ascii="Times New Roman" w:eastAsia="Times New Roman" w:hAnsi="Times New Roman" w:cs="Times New Roman"/>
          <w:color w:val="auto"/>
          <w:lang w:bidi="ar-SA"/>
        </w:rPr>
      </w:pPr>
    </w:p>
    <w:tbl>
      <w:tblPr>
        <w:tblW w:w="28810" w:type="dxa"/>
        <w:tblLayout w:type="fixed"/>
        <w:tblLook w:val="04A0" w:firstRow="1" w:lastRow="0" w:firstColumn="1" w:lastColumn="0" w:noHBand="0" w:noVBand="1"/>
      </w:tblPr>
      <w:tblGrid>
        <w:gridCol w:w="14403"/>
        <w:gridCol w:w="14407"/>
      </w:tblGrid>
      <w:tr w:rsidR="001D2958" w:rsidRPr="00993FBA" w:rsidTr="007A0F94">
        <w:trPr>
          <w:trHeight w:val="292"/>
        </w:trPr>
        <w:tc>
          <w:tcPr>
            <w:tcW w:w="14403" w:type="dxa"/>
          </w:tcPr>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bookmarkStart w:id="0" w:name="_GoBack"/>
            <w:bookmarkEnd w:id="0"/>
          </w:p>
          <w:p w:rsidR="001D2958" w:rsidRDefault="001D2958" w:rsidP="007A0F94">
            <w:pPr>
              <w:widowControl/>
              <w:spacing w:line="0" w:lineRule="atLeast"/>
              <w:jc w:val="both"/>
              <w:rPr>
                <w:rFonts w:ascii="Times New Roman" w:eastAsia="TimesNewRomanPSMT" w:hAnsi="Times New Roman" w:cs="Times New Roman"/>
                <w:color w:val="auto"/>
                <w:sz w:val="28"/>
                <w:szCs w:val="28"/>
                <w:lang w:bidi="ar-SA"/>
              </w:rPr>
            </w:pPr>
          </w:p>
          <w:p w:rsidR="001D2958" w:rsidRPr="00993FBA"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c>
          <w:tcPr>
            <w:tcW w:w="14407" w:type="dxa"/>
          </w:tcPr>
          <w:p w:rsidR="001D2958" w:rsidRDefault="001D2958" w:rsidP="007A0F94">
            <w:pPr>
              <w:widowControl/>
              <w:tabs>
                <w:tab w:val="left" w:pos="1875"/>
              </w:tabs>
              <w:spacing w:line="276" w:lineRule="auto"/>
              <w:jc w:val="both"/>
              <w:rPr>
                <w:rFonts w:ascii="Times New Roman" w:eastAsia="Times New Roman" w:hAnsi="Times New Roman" w:cs="Times New Roman"/>
                <w:color w:val="auto"/>
                <w:sz w:val="28"/>
                <w:szCs w:val="28"/>
                <w:lang w:bidi="ar-SA"/>
              </w:rPr>
            </w:pPr>
          </w:p>
          <w:p w:rsidR="001D2958" w:rsidRPr="00E43718" w:rsidRDefault="001D2958" w:rsidP="007A0F94">
            <w:pPr>
              <w:widowControl/>
              <w:tabs>
                <w:tab w:val="left" w:pos="1875"/>
              </w:tabs>
              <w:spacing w:line="276" w:lineRule="auto"/>
              <w:jc w:val="both"/>
              <w:rPr>
                <w:rFonts w:ascii="Times New Roman" w:eastAsia="Times New Roman" w:hAnsi="Times New Roman" w:cs="Times New Roman"/>
                <w:color w:val="auto"/>
                <w:sz w:val="28"/>
                <w:szCs w:val="28"/>
                <w:lang w:bidi="ar-SA"/>
              </w:rPr>
            </w:pPr>
            <w:r w:rsidRPr="00E43718">
              <w:rPr>
                <w:rFonts w:ascii="Times New Roman" w:eastAsia="Times New Roman" w:hAnsi="Times New Roman" w:cs="Times New Roman"/>
                <w:color w:val="auto"/>
                <w:sz w:val="28"/>
                <w:szCs w:val="28"/>
                <w:lang w:bidi="ar-SA"/>
              </w:rPr>
              <w:t xml:space="preserve">Приложение № </w:t>
            </w:r>
            <w:r>
              <w:rPr>
                <w:rFonts w:ascii="Times New Roman" w:eastAsia="Times New Roman" w:hAnsi="Times New Roman" w:cs="Times New Roman"/>
                <w:color w:val="auto"/>
                <w:sz w:val="28"/>
                <w:szCs w:val="28"/>
                <w:lang w:bidi="ar-SA"/>
              </w:rPr>
              <w:t>3</w:t>
            </w:r>
            <w:r w:rsidRPr="00E43718">
              <w:rPr>
                <w:rFonts w:ascii="Times New Roman" w:eastAsia="Times New Roman" w:hAnsi="Times New Roman" w:cs="Times New Roman"/>
                <w:color w:val="auto"/>
                <w:sz w:val="28"/>
                <w:szCs w:val="28"/>
                <w:lang w:bidi="ar-SA"/>
              </w:rPr>
              <w:t xml:space="preserve"> к распоряжению</w:t>
            </w:r>
          </w:p>
          <w:p w:rsidR="001D2958" w:rsidRPr="00E43718" w:rsidRDefault="001D2958" w:rsidP="007A0F94">
            <w:pPr>
              <w:widowControl/>
              <w:tabs>
                <w:tab w:val="left" w:pos="1875"/>
              </w:tabs>
              <w:spacing w:line="276" w:lineRule="auto"/>
              <w:jc w:val="both"/>
              <w:rPr>
                <w:rFonts w:ascii="Times New Roman" w:eastAsia="Times New Roman" w:hAnsi="Times New Roman" w:cs="Times New Roman"/>
                <w:color w:val="auto"/>
                <w:sz w:val="28"/>
                <w:szCs w:val="28"/>
                <w:lang w:bidi="ar-SA"/>
              </w:rPr>
            </w:pPr>
            <w:r w:rsidRPr="00E43718">
              <w:rPr>
                <w:rFonts w:ascii="Times New Roman" w:eastAsia="Times New Roman" w:hAnsi="Times New Roman" w:cs="Times New Roman"/>
                <w:color w:val="auto"/>
                <w:sz w:val="28"/>
                <w:szCs w:val="28"/>
                <w:lang w:bidi="ar-SA"/>
              </w:rPr>
              <w:t>администрации Питерского</w:t>
            </w:r>
          </w:p>
          <w:p w:rsidR="001D2958" w:rsidRPr="00E43718" w:rsidRDefault="001D2958" w:rsidP="007A0F94">
            <w:pPr>
              <w:widowControl/>
              <w:tabs>
                <w:tab w:val="left" w:pos="1875"/>
              </w:tabs>
              <w:spacing w:line="276" w:lineRule="auto"/>
              <w:jc w:val="both"/>
              <w:rPr>
                <w:rFonts w:ascii="Times New Roman" w:eastAsia="Times New Roman" w:hAnsi="Times New Roman" w:cs="Times New Roman"/>
                <w:color w:val="auto"/>
                <w:sz w:val="28"/>
                <w:szCs w:val="28"/>
                <w:lang w:bidi="ar-SA"/>
              </w:rPr>
            </w:pPr>
            <w:r w:rsidRPr="00E43718">
              <w:rPr>
                <w:rFonts w:ascii="Times New Roman" w:eastAsia="Times New Roman" w:hAnsi="Times New Roman" w:cs="Times New Roman"/>
                <w:color w:val="auto"/>
                <w:sz w:val="28"/>
                <w:szCs w:val="28"/>
                <w:lang w:bidi="ar-SA"/>
              </w:rPr>
              <w:t xml:space="preserve"> муниципального района</w:t>
            </w:r>
          </w:p>
          <w:p w:rsidR="001D2958" w:rsidRPr="00E43718" w:rsidRDefault="001D2958" w:rsidP="007A0F94">
            <w:pPr>
              <w:widowControl/>
              <w:spacing w:before="2"/>
              <w:ind w:right="22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от _______ 2024 № ____</w:t>
            </w:r>
            <w:r w:rsidRPr="00E43718">
              <w:rPr>
                <w:rFonts w:ascii="Times New Roman" w:eastAsia="Times New Roman" w:hAnsi="Times New Roman" w:cs="Times New Roman"/>
                <w:color w:val="auto"/>
                <w:sz w:val="28"/>
                <w:szCs w:val="28"/>
                <w:lang w:bidi="ar-SA"/>
              </w:rPr>
              <w:t xml:space="preserve">  </w:t>
            </w:r>
          </w:p>
          <w:p w:rsidR="001D2958" w:rsidRPr="00E43718"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r>
    </w:tbl>
    <w:p w:rsidR="00CC6CAA" w:rsidRDefault="00CC6CAA" w:rsidP="00361EDA">
      <w:pPr>
        <w:widowControl/>
        <w:tabs>
          <w:tab w:val="left" w:pos="1875"/>
        </w:tabs>
        <w:spacing w:line="276" w:lineRule="auto"/>
        <w:jc w:val="right"/>
      </w:pPr>
    </w:p>
    <w:sectPr w:rsidR="00CC6CAA" w:rsidSect="00361EDA">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3F0"/>
    <w:multiLevelType w:val="multilevel"/>
    <w:tmpl w:val="E296293C"/>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D922D93"/>
    <w:multiLevelType w:val="hybridMultilevel"/>
    <w:tmpl w:val="9FCCD5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F7DFA"/>
    <w:multiLevelType w:val="hybridMultilevel"/>
    <w:tmpl w:val="5030D564"/>
    <w:lvl w:ilvl="0" w:tplc="74545A4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6DB5877"/>
    <w:multiLevelType w:val="hybridMultilevel"/>
    <w:tmpl w:val="05A8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006B85"/>
    <w:multiLevelType w:val="hybridMultilevel"/>
    <w:tmpl w:val="7EF03FF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CC73878"/>
    <w:multiLevelType w:val="hybridMultilevel"/>
    <w:tmpl w:val="3D820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DC"/>
    <w:rsid w:val="001D2958"/>
    <w:rsid w:val="00361EDA"/>
    <w:rsid w:val="005E6CDC"/>
    <w:rsid w:val="00CC6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FE025-A0C4-4A84-A0C6-D94F688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295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958"/>
    <w:pPr>
      <w:widowControl/>
      <w:spacing w:after="200" w:line="276" w:lineRule="auto"/>
      <w:ind w:left="720"/>
      <w:contextualSpacing/>
    </w:pPr>
    <w:rPr>
      <w:rFonts w:ascii="Calibri" w:eastAsia="Times New Roman" w:hAnsi="Calibri" w:cs="Times New Roman"/>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1604</Words>
  <Characters>9146</Characters>
  <Application>Microsoft Office Word</Application>
  <DocSecurity>0</DocSecurity>
  <Lines>76</Lines>
  <Paragraphs>21</Paragraphs>
  <ScaleCrop>false</ScaleCrop>
  <Company/>
  <LinksUpToDate>false</LinksUpToDate>
  <CharactersWithSpaces>10729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2025-03-06T07:16:00Z</dcterms:created>
  <dcterms:modified xsi:type="dcterms:W3CDTF">2025-03-06T07:37:00Z</dcterms:modified>
</cp:coreProperties>
</file>