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F0C" w:rsidRDefault="00234F0C" w:rsidP="00234F0C">
      <w:pPr>
        <w:widowControl/>
        <w:spacing w:before="108" w:after="108"/>
        <w:jc w:val="center"/>
        <w:outlineLvl w:val="0"/>
        <w:rPr>
          <w:rFonts w:ascii="Times New Roman" w:eastAsia="Times New Roman" w:hAnsi="Times New Roman" w:cs="Times New Roman"/>
          <w:bCs/>
          <w:lang w:bidi="ar-SA"/>
        </w:rPr>
      </w:pPr>
      <w:r>
        <w:rPr>
          <w:rFonts w:ascii="Times New Roman" w:eastAsia="Times New Roman" w:hAnsi="Times New Roman" w:cs="Times New Roman"/>
          <w:b/>
          <w:bCs/>
          <w:lang w:bidi="ar-SA"/>
        </w:rPr>
        <w:t>ПРОЕКТ ДОГОВОРА АРЕНДЫ ПО Лоту №</w:t>
      </w:r>
      <w:r>
        <w:rPr>
          <w:rFonts w:ascii="Times New Roman" w:eastAsia="Times New Roman" w:hAnsi="Times New Roman" w:cs="Times New Roman"/>
          <w:b/>
          <w:bCs/>
          <w:color w:val="26282F"/>
          <w:lang w:bidi="ar-SA"/>
        </w:rPr>
        <w:t>1</w:t>
      </w:r>
    </w:p>
    <w:p w:rsidR="00234F0C" w:rsidRDefault="00234F0C" w:rsidP="00234F0C">
      <w:pPr>
        <w:widowControl/>
        <w:spacing w:before="108" w:after="108"/>
        <w:jc w:val="center"/>
        <w:outlineLvl w:val="0"/>
        <w:rPr>
          <w:rFonts w:ascii="Times New Roman" w:eastAsia="Times New Roman" w:hAnsi="Times New Roman" w:cs="Times New Roman"/>
          <w:bCs/>
          <w:lang w:bidi="ar-SA"/>
        </w:rPr>
      </w:pPr>
      <w:r>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234F0C" w:rsidRDefault="00234F0C" w:rsidP="00234F0C">
      <w:pPr>
        <w:widowControl/>
        <w:spacing w:before="108" w:after="108"/>
        <w:outlineLvl w:val="0"/>
        <w:rPr>
          <w:rFonts w:ascii="Times New Roman" w:eastAsia="Times New Roman" w:hAnsi="Times New Roman" w:cs="Times New Roman"/>
          <w:bCs/>
          <w:lang w:bidi="ar-SA"/>
        </w:rPr>
      </w:pPr>
      <w:r>
        <w:rPr>
          <w:rFonts w:ascii="Times New Roman" w:eastAsia="Times New Roman" w:hAnsi="Times New Roman" w:cs="Times New Roman"/>
          <w:color w:val="auto"/>
          <w:sz w:val="28"/>
          <w:szCs w:val="28"/>
          <w:lang w:bidi="ar-SA"/>
        </w:rPr>
        <w:t>с. Питерка                                                                                          _____ 20__ года</w:t>
      </w:r>
    </w:p>
    <w:p w:rsidR="00234F0C" w:rsidRDefault="00234F0C" w:rsidP="00234F0C">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Pr>
          <w:rFonts w:ascii="Times New Roman" w:eastAsia="Calibri" w:hAnsi="Times New Roman" w:cs="Times New Roman"/>
          <w:color w:val="auto"/>
          <w:sz w:val="28"/>
          <w:szCs w:val="28"/>
          <w:lang w:eastAsia="en-US" w:bidi="ar-SA"/>
        </w:rPr>
        <w:t>ая</w:t>
      </w:r>
      <w:proofErr w:type="spellEnd"/>
      <w:r>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234F0C" w:rsidRDefault="00234F0C" w:rsidP="00234F0C">
      <w:pPr>
        <w:pStyle w:val="a3"/>
        <w:numPr>
          <w:ilvl w:val="0"/>
          <w:numId w:val="8"/>
        </w:numPr>
        <w:suppressAutoHyphens/>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Предмет Договора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1.1</w:t>
      </w:r>
      <w:r>
        <w:rPr>
          <w:rFonts w:ascii="Times New Roman" w:eastAsia="Calibri" w:hAnsi="Times New Roman" w:cs="Times New Roman"/>
          <w:b/>
          <w:color w:val="auto"/>
          <w:sz w:val="28"/>
          <w:szCs w:val="28"/>
          <w:lang w:eastAsia="en-US" w:bidi="ar-SA"/>
        </w:rPr>
        <w:t xml:space="preserve">. </w:t>
      </w:r>
      <w:r>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сельскохозяйственного назначения, общей площадью 14272 квадратных метра, с кадастровым номером 64:26:110601:248, расположенный по адресу: Саратовская область, Питерский район, территория </w:t>
      </w:r>
      <w:proofErr w:type="spellStart"/>
      <w:r>
        <w:rPr>
          <w:rFonts w:ascii="Times New Roman" w:eastAsia="Calibri" w:hAnsi="Times New Roman" w:cs="Times New Roman"/>
          <w:color w:val="auto"/>
          <w:sz w:val="28"/>
          <w:szCs w:val="28"/>
          <w:lang w:eastAsia="en-US" w:bidi="ar-SA"/>
        </w:rPr>
        <w:t>Малоузенского</w:t>
      </w:r>
      <w:proofErr w:type="spellEnd"/>
      <w:r>
        <w:rPr>
          <w:rFonts w:ascii="Times New Roman" w:eastAsia="Calibri" w:hAnsi="Times New Roman" w:cs="Times New Roman"/>
          <w:color w:val="auto"/>
          <w:sz w:val="28"/>
          <w:szCs w:val="28"/>
          <w:lang w:eastAsia="en-US" w:bidi="ar-SA"/>
        </w:rPr>
        <w:t xml:space="preserve"> муниципального образования, 2,7 км северо-восточнее от с. Малый Узень, разрешенное использование: рыбоводство.</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Pr>
          <w:rFonts w:ascii="Times New Roman" w:eastAsia="Calibri" w:hAnsi="Times New Roman" w:cs="Times New Roman"/>
          <w:color w:val="auto"/>
          <w:sz w:val="28"/>
          <w:szCs w:val="28"/>
          <w:lang w:eastAsia="en-US" w:bidi="ar-SA"/>
        </w:rPr>
        <w:t>п.п</w:t>
      </w:r>
      <w:proofErr w:type="spellEnd"/>
      <w:r>
        <w:rPr>
          <w:rFonts w:ascii="Times New Roman" w:eastAsia="Calibri" w:hAnsi="Times New Roman" w:cs="Times New Roman"/>
          <w:color w:val="auto"/>
          <w:sz w:val="28"/>
          <w:szCs w:val="28"/>
          <w:lang w:eastAsia="en-US" w:bidi="ar-SA"/>
        </w:rPr>
        <w:t>. 1.1 отсутствуют.</w:t>
      </w:r>
    </w:p>
    <w:p w:rsidR="00234F0C" w:rsidRDefault="00234F0C" w:rsidP="00234F0C">
      <w:pPr>
        <w:widowControl/>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2. Срок действия договора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2.1. Договор заключен сроком на </w:t>
      </w:r>
      <w:r w:rsidR="00531C32">
        <w:rPr>
          <w:rFonts w:ascii="Times New Roman" w:eastAsia="Calibri" w:hAnsi="Times New Roman" w:cs="Times New Roman"/>
          <w:color w:val="auto"/>
          <w:sz w:val="28"/>
          <w:szCs w:val="28"/>
          <w:lang w:eastAsia="en-US" w:bidi="ar-SA"/>
        </w:rPr>
        <w:t>десять</w:t>
      </w:r>
      <w:bookmarkStart w:id="0" w:name="_GoBack"/>
      <w:bookmarkEnd w:id="0"/>
      <w:r>
        <w:rPr>
          <w:rFonts w:ascii="Times New Roman" w:eastAsia="Calibri" w:hAnsi="Times New Roman" w:cs="Times New Roman"/>
          <w:color w:val="auto"/>
          <w:sz w:val="28"/>
          <w:szCs w:val="28"/>
          <w:lang w:eastAsia="en-US" w:bidi="ar-SA"/>
        </w:rPr>
        <w:t xml:space="preserve"> лет, с «___» _____ 20___ года по                    </w:t>
      </w:r>
      <w:proofErr w:type="gramStart"/>
      <w:r>
        <w:rPr>
          <w:rFonts w:ascii="Times New Roman" w:eastAsia="Calibri" w:hAnsi="Times New Roman" w:cs="Times New Roman"/>
          <w:color w:val="auto"/>
          <w:sz w:val="28"/>
          <w:szCs w:val="28"/>
          <w:lang w:eastAsia="en-US" w:bidi="ar-SA"/>
        </w:rPr>
        <w:t xml:space="preserve">   «</w:t>
      </w:r>
      <w:proofErr w:type="gramEnd"/>
      <w:r>
        <w:rPr>
          <w:rFonts w:ascii="Times New Roman" w:eastAsia="Calibri" w:hAnsi="Times New Roman" w:cs="Times New Roman"/>
          <w:color w:val="auto"/>
          <w:sz w:val="28"/>
          <w:szCs w:val="28"/>
          <w:lang w:eastAsia="en-US" w:bidi="ar-SA"/>
        </w:rPr>
        <w:t>___» _____ 20____ года.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234F0C" w:rsidRDefault="00234F0C" w:rsidP="00234F0C">
      <w:pPr>
        <w:widowControl/>
        <w:ind w:firstLine="426"/>
        <w:jc w:val="both"/>
        <w:rPr>
          <w:rFonts w:ascii="Times New Roman" w:eastAsia="Calibri" w:hAnsi="Times New Roman" w:cs="Times New Roman"/>
          <w:color w:val="auto"/>
          <w:sz w:val="28"/>
          <w:szCs w:val="28"/>
          <w:lang w:eastAsia="en-US" w:bidi="ar-SA"/>
        </w:rPr>
      </w:pPr>
    </w:p>
    <w:p w:rsidR="00234F0C" w:rsidRDefault="00234F0C" w:rsidP="00234F0C">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Размер и условия внесения арендной платы</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w:t>
      </w:r>
      <w:r>
        <w:rPr>
          <w:rFonts w:ascii="Times New Roman" w:eastAsia="Calibri" w:hAnsi="Times New Roman" w:cs="Times New Roman"/>
          <w:color w:val="auto"/>
          <w:sz w:val="28"/>
          <w:szCs w:val="28"/>
          <w:lang w:eastAsia="en-US" w:bidi="ar-SA"/>
        </w:rPr>
        <w:lastRenderedPageBreak/>
        <w:t>Саратовской области (Финансовое управление администрации Питерского муниципального района Саратовской области л/с 04603037910).</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234F0C" w:rsidRDefault="00234F0C" w:rsidP="00234F0C">
      <w:pPr>
        <w:widowControl/>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234F0C" w:rsidRDefault="00234F0C" w:rsidP="00234F0C">
      <w:pPr>
        <w:widowControl/>
        <w:ind w:firstLine="426"/>
        <w:jc w:val="both"/>
        <w:rPr>
          <w:rFonts w:ascii="Times New Roman" w:eastAsia="Calibri" w:hAnsi="Times New Roman" w:cs="Times New Roman"/>
          <w:color w:val="auto"/>
          <w:sz w:val="28"/>
          <w:szCs w:val="28"/>
          <w:lang w:eastAsia="en-US" w:bidi="ar-SA"/>
        </w:rPr>
      </w:pPr>
    </w:p>
    <w:p w:rsidR="00234F0C" w:rsidRDefault="00234F0C" w:rsidP="00234F0C">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Права и обязанности Арендодателя</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4.1.Арендодатель имеет право:</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234F0C" w:rsidRDefault="00234F0C" w:rsidP="00234F0C">
      <w:pPr>
        <w:widowControl/>
        <w:ind w:firstLine="708"/>
        <w:jc w:val="both"/>
        <w:rPr>
          <w:rFonts w:ascii="Times New Roman" w:eastAsia="Calibri" w:hAnsi="Times New Roman" w:cs="Times New Roman"/>
          <w:b/>
          <w:color w:val="auto"/>
          <w:sz w:val="28"/>
          <w:szCs w:val="28"/>
          <w:lang w:eastAsia="en-US" w:bidi="ar-SA"/>
        </w:rPr>
      </w:pPr>
      <w:r>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4.2.Арендодатель обязан:</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p>
    <w:p w:rsidR="00234F0C" w:rsidRDefault="00234F0C" w:rsidP="00234F0C">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Права и обязанности Арендатора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5.1.Арендатор имеет право:</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5.1.1. Использовать Участок на условиях, установленных Договором.</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5.2.Арендатор обязан:</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234F0C" w:rsidRPr="00374665" w:rsidRDefault="00234F0C" w:rsidP="00234F0C">
      <w:pPr>
        <w:pStyle w:val="a4"/>
        <w:ind w:firstLine="426"/>
        <w:jc w:val="both"/>
        <w:rPr>
          <w:rFonts w:ascii="Times New Roman" w:hAnsi="Times New Roman"/>
          <w:sz w:val="28"/>
          <w:szCs w:val="28"/>
        </w:rPr>
      </w:pPr>
      <w:r>
        <w:rPr>
          <w:rFonts w:ascii="Times New Roman" w:hAnsi="Times New Roman"/>
          <w:sz w:val="28"/>
          <w:szCs w:val="28"/>
        </w:rPr>
        <w:t xml:space="preserve">    </w:t>
      </w:r>
      <w:r w:rsidRPr="00374665">
        <w:rPr>
          <w:rFonts w:ascii="Times New Roman" w:hAnsi="Times New Roman"/>
          <w:sz w:val="28"/>
          <w:szCs w:val="28"/>
        </w:rPr>
        <w:t>5.4 Арендатор обязан не препятствовать свободному доступу к водному объекту общего пользования и его береговой полосе, находящегося на арендуемом земельном участке для водопоя сельскохозяйственных животных.</w:t>
      </w:r>
    </w:p>
    <w:p w:rsidR="00234F0C" w:rsidRPr="00374665" w:rsidRDefault="00234F0C" w:rsidP="00234F0C">
      <w:pPr>
        <w:pStyle w:val="a4"/>
        <w:ind w:firstLine="426"/>
        <w:jc w:val="both"/>
        <w:rPr>
          <w:rFonts w:ascii="Times New Roman" w:hAnsi="Times New Roman"/>
          <w:sz w:val="28"/>
          <w:szCs w:val="28"/>
        </w:rPr>
      </w:pPr>
      <w:r>
        <w:rPr>
          <w:rFonts w:ascii="Times New Roman" w:hAnsi="Times New Roman"/>
          <w:sz w:val="28"/>
          <w:szCs w:val="28"/>
        </w:rPr>
        <w:t xml:space="preserve">   </w:t>
      </w:r>
      <w:r w:rsidRPr="00374665">
        <w:rPr>
          <w:rFonts w:ascii="Times New Roman" w:hAnsi="Times New Roman"/>
          <w:sz w:val="28"/>
          <w:szCs w:val="28"/>
        </w:rPr>
        <w:t>5.5. Арендатор обязан обеспечить свободный доступ граждан к водному объекту общего пользования и его береговой полосе, находящегося на арендуемом земельном участке.</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p>
    <w:p w:rsidR="00234F0C" w:rsidRDefault="00234F0C" w:rsidP="00234F0C">
      <w:pPr>
        <w:widowControl/>
        <w:ind w:firstLine="426"/>
        <w:jc w:val="both"/>
        <w:rPr>
          <w:rFonts w:ascii="Times New Roman" w:eastAsia="Calibri" w:hAnsi="Times New Roman" w:cs="Times New Roman"/>
          <w:color w:val="auto"/>
          <w:sz w:val="28"/>
          <w:szCs w:val="28"/>
          <w:lang w:eastAsia="en-US" w:bidi="ar-SA"/>
        </w:rPr>
      </w:pPr>
    </w:p>
    <w:p w:rsidR="00234F0C" w:rsidRDefault="00234F0C" w:rsidP="00234F0C">
      <w:pPr>
        <w:pStyle w:val="a3"/>
        <w:numPr>
          <w:ilvl w:val="0"/>
          <w:numId w:val="7"/>
        </w:numPr>
        <w:suppressAutoHyphens/>
        <w:jc w:val="center"/>
        <w:rPr>
          <w:rFonts w:ascii="Times New Roman" w:hAnsi="Times New Roman"/>
          <w:b/>
          <w:bCs/>
          <w:sz w:val="28"/>
          <w:szCs w:val="28"/>
        </w:rPr>
      </w:pPr>
      <w:r>
        <w:rPr>
          <w:rFonts w:ascii="Times New Roman" w:hAnsi="Times New Roman"/>
          <w:b/>
          <w:bCs/>
          <w:sz w:val="28"/>
          <w:szCs w:val="28"/>
        </w:rPr>
        <w:t>Ответственность сторон</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234F0C" w:rsidRDefault="00234F0C" w:rsidP="00234F0C">
      <w:pPr>
        <w:widowControl/>
        <w:ind w:firstLine="70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34F0C" w:rsidRDefault="00234F0C" w:rsidP="00234F0C">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7. Изменение, расторжение и прекращение Договора</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когда арендатор использовал земельный участок не в соответствии с его целевым назначением и категорией земли;</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когда арендатор совершил административное правонарушение в сфере земельного законодательства;</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предоставления земельного участка для государственных или муниципальных нужд;</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когда арендатор более 2-х раз подряд по истечении установленного Договором срока платежа не вносит арендную плату;</w:t>
      </w:r>
    </w:p>
    <w:p w:rsidR="00234F0C" w:rsidRDefault="00234F0C" w:rsidP="00234F0C">
      <w:pPr>
        <w:widowControl/>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существенного нарушения договора аренды земельного участка арендатором;</w:t>
      </w:r>
    </w:p>
    <w:p w:rsidR="00234F0C" w:rsidRDefault="00234F0C" w:rsidP="00234F0C">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234F0C" w:rsidRDefault="00234F0C" w:rsidP="00234F0C">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234F0C" w:rsidRDefault="00234F0C" w:rsidP="00234F0C">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w:t>
      </w:r>
      <w:r>
        <w:rPr>
          <w:rFonts w:ascii="Times New Roman" w:eastAsia="Times New Roman" w:hAnsi="Times New Roman" w:cs="Times New Roman"/>
          <w:color w:val="auto"/>
          <w:sz w:val="28"/>
          <w:szCs w:val="28"/>
          <w:lang w:bidi="ar-SA"/>
        </w:rPr>
        <w:lastRenderedPageBreak/>
        <w:t>известны Арендатору и не должны были быть обнаружены Арендатором во время осмотра земельного участка;</w:t>
      </w:r>
    </w:p>
    <w:p w:rsidR="00234F0C" w:rsidRDefault="00234F0C" w:rsidP="00234F0C">
      <w:pPr>
        <w:widowControl/>
        <w:shd w:val="clear" w:color="auto" w:fill="FFFFFF"/>
        <w:spacing w:line="240" w:lineRule="atLeast"/>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234F0C" w:rsidRDefault="00234F0C" w:rsidP="00234F0C">
      <w:pPr>
        <w:widowControl/>
        <w:shd w:val="clear" w:color="auto" w:fill="FFFFFF"/>
        <w:spacing w:line="240" w:lineRule="atLeast"/>
        <w:ind w:firstLine="708"/>
        <w:jc w:val="both"/>
        <w:rPr>
          <w:rFonts w:ascii="Times New Roman" w:eastAsia="Times New Roman" w:hAnsi="Times New Roman" w:cs="Times New Roman"/>
          <w:color w:val="auto"/>
          <w:sz w:val="28"/>
          <w:szCs w:val="28"/>
          <w:shd w:val="clear" w:color="auto" w:fill="FFFFFF"/>
          <w:lang w:bidi="ar-SA"/>
        </w:rPr>
      </w:pPr>
      <w:r>
        <w:rPr>
          <w:rFonts w:ascii="Times New Roman" w:eastAsia="Times New Roman" w:hAnsi="Times New Roman" w:cs="Times New Roman"/>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234F0C" w:rsidRDefault="00234F0C" w:rsidP="00EF4251">
      <w:pPr>
        <w:pStyle w:val="a3"/>
        <w:numPr>
          <w:ilvl w:val="0"/>
          <w:numId w:val="9"/>
        </w:numPr>
        <w:suppressAutoHyphens/>
        <w:jc w:val="center"/>
        <w:rPr>
          <w:rFonts w:ascii="Times New Roman" w:hAnsi="Times New Roman"/>
          <w:b/>
          <w:bCs/>
          <w:sz w:val="28"/>
          <w:szCs w:val="28"/>
        </w:rPr>
      </w:pPr>
      <w:r>
        <w:rPr>
          <w:rFonts w:ascii="Times New Roman" w:hAnsi="Times New Roman"/>
          <w:b/>
          <w:bCs/>
          <w:sz w:val="28"/>
          <w:szCs w:val="28"/>
        </w:rPr>
        <w:t>Рассмотрение и урегулирование споров</w:t>
      </w:r>
    </w:p>
    <w:p w:rsidR="00234F0C" w:rsidRDefault="00234F0C" w:rsidP="00234F0C">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234F0C" w:rsidRDefault="00234F0C" w:rsidP="00234F0C">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234F0C" w:rsidRPr="00993FBA" w:rsidRDefault="00234F0C" w:rsidP="00234F0C">
      <w:pPr>
        <w:widowControl/>
        <w:ind w:firstLine="56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9.1</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Расходы по государственной регистрации Договора, а также изменений и дополнений к нему возлагаются на Арендатора.</w:t>
      </w:r>
    </w:p>
    <w:p w:rsidR="00234F0C" w:rsidRPr="00993FBA" w:rsidRDefault="00234F0C" w:rsidP="00234F0C">
      <w:pPr>
        <w:widowControl/>
        <w:ind w:firstLine="568"/>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Pr>
          <w:rFonts w:ascii="Times New Roman" w:eastAsia="Calibri" w:hAnsi="Times New Roman" w:cs="Times New Roman"/>
          <w:color w:val="auto"/>
          <w:sz w:val="28"/>
          <w:szCs w:val="28"/>
          <w:lang w:eastAsia="en-US" w:bidi="ar-SA"/>
        </w:rPr>
        <w:tab/>
      </w:r>
      <w:r w:rsidRPr="00993FBA">
        <w:rPr>
          <w:rFonts w:ascii="Times New Roman" w:eastAsia="Calibri" w:hAnsi="Times New Roman" w:cs="Times New Roman"/>
          <w:color w:val="auto"/>
          <w:sz w:val="28"/>
          <w:szCs w:val="28"/>
          <w:lang w:eastAsia="en-US" w:bidi="ar-SA"/>
        </w:rPr>
        <w:t>Договор составлен в 2 экземплярах, имеющих одинаковую юридическую силу, из которых по одному экземпляру хранится у каждой из Сторон.</w:t>
      </w:r>
    </w:p>
    <w:p w:rsidR="00234F0C" w:rsidRDefault="00234F0C" w:rsidP="00234F0C">
      <w:pPr>
        <w:widowControl/>
        <w:jc w:val="center"/>
        <w:rPr>
          <w:rFonts w:ascii="Times New Roman" w:eastAsia="Times New Roman" w:hAnsi="Times New Roman" w:cs="Times New Roman"/>
          <w:b/>
          <w:bCs/>
          <w:color w:val="auto"/>
          <w:sz w:val="28"/>
          <w:szCs w:val="28"/>
          <w:lang w:bidi="ar-SA"/>
        </w:rPr>
      </w:pPr>
    </w:p>
    <w:p w:rsidR="00234F0C" w:rsidRDefault="00234F0C" w:rsidP="00234F0C">
      <w:pPr>
        <w:widowControl/>
        <w:spacing w:after="120"/>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10. Юридические адреса и подписи сторон:</w:t>
      </w:r>
    </w:p>
    <w:tbl>
      <w:tblPr>
        <w:tblW w:w="28468" w:type="dxa"/>
        <w:tblInd w:w="342" w:type="dxa"/>
        <w:tblLayout w:type="fixed"/>
        <w:tblLook w:val="0000" w:firstRow="0" w:lastRow="0" w:firstColumn="0" w:lastColumn="0" w:noHBand="0" w:noVBand="0"/>
      </w:tblPr>
      <w:tblGrid>
        <w:gridCol w:w="236"/>
        <w:gridCol w:w="5288"/>
        <w:gridCol w:w="4319"/>
        <w:gridCol w:w="5884"/>
        <w:gridCol w:w="12741"/>
      </w:tblGrid>
      <w:tr w:rsidR="00234F0C" w:rsidTr="00A3243F">
        <w:trPr>
          <w:cantSplit/>
          <w:trHeight w:val="292"/>
        </w:trPr>
        <w:tc>
          <w:tcPr>
            <w:tcW w:w="15727" w:type="dxa"/>
            <w:gridSpan w:val="4"/>
          </w:tcPr>
          <w:p w:rsidR="00234F0C" w:rsidRDefault="00234F0C" w:rsidP="00A3243F">
            <w:pPr>
              <w:jc w:val="both"/>
              <w:rPr>
                <w:rFonts w:ascii="Times New Roman" w:eastAsia="Times New Roman" w:hAnsi="Times New Roman" w:cs="Times New Roman"/>
                <w:b/>
                <w:bCs/>
                <w:color w:val="auto"/>
                <w:lang w:bidi="ar-SA"/>
              </w:rPr>
            </w:pPr>
          </w:p>
        </w:tc>
        <w:tc>
          <w:tcPr>
            <w:tcW w:w="12741" w:type="dxa"/>
          </w:tcPr>
          <w:p w:rsidR="00234F0C" w:rsidRDefault="00234F0C" w:rsidP="00A3243F">
            <w:pPr>
              <w:jc w:val="both"/>
              <w:rPr>
                <w:rFonts w:ascii="Times New Roman" w:eastAsia="Times New Roman" w:hAnsi="Times New Roman" w:cs="Times New Roman"/>
                <w:b/>
                <w:bCs/>
                <w:color w:val="auto"/>
                <w:lang w:bidi="ar-SA"/>
              </w:rPr>
            </w:pPr>
            <w:r>
              <w:rPr>
                <w:rFonts w:ascii="Times New Roman" w:eastAsia="Times New Roman" w:hAnsi="Times New Roman" w:cs="Times New Roman"/>
                <w:b/>
                <w:bCs/>
                <w:color w:val="auto"/>
                <w:lang w:bidi="ar-SA"/>
              </w:rPr>
              <w:t>«</w:t>
            </w:r>
            <w:proofErr w:type="gramStart"/>
            <w:r>
              <w:rPr>
                <w:rFonts w:ascii="Times New Roman" w:eastAsia="Times New Roman" w:hAnsi="Times New Roman" w:cs="Times New Roman"/>
                <w:b/>
                <w:bCs/>
                <w:color w:val="auto"/>
                <w:lang w:bidi="ar-SA"/>
              </w:rPr>
              <w:t xml:space="preserve">ПОКУПАТЕЛЬ»   </w:t>
            </w:r>
            <w:proofErr w:type="gramEnd"/>
            <w:r>
              <w:rPr>
                <w:rFonts w:ascii="Times New Roman" w:eastAsia="Times New Roman" w:hAnsi="Times New Roman" w:cs="Times New Roman"/>
                <w:b/>
                <w:bCs/>
                <w:color w:val="auto"/>
                <w:lang w:bidi="ar-SA"/>
              </w:rPr>
              <w:t xml:space="preserve">                                                                                                                                       </w:t>
            </w:r>
            <w:r>
              <w:rPr>
                <w:rFonts w:ascii="Times New Roman" w:eastAsia="Times New Roman" w:hAnsi="Times New Roman" w:cs="Times New Roman"/>
                <w:b/>
                <w:color w:val="auto"/>
                <w:lang w:bidi="ar-SA"/>
              </w:rPr>
              <w:t xml:space="preserve">                                                          </w:t>
            </w:r>
          </w:p>
        </w:tc>
      </w:tr>
      <w:tr w:rsidR="00234F0C" w:rsidTr="00A3243F">
        <w:trPr>
          <w:cantSplit/>
          <w:trHeight w:val="292"/>
        </w:trPr>
        <w:tc>
          <w:tcPr>
            <w:tcW w:w="236" w:type="dxa"/>
          </w:tcPr>
          <w:p w:rsidR="00234F0C" w:rsidRDefault="00234F0C" w:rsidP="00A3243F">
            <w:pPr>
              <w:widowControl/>
              <w:rPr>
                <w:rFonts w:ascii="Times New Roman" w:eastAsia="Calibri" w:hAnsi="Times New Roman" w:cs="Times New Roman"/>
                <w:b/>
                <w:color w:val="auto"/>
                <w:sz w:val="22"/>
                <w:szCs w:val="22"/>
                <w:lang w:eastAsia="en-US" w:bidi="ar-SA"/>
              </w:rPr>
            </w:pPr>
          </w:p>
        </w:tc>
        <w:tc>
          <w:tcPr>
            <w:tcW w:w="5288" w:type="dxa"/>
          </w:tcPr>
          <w:p w:rsidR="00234F0C" w:rsidRDefault="00234F0C" w:rsidP="00A3243F">
            <w:pPr>
              <w:widowControl/>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w:t>
            </w:r>
            <w:proofErr w:type="gramStart"/>
            <w:r>
              <w:rPr>
                <w:rFonts w:ascii="Times New Roman" w:eastAsia="Calibri" w:hAnsi="Times New Roman" w:cs="Times New Roman"/>
                <w:b/>
                <w:color w:val="auto"/>
                <w:sz w:val="22"/>
                <w:szCs w:val="22"/>
                <w:lang w:eastAsia="en-US" w:bidi="ar-SA"/>
              </w:rPr>
              <w:t xml:space="preserve">АРЕНДОДАТЕЛЬ»   </w:t>
            </w:r>
            <w:proofErr w:type="gramEnd"/>
            <w:r>
              <w:rPr>
                <w:rFonts w:ascii="Times New Roman" w:eastAsia="Calibri" w:hAnsi="Times New Roman" w:cs="Times New Roman"/>
                <w:b/>
                <w:color w:val="auto"/>
                <w:sz w:val="22"/>
                <w:szCs w:val="22"/>
                <w:lang w:eastAsia="en-US" w:bidi="ar-SA"/>
              </w:rPr>
              <w:t xml:space="preserve">                                                                             </w:t>
            </w:r>
          </w:p>
        </w:tc>
        <w:tc>
          <w:tcPr>
            <w:tcW w:w="4319" w:type="dxa"/>
          </w:tcPr>
          <w:p w:rsidR="00234F0C" w:rsidRDefault="00234F0C" w:rsidP="00A3243F">
            <w:pPr>
              <w:widowControl/>
              <w:rPr>
                <w:rFonts w:ascii="Times New Roman" w:eastAsia="Calibri" w:hAnsi="Times New Roman" w:cs="Times New Roman"/>
                <w:b/>
                <w:color w:val="auto"/>
                <w:sz w:val="22"/>
                <w:szCs w:val="22"/>
                <w:lang w:eastAsia="en-US" w:bidi="ar-SA"/>
              </w:rPr>
            </w:pPr>
            <w:r>
              <w:rPr>
                <w:rFonts w:ascii="Times New Roman" w:eastAsia="Calibri" w:hAnsi="Times New Roman" w:cs="Times New Roman"/>
                <w:b/>
                <w:color w:val="auto"/>
                <w:sz w:val="22"/>
                <w:szCs w:val="22"/>
                <w:lang w:eastAsia="en-US" w:bidi="ar-SA"/>
              </w:rPr>
              <w:t>«</w:t>
            </w:r>
            <w:proofErr w:type="gramStart"/>
            <w:r>
              <w:rPr>
                <w:rFonts w:ascii="Times New Roman" w:eastAsia="Calibri" w:hAnsi="Times New Roman" w:cs="Times New Roman"/>
                <w:b/>
                <w:color w:val="auto"/>
                <w:sz w:val="22"/>
                <w:szCs w:val="22"/>
                <w:lang w:eastAsia="en-US" w:bidi="ar-SA"/>
              </w:rPr>
              <w:t xml:space="preserve">АРЕНДАТОР»   </w:t>
            </w:r>
            <w:proofErr w:type="gramEnd"/>
            <w:r>
              <w:rPr>
                <w:rFonts w:ascii="Times New Roman" w:eastAsia="Calibri" w:hAnsi="Times New Roman" w:cs="Times New Roman"/>
                <w:b/>
                <w:color w:val="auto"/>
                <w:sz w:val="22"/>
                <w:szCs w:val="22"/>
                <w:lang w:eastAsia="en-US" w:bidi="ar-SA"/>
              </w:rPr>
              <w:t xml:space="preserve">                                                                                                                                                 </w:t>
            </w:r>
          </w:p>
        </w:tc>
        <w:tc>
          <w:tcPr>
            <w:tcW w:w="5884" w:type="dxa"/>
          </w:tcPr>
          <w:p w:rsidR="00234F0C" w:rsidRDefault="00234F0C" w:rsidP="00A3243F"/>
        </w:tc>
        <w:tc>
          <w:tcPr>
            <w:tcW w:w="12741" w:type="dxa"/>
          </w:tcPr>
          <w:p w:rsidR="00234F0C" w:rsidRDefault="00234F0C" w:rsidP="00A3243F"/>
        </w:tc>
      </w:tr>
      <w:tr w:rsidR="00234F0C" w:rsidTr="00A3243F">
        <w:trPr>
          <w:cantSplit/>
          <w:trHeight w:val="1472"/>
        </w:trPr>
        <w:tc>
          <w:tcPr>
            <w:tcW w:w="236" w:type="dxa"/>
          </w:tcPr>
          <w:p w:rsidR="00234F0C" w:rsidRDefault="00234F0C" w:rsidP="00A3243F">
            <w:pPr>
              <w:widowControl/>
              <w:rPr>
                <w:rFonts w:ascii="Times New Roman" w:eastAsia="Calibri" w:hAnsi="Times New Roman" w:cs="Times New Roman"/>
                <w:color w:val="auto"/>
                <w:sz w:val="22"/>
                <w:szCs w:val="22"/>
                <w:lang w:eastAsia="en-US" w:bidi="ar-SA"/>
              </w:rPr>
            </w:pPr>
          </w:p>
        </w:tc>
        <w:tc>
          <w:tcPr>
            <w:tcW w:w="5288" w:type="dxa"/>
          </w:tcPr>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Администрация Питерского </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муниципального района Саратовской области</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Pr>
                <w:rFonts w:ascii="Times New Roman" w:eastAsia="Calibri" w:hAnsi="Times New Roman" w:cs="Times New Roman"/>
                <w:color w:val="auto"/>
                <w:sz w:val="22"/>
                <w:szCs w:val="22"/>
                <w:lang w:eastAsia="en-US" w:bidi="ar-SA"/>
              </w:rPr>
              <w:t>район,</w:t>
            </w:r>
            <w:r>
              <w:rPr>
                <w:rFonts w:ascii="Times New Roman" w:eastAsia="Calibri" w:hAnsi="Times New Roman" w:cs="Times New Roman"/>
                <w:color w:val="auto"/>
                <w:sz w:val="22"/>
                <w:szCs w:val="22"/>
                <w:lang w:eastAsia="en-US" w:bidi="ar-SA"/>
              </w:rPr>
              <w:br w:type="textWrapping" w:clear="all"/>
              <w:t>с.</w:t>
            </w:r>
            <w:proofErr w:type="gramEnd"/>
            <w:r>
              <w:rPr>
                <w:rFonts w:ascii="Times New Roman" w:eastAsia="Calibri" w:hAnsi="Times New Roman" w:cs="Times New Roman"/>
                <w:color w:val="auto"/>
                <w:sz w:val="22"/>
                <w:szCs w:val="22"/>
                <w:lang w:eastAsia="en-US" w:bidi="ar-SA"/>
              </w:rPr>
              <w:t xml:space="preserve"> Питерка, ул. им. Ленина, 101</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ИНН/КПП 6426003675/642601001</w:t>
            </w: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Глава Питерского  </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муниципального района </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_________________________     ФИО</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18"/>
                <w:szCs w:val="18"/>
                <w:lang w:eastAsia="en-US" w:bidi="ar-SA"/>
              </w:rPr>
              <w:t>подпись)</w:t>
            </w:r>
          </w:p>
        </w:tc>
        <w:tc>
          <w:tcPr>
            <w:tcW w:w="4319" w:type="dxa"/>
          </w:tcPr>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color w:val="auto"/>
                <w:sz w:val="22"/>
                <w:szCs w:val="22"/>
                <w:lang w:eastAsia="en-US" w:bidi="ar-SA"/>
              </w:rPr>
              <w:t>_______________ ФИО</w:t>
            </w:r>
          </w:p>
          <w:p w:rsidR="00234F0C" w:rsidRDefault="00234F0C" w:rsidP="00A3243F">
            <w:pPr>
              <w:widowControl/>
              <w:rPr>
                <w:rFonts w:ascii="Times New Roman" w:eastAsia="Calibri" w:hAnsi="Times New Roman" w:cs="Times New Roman"/>
                <w:color w:val="auto"/>
                <w:sz w:val="16"/>
                <w:szCs w:val="16"/>
                <w:lang w:eastAsia="en-US" w:bidi="ar-SA"/>
              </w:rPr>
            </w:pPr>
            <w:r>
              <w:rPr>
                <w:rFonts w:ascii="Times New Roman" w:eastAsia="Calibri" w:hAnsi="Times New Roman" w:cs="Times New Roman"/>
                <w:color w:val="auto"/>
                <w:sz w:val="16"/>
                <w:szCs w:val="16"/>
                <w:lang w:eastAsia="en-US" w:bidi="ar-SA"/>
              </w:rPr>
              <w:t xml:space="preserve">       (подпись)</w:t>
            </w:r>
          </w:p>
          <w:p w:rsidR="00234F0C" w:rsidRDefault="00234F0C" w:rsidP="00A3243F">
            <w:pPr>
              <w:widowControl/>
              <w:rPr>
                <w:rFonts w:ascii="Times New Roman" w:eastAsia="Calibri" w:hAnsi="Times New Roman" w:cs="Times New Roman"/>
                <w:color w:val="auto"/>
                <w:sz w:val="22"/>
                <w:szCs w:val="22"/>
                <w:lang w:eastAsia="en-US" w:bidi="ar-SA"/>
              </w:rPr>
            </w:pPr>
            <w:r>
              <w:rPr>
                <w:rFonts w:ascii="Times New Roman" w:eastAsia="Calibri" w:hAnsi="Times New Roman" w:cs="Times New Roman"/>
                <w:bCs/>
                <w:color w:val="auto"/>
                <w:sz w:val="20"/>
                <w:szCs w:val="20"/>
                <w:lang w:eastAsia="en-US" w:bidi="ar-SA"/>
              </w:rPr>
              <w:t xml:space="preserve">       </w:t>
            </w:r>
          </w:p>
        </w:tc>
        <w:tc>
          <w:tcPr>
            <w:tcW w:w="5884" w:type="dxa"/>
          </w:tcPr>
          <w:p w:rsidR="00234F0C" w:rsidRDefault="00234F0C" w:rsidP="00A3243F"/>
        </w:tc>
        <w:tc>
          <w:tcPr>
            <w:tcW w:w="12741" w:type="dxa"/>
          </w:tcPr>
          <w:p w:rsidR="00234F0C" w:rsidRDefault="00234F0C" w:rsidP="00A3243F"/>
        </w:tc>
      </w:tr>
    </w:tbl>
    <w:p w:rsidR="001D2958" w:rsidRPr="00234F0C" w:rsidRDefault="001D2958" w:rsidP="00234F0C"/>
    <w:sectPr w:rsidR="001D2958" w:rsidRPr="00234F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3F0"/>
    <w:multiLevelType w:val="multilevel"/>
    <w:tmpl w:val="E296293C"/>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D922D93"/>
    <w:multiLevelType w:val="hybridMultilevel"/>
    <w:tmpl w:val="9FCCD5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F7DFA"/>
    <w:multiLevelType w:val="hybridMultilevel"/>
    <w:tmpl w:val="5030D564"/>
    <w:lvl w:ilvl="0" w:tplc="74545A4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6DB5877"/>
    <w:multiLevelType w:val="hybridMultilevel"/>
    <w:tmpl w:val="05A8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656A2E"/>
    <w:multiLevelType w:val="multilevel"/>
    <w:tmpl w:val="7820CAC0"/>
    <w:lvl w:ilvl="0">
      <w:start w:val="3"/>
      <w:numFmt w:val="decimal"/>
      <w:isLgl/>
      <w:lvlText w:val="%1."/>
      <w:lvlJc w:val="left"/>
      <w:pPr>
        <w:tabs>
          <w:tab w:val="num" w:pos="0"/>
        </w:tabs>
        <w:ind w:left="720" w:hanging="360"/>
      </w:pPr>
    </w:lvl>
    <w:lvl w:ilvl="1">
      <w:start w:val="1"/>
      <w:numFmt w:val="decimal"/>
      <w:isLgl/>
      <w:lvlText w:val="%1.%2."/>
      <w:lvlJc w:val="left"/>
      <w:pPr>
        <w:tabs>
          <w:tab w:val="num" w:pos="0"/>
        </w:tabs>
        <w:ind w:left="1146" w:hanging="720"/>
      </w:pPr>
    </w:lvl>
    <w:lvl w:ilvl="2">
      <w:start w:val="1"/>
      <w:numFmt w:val="decimal"/>
      <w:isLgl/>
      <w:lvlText w:val="%1.%2.%3."/>
      <w:lvlJc w:val="left"/>
      <w:pPr>
        <w:tabs>
          <w:tab w:val="num" w:pos="0"/>
        </w:tabs>
        <w:ind w:left="1212" w:hanging="720"/>
      </w:pPr>
    </w:lvl>
    <w:lvl w:ilvl="3">
      <w:start w:val="1"/>
      <w:numFmt w:val="decimal"/>
      <w:isLgl/>
      <w:lvlText w:val="%1.%2.%3.%4."/>
      <w:lvlJc w:val="left"/>
      <w:pPr>
        <w:tabs>
          <w:tab w:val="num" w:pos="0"/>
        </w:tabs>
        <w:ind w:left="1638" w:hanging="1080"/>
      </w:pPr>
    </w:lvl>
    <w:lvl w:ilvl="4">
      <w:start w:val="1"/>
      <w:numFmt w:val="decimal"/>
      <w:isLgl/>
      <w:lvlText w:val="%1.%2.%3.%4.%5."/>
      <w:lvlJc w:val="left"/>
      <w:pPr>
        <w:tabs>
          <w:tab w:val="num" w:pos="0"/>
        </w:tabs>
        <w:ind w:left="1704" w:hanging="1080"/>
      </w:pPr>
    </w:lvl>
    <w:lvl w:ilvl="5">
      <w:start w:val="1"/>
      <w:numFmt w:val="decimal"/>
      <w:isLgl/>
      <w:lvlText w:val="%1.%2.%3.%4.%5.%6."/>
      <w:lvlJc w:val="left"/>
      <w:pPr>
        <w:tabs>
          <w:tab w:val="num" w:pos="0"/>
        </w:tabs>
        <w:ind w:left="2130" w:hanging="1440"/>
      </w:pPr>
    </w:lvl>
    <w:lvl w:ilvl="6">
      <w:start w:val="1"/>
      <w:numFmt w:val="decimal"/>
      <w:isLgl/>
      <w:lvlText w:val="%1.%2.%3.%4.%5.%6.%7."/>
      <w:lvlJc w:val="left"/>
      <w:pPr>
        <w:tabs>
          <w:tab w:val="num" w:pos="0"/>
        </w:tabs>
        <w:ind w:left="2556" w:hanging="1800"/>
      </w:pPr>
    </w:lvl>
    <w:lvl w:ilvl="7">
      <w:start w:val="1"/>
      <w:numFmt w:val="decimal"/>
      <w:isLgl/>
      <w:lvlText w:val="%1.%2.%3.%4.%5.%6.%7.%8."/>
      <w:lvlJc w:val="left"/>
      <w:pPr>
        <w:tabs>
          <w:tab w:val="num" w:pos="0"/>
        </w:tabs>
        <w:ind w:left="2622" w:hanging="1800"/>
      </w:pPr>
    </w:lvl>
    <w:lvl w:ilvl="8">
      <w:start w:val="1"/>
      <w:numFmt w:val="decimal"/>
      <w:isLgl/>
      <w:lvlText w:val="%1.%2.%3.%4.%5.%6.%7.%8.%9."/>
      <w:lvlJc w:val="left"/>
      <w:pPr>
        <w:tabs>
          <w:tab w:val="num" w:pos="0"/>
        </w:tabs>
        <w:ind w:left="3048" w:hanging="2160"/>
      </w:pPr>
    </w:lvl>
  </w:abstractNum>
  <w:abstractNum w:abstractNumId="5" w15:restartNumberingAfterBreak="0">
    <w:nsid w:val="5E006B85"/>
    <w:multiLevelType w:val="hybridMultilevel"/>
    <w:tmpl w:val="7EF03FF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64D04392"/>
    <w:multiLevelType w:val="multilevel"/>
    <w:tmpl w:val="E2C2D0FA"/>
    <w:lvl w:ilvl="0">
      <w:start w:val="1"/>
      <w:numFmt w:val="decimal"/>
      <w:isLgl/>
      <w:lvlText w:val="%1."/>
      <w:lvlJc w:val="left"/>
      <w:pPr>
        <w:tabs>
          <w:tab w:val="num" w:pos="0"/>
        </w:tabs>
        <w:ind w:left="720" w:hanging="360"/>
      </w:p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7" w15:restartNumberingAfterBreak="0">
    <w:nsid w:val="6B7377F2"/>
    <w:multiLevelType w:val="hybridMultilevel"/>
    <w:tmpl w:val="60E6DDDA"/>
    <w:lvl w:ilvl="0" w:tplc="A1D25E9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CC73878"/>
    <w:multiLevelType w:val="hybridMultilevel"/>
    <w:tmpl w:val="3D820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2"/>
  </w:num>
  <w:num w:numId="5">
    <w:abstractNumId w:val="1"/>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DC"/>
    <w:rsid w:val="001D2958"/>
    <w:rsid w:val="00234F0C"/>
    <w:rsid w:val="00450755"/>
    <w:rsid w:val="00531C32"/>
    <w:rsid w:val="005E6CDC"/>
    <w:rsid w:val="007855EF"/>
    <w:rsid w:val="00CC6CAA"/>
    <w:rsid w:val="00EC0868"/>
    <w:rsid w:val="00EF4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FE025-A0C4-4A84-A0C6-D94F688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295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958"/>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4">
    <w:name w:val="No Spacing"/>
    <w:uiPriority w:val="1"/>
    <w:qFormat/>
    <w:rsid w:val="00234F0C"/>
    <w:pPr>
      <w:suppressAutoHyphens/>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1646</Words>
  <Characters>9385</Characters>
  <Application>Microsoft Office Word</Application>
  <DocSecurity>0</DocSecurity>
  <Lines>78</Lines>
  <Paragraphs>22</Paragraphs>
  <ScaleCrop>false</ScaleCrop>
  <Company/>
  <LinksUpToDate>false</LinksUpToDate>
  <CharactersWithSpaces>11009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2025-03-06T07:16:00Z</dcterms:created>
  <dcterms:modified xsi:type="dcterms:W3CDTF">2025-04-25T04:11:00Z</dcterms:modified>
</cp:coreProperties>
</file>