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B21" w:rsidRPr="00D10C25" w:rsidRDefault="001E5B21" w:rsidP="001E5B21">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sidRPr="00D10C25">
        <w:rPr>
          <w:rFonts w:ascii="Times New Roman" w:eastAsia="Times New Roman" w:hAnsi="Times New Roman"/>
          <w:color w:val="000000"/>
          <w:sz w:val="24"/>
          <w:szCs w:val="24"/>
          <w:lang w:eastAsia="ru-RU"/>
        </w:rPr>
        <w:t>ИЗВЕЩЕНИЕ</w:t>
      </w:r>
    </w:p>
    <w:p w:rsidR="001E5B21" w:rsidRPr="00424FD7" w:rsidRDefault="001E5B21" w:rsidP="001E5B21">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Pr>
          <w:rFonts w:ascii="Times New Roman" w:hAnsi="Times New Roman"/>
          <w:b/>
          <w:sz w:val="24"/>
          <w:szCs w:val="24"/>
        </w:rPr>
        <w:t>договора аренды земельного участка</w:t>
      </w:r>
      <w:r w:rsidRPr="00701D4C">
        <w:rPr>
          <w:rFonts w:ascii="Times New Roman" w:hAnsi="Times New Roman"/>
          <w:b/>
          <w:sz w:val="24"/>
          <w:szCs w:val="24"/>
        </w:rPr>
        <w:t xml:space="preserve"> </w:t>
      </w:r>
      <w:r w:rsidRPr="00701D4C">
        <w:rPr>
          <w:rFonts w:ascii="Times New Roman" w:hAnsi="Times New Roman"/>
          <w:b/>
          <w:color w:val="000000"/>
          <w:sz w:val="24"/>
          <w:szCs w:val="24"/>
        </w:rPr>
        <w:t>из земель, государственная собственность на которые не разграничена</w:t>
      </w:r>
      <w:r>
        <w:rPr>
          <w:rFonts w:ascii="Times New Roman" w:hAnsi="Times New Roman"/>
          <w:b/>
        </w:rPr>
        <w:t xml:space="preserve"> </w:t>
      </w:r>
    </w:p>
    <w:p w:rsidR="001E5B21" w:rsidRPr="009D2AB2" w:rsidRDefault="001E5B21" w:rsidP="001E5B21">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 xml:space="preserve">13 октября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1</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 xml:space="preserve">Питерка, ул. Ленина, д.101,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p>
    <w:p w:rsidR="001E5B21" w:rsidRDefault="001E5B21" w:rsidP="001E5B21">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1E5B21" w:rsidRPr="00227CE5" w:rsidRDefault="001E5B21" w:rsidP="001E5B21">
      <w:pPr>
        <w:pStyle w:val="a4"/>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30 августа </w:t>
      </w:r>
      <w:r w:rsidRPr="00221702">
        <w:rPr>
          <w:rFonts w:ascii="Times New Roman" w:hAnsi="Times New Roman"/>
          <w:sz w:val="24"/>
          <w:szCs w:val="24"/>
        </w:rPr>
        <w:t>20</w:t>
      </w:r>
      <w:r>
        <w:rPr>
          <w:rFonts w:ascii="Times New Roman" w:hAnsi="Times New Roman"/>
          <w:sz w:val="24"/>
          <w:szCs w:val="24"/>
        </w:rPr>
        <w:t>21</w:t>
      </w:r>
      <w:r w:rsidRPr="00221702">
        <w:rPr>
          <w:rFonts w:ascii="Times New Roman" w:hAnsi="Times New Roman"/>
          <w:sz w:val="24"/>
          <w:szCs w:val="24"/>
        </w:rPr>
        <w:t xml:space="preserve"> года №</w:t>
      </w:r>
      <w:r>
        <w:rPr>
          <w:rFonts w:ascii="Times New Roman" w:hAnsi="Times New Roman"/>
          <w:sz w:val="24"/>
          <w:szCs w:val="24"/>
        </w:rPr>
        <w:t xml:space="preserve"> 150-р </w:t>
      </w:r>
      <w:r w:rsidR="00AD0154">
        <w:rPr>
          <w:rFonts w:ascii="Times New Roman" w:hAnsi="Times New Roman"/>
          <w:sz w:val="24"/>
          <w:szCs w:val="24"/>
        </w:rPr>
        <w:t xml:space="preserve">                                    </w:t>
      </w:r>
      <w:proofErr w:type="gramStart"/>
      <w:r w:rsidR="00AD0154">
        <w:rPr>
          <w:rFonts w:ascii="Times New Roman" w:hAnsi="Times New Roman"/>
          <w:sz w:val="24"/>
          <w:szCs w:val="24"/>
        </w:rPr>
        <w:t xml:space="preserve">   </w:t>
      </w:r>
      <w:r w:rsidRPr="00227CE5">
        <w:rPr>
          <w:rFonts w:ascii="Times New Roman" w:hAnsi="Times New Roman"/>
          <w:sz w:val="24"/>
          <w:szCs w:val="24"/>
        </w:rPr>
        <w:t>«</w:t>
      </w:r>
      <w:proofErr w:type="gramEnd"/>
      <w:r w:rsidRPr="00227CE5">
        <w:rPr>
          <w:rFonts w:ascii="Times New Roman" w:hAnsi="Times New Roman"/>
          <w:sz w:val="24"/>
          <w:szCs w:val="24"/>
        </w:rPr>
        <w:t>О проведении аукциона на право заключения договор</w:t>
      </w:r>
      <w:r>
        <w:rPr>
          <w:rFonts w:ascii="Times New Roman" w:hAnsi="Times New Roman"/>
          <w:sz w:val="24"/>
          <w:szCs w:val="24"/>
        </w:rPr>
        <w:t>а</w:t>
      </w:r>
      <w:r w:rsidRPr="00227CE5">
        <w:rPr>
          <w:rFonts w:ascii="Times New Roman" w:hAnsi="Times New Roman"/>
          <w:sz w:val="24"/>
          <w:szCs w:val="24"/>
        </w:rPr>
        <w:t xml:space="preserve"> аренды  земельн</w:t>
      </w:r>
      <w:r>
        <w:rPr>
          <w:rFonts w:ascii="Times New Roman" w:hAnsi="Times New Roman"/>
          <w:sz w:val="24"/>
          <w:szCs w:val="24"/>
        </w:rPr>
        <w:t xml:space="preserve">ого </w:t>
      </w:r>
      <w:r w:rsidRPr="00227CE5">
        <w:rPr>
          <w:rFonts w:ascii="Times New Roman" w:hAnsi="Times New Roman"/>
          <w:sz w:val="24"/>
          <w:szCs w:val="24"/>
        </w:rPr>
        <w:t>участк</w:t>
      </w:r>
      <w:r>
        <w:rPr>
          <w:rFonts w:ascii="Times New Roman" w:hAnsi="Times New Roman"/>
          <w:sz w:val="24"/>
          <w:szCs w:val="24"/>
        </w:rPr>
        <w:t>а</w:t>
      </w:r>
      <w:r w:rsidRPr="00227CE5">
        <w:rPr>
          <w:rFonts w:ascii="Times New Roman" w:hAnsi="Times New Roman"/>
          <w:sz w:val="24"/>
          <w:szCs w:val="24"/>
        </w:rPr>
        <w:t xml:space="preserve">» </w:t>
      </w:r>
    </w:p>
    <w:p w:rsidR="001E5B21" w:rsidRPr="00227CE5" w:rsidRDefault="001E5B21" w:rsidP="001E5B21">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1E5B21" w:rsidRPr="00227CE5" w:rsidRDefault="001E5B21" w:rsidP="001E5B21">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p>
    <w:p w:rsidR="001E5B21" w:rsidRDefault="001E5B21" w:rsidP="001E5B21">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1E5B21" w:rsidRPr="001A4129" w:rsidRDefault="001E5B21" w:rsidP="001E5B21">
      <w:pPr>
        <w:pStyle w:val="a4"/>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6 сентября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21</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1E5B21" w:rsidRPr="00D10C25" w:rsidRDefault="001E5B21" w:rsidP="001E5B2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5 октября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w:t>
      </w:r>
    </w:p>
    <w:p w:rsidR="001E5B21" w:rsidRPr="00F75981" w:rsidRDefault="001E5B21" w:rsidP="001E5B21">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6 сентября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5 октября</w:t>
      </w:r>
      <w:r w:rsidRPr="00F75981">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21</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1E5B21" w:rsidRDefault="001E5B21" w:rsidP="001E5B21">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06.09.2021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05.10.2021</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1E5B21" w:rsidRDefault="001E5B21" w:rsidP="001E5B21">
      <w:pPr>
        <w:pStyle w:val="a4"/>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11 октября</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21</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1E5B21" w:rsidRPr="00024697" w:rsidRDefault="001E5B21" w:rsidP="001E5B21">
      <w:pPr>
        <w:pStyle w:val="a4"/>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13 октября</w:t>
      </w:r>
      <w:r w:rsidRPr="00A341EF">
        <w:rPr>
          <w:rFonts w:ascii="Times New Roman" w:hAnsi="Times New Roman"/>
          <w:b/>
          <w:color w:val="000000"/>
          <w:sz w:val="24"/>
          <w:szCs w:val="24"/>
        </w:rPr>
        <w:t xml:space="preserve"> 2021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1E5B21" w:rsidRDefault="001E5B21" w:rsidP="001E5B21">
      <w:pPr>
        <w:pStyle w:val="a4"/>
        <w:ind w:left="1286"/>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w:t>
      </w: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ind w:left="567"/>
        <w:jc w:val="both"/>
        <w:rPr>
          <w:rFonts w:ascii="Times New Roman" w:hAnsi="Times New Roman"/>
          <w:color w:val="000000"/>
          <w:sz w:val="24"/>
          <w:szCs w:val="24"/>
        </w:rPr>
      </w:pPr>
    </w:p>
    <w:p w:rsidR="001E5B21" w:rsidRDefault="001E5B21" w:rsidP="001E5B21">
      <w:pPr>
        <w:pStyle w:val="a4"/>
        <w:jc w:val="center"/>
        <w:rPr>
          <w:rFonts w:ascii="Times New Roman" w:hAnsi="Times New Roman"/>
          <w:b/>
          <w:sz w:val="24"/>
          <w:szCs w:val="24"/>
        </w:rPr>
      </w:pPr>
    </w:p>
    <w:p w:rsidR="001E5B21" w:rsidRPr="0008682E" w:rsidRDefault="001E5B21" w:rsidP="001E5B21">
      <w:pPr>
        <w:pStyle w:val="a4"/>
        <w:jc w:val="center"/>
        <w:rPr>
          <w:rFonts w:ascii="Times New Roman" w:hAnsi="Times New Roman"/>
          <w:b/>
          <w:sz w:val="24"/>
          <w:szCs w:val="24"/>
        </w:rPr>
      </w:pPr>
      <w:r w:rsidRPr="0008682E">
        <w:rPr>
          <w:rFonts w:ascii="Times New Roman" w:hAnsi="Times New Roman"/>
          <w:b/>
          <w:sz w:val="24"/>
          <w:szCs w:val="24"/>
        </w:rPr>
        <w:lastRenderedPageBreak/>
        <w:t>2. Предмет аукциона</w:t>
      </w:r>
    </w:p>
    <w:p w:rsidR="001E5B21" w:rsidRPr="0008682E" w:rsidRDefault="001E5B21" w:rsidP="001E5B21">
      <w:pPr>
        <w:pStyle w:val="a4"/>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X="-714" w:tblpY="1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709"/>
        <w:gridCol w:w="567"/>
        <w:gridCol w:w="1417"/>
        <w:gridCol w:w="1418"/>
        <w:gridCol w:w="992"/>
        <w:gridCol w:w="879"/>
        <w:gridCol w:w="851"/>
      </w:tblGrid>
      <w:tr w:rsidR="001E5B21" w:rsidRPr="00570CE8" w:rsidTr="00AD0154">
        <w:tc>
          <w:tcPr>
            <w:tcW w:w="56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1E5B21" w:rsidRPr="00570CE8" w:rsidRDefault="001E5B21" w:rsidP="00AD0154">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41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879"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1"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1E5B21" w:rsidRPr="00570CE8" w:rsidTr="00AD0154">
        <w:tc>
          <w:tcPr>
            <w:tcW w:w="56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5</w:t>
            </w:r>
          </w:p>
        </w:tc>
        <w:tc>
          <w:tcPr>
            <w:tcW w:w="1418"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7</w:t>
            </w:r>
          </w:p>
        </w:tc>
        <w:tc>
          <w:tcPr>
            <w:tcW w:w="879"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spacing w:line="225" w:lineRule="auto"/>
              <w:jc w:val="center"/>
              <w:rPr>
                <w:rFonts w:ascii="Times New Roman" w:hAnsi="Times New Roman"/>
                <w:bCs/>
                <w:sz w:val="16"/>
                <w:szCs w:val="16"/>
              </w:rPr>
            </w:pPr>
            <w:r w:rsidRPr="00570CE8">
              <w:rPr>
                <w:rFonts w:ascii="Times New Roman" w:hAnsi="Times New Roman"/>
                <w:bCs/>
                <w:sz w:val="16"/>
                <w:szCs w:val="16"/>
              </w:rPr>
              <w:t>9</w:t>
            </w:r>
          </w:p>
        </w:tc>
      </w:tr>
      <w:tr w:rsidR="001E5B21" w:rsidRPr="00570CE8" w:rsidTr="00AD0154">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jc w:val="center"/>
              <w:rPr>
                <w:rFonts w:ascii="Times New Roman" w:hAnsi="Times New Roman"/>
                <w:sz w:val="16"/>
                <w:szCs w:val="16"/>
              </w:rPr>
            </w:pPr>
            <w:r>
              <w:rPr>
                <w:rFonts w:ascii="Times New Roman" w:hAnsi="Times New Roman"/>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pStyle w:val="FR1"/>
              <w:widowControl/>
              <w:jc w:val="left"/>
              <w:rPr>
                <w:rFonts w:ascii="Times New Roman" w:hAnsi="Times New Roman"/>
                <w:sz w:val="16"/>
                <w:szCs w:val="16"/>
              </w:rPr>
            </w:pPr>
            <w:r w:rsidRPr="00677CC1">
              <w:rPr>
                <w:rFonts w:ascii="Times New Roman" w:hAnsi="Times New Roman"/>
                <w:sz w:val="16"/>
                <w:szCs w:val="16"/>
              </w:rPr>
              <w:t xml:space="preserve">Саратовская область, Питерский район, </w:t>
            </w:r>
            <w:r>
              <w:rPr>
                <w:rFonts w:ascii="Times New Roman" w:hAnsi="Times New Roman"/>
                <w:sz w:val="16"/>
                <w:szCs w:val="16"/>
              </w:rPr>
              <w:t xml:space="preserve">территория </w:t>
            </w:r>
            <w:proofErr w:type="spellStart"/>
            <w:r>
              <w:rPr>
                <w:rFonts w:ascii="Times New Roman" w:hAnsi="Times New Roman"/>
                <w:sz w:val="16"/>
                <w:szCs w:val="16"/>
              </w:rPr>
              <w:t>Алексашкинского</w:t>
            </w:r>
            <w:proofErr w:type="spellEnd"/>
            <w:r>
              <w:rPr>
                <w:rFonts w:ascii="Times New Roman" w:hAnsi="Times New Roman"/>
                <w:sz w:val="16"/>
                <w:szCs w:val="16"/>
              </w:rPr>
              <w:t xml:space="preserve"> муниципального образования, 11 км юго-восточнее с. Алексашкино</w:t>
            </w:r>
          </w:p>
        </w:tc>
        <w:tc>
          <w:tcPr>
            <w:tcW w:w="709"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pStyle w:val="FR1"/>
              <w:widowControl/>
              <w:jc w:val="center"/>
              <w:rPr>
                <w:rFonts w:ascii="Times New Roman" w:hAnsi="Times New Roman"/>
                <w:sz w:val="16"/>
                <w:szCs w:val="16"/>
              </w:rPr>
            </w:pPr>
            <w:r>
              <w:rPr>
                <w:rFonts w:ascii="Times New Roman" w:hAnsi="Times New Roman"/>
                <w:sz w:val="16"/>
                <w:szCs w:val="16"/>
              </w:rPr>
              <w:t>47868</w:t>
            </w:r>
          </w:p>
        </w:tc>
        <w:tc>
          <w:tcPr>
            <w:tcW w:w="567" w:type="dxa"/>
            <w:tcBorders>
              <w:top w:val="single" w:sz="4" w:space="0" w:color="auto"/>
              <w:left w:val="single" w:sz="4" w:space="0" w:color="auto"/>
              <w:bottom w:val="single" w:sz="4" w:space="0" w:color="auto"/>
              <w:right w:val="single" w:sz="4" w:space="0" w:color="auto"/>
            </w:tcBorders>
            <w:vAlign w:val="center"/>
          </w:tcPr>
          <w:p w:rsidR="001E5B21" w:rsidRDefault="001E5B21" w:rsidP="00AD0154">
            <w:pPr>
              <w:jc w:val="center"/>
              <w:rPr>
                <w:rFonts w:ascii="Times New Roman" w:hAnsi="Times New Roman"/>
                <w:sz w:val="16"/>
                <w:szCs w:val="16"/>
              </w:rPr>
            </w:pPr>
          </w:p>
          <w:p w:rsidR="001E5B21" w:rsidRPr="00570CE8" w:rsidRDefault="001E5B21" w:rsidP="00AD0154">
            <w:pPr>
              <w:jc w:val="center"/>
              <w:rPr>
                <w:rFonts w:ascii="Times New Roman" w:hAnsi="Times New Roman"/>
                <w:sz w:val="16"/>
                <w:szCs w:val="16"/>
              </w:rPr>
            </w:pPr>
            <w:r>
              <w:rPr>
                <w:rFonts w:ascii="Times New Roman" w:hAnsi="Times New Roman"/>
                <w:sz w:val="16"/>
                <w:szCs w:val="16"/>
              </w:rPr>
              <w:t>10</w:t>
            </w:r>
          </w:p>
        </w:tc>
        <w:tc>
          <w:tcPr>
            <w:tcW w:w="1417"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010402</w:t>
            </w:r>
            <w:r w:rsidRPr="00570CE8">
              <w:rPr>
                <w:rFonts w:ascii="Times New Roman" w:hAnsi="Times New Roman"/>
                <w:sz w:val="16"/>
                <w:szCs w:val="16"/>
              </w:rPr>
              <w:t>:</w:t>
            </w:r>
            <w:r>
              <w:rPr>
                <w:rFonts w:ascii="Times New Roman" w:hAnsi="Times New Roman"/>
                <w:sz w:val="16"/>
                <w:szCs w:val="16"/>
              </w:rPr>
              <w:t>342</w:t>
            </w:r>
          </w:p>
        </w:tc>
        <w:tc>
          <w:tcPr>
            <w:tcW w:w="1418" w:type="dxa"/>
            <w:tcBorders>
              <w:top w:val="single" w:sz="4" w:space="0" w:color="auto"/>
              <w:left w:val="single" w:sz="4" w:space="0" w:color="auto"/>
              <w:bottom w:val="single" w:sz="4" w:space="0" w:color="auto"/>
              <w:right w:val="single" w:sz="4" w:space="0" w:color="auto"/>
            </w:tcBorders>
            <w:vAlign w:val="center"/>
          </w:tcPr>
          <w:p w:rsidR="001E5B21" w:rsidRPr="00570CE8" w:rsidRDefault="001E5B21" w:rsidP="00AD0154">
            <w:pPr>
              <w:pStyle w:val="FR1"/>
              <w:widowControl/>
              <w:jc w:val="center"/>
              <w:rPr>
                <w:rFonts w:ascii="Times New Roman" w:hAnsi="Times New Roman"/>
                <w:bCs/>
                <w:sz w:val="16"/>
                <w:szCs w:val="16"/>
              </w:rPr>
            </w:pPr>
            <w:r>
              <w:rPr>
                <w:rFonts w:ascii="Times New Roman" w:hAnsi="Times New Roman"/>
                <w:bCs/>
                <w:sz w:val="16"/>
                <w:szCs w:val="16"/>
              </w:rPr>
              <w:t>рыбоводство</w:t>
            </w:r>
          </w:p>
        </w:tc>
        <w:tc>
          <w:tcPr>
            <w:tcW w:w="992" w:type="dxa"/>
            <w:tcBorders>
              <w:top w:val="single" w:sz="4" w:space="0" w:color="auto"/>
              <w:left w:val="single" w:sz="4" w:space="0" w:color="auto"/>
              <w:bottom w:val="single" w:sz="4" w:space="0" w:color="auto"/>
              <w:right w:val="single" w:sz="4" w:space="0" w:color="auto"/>
            </w:tcBorders>
            <w:vAlign w:val="center"/>
          </w:tcPr>
          <w:p w:rsidR="001E5B21" w:rsidRPr="00CF0F0E" w:rsidRDefault="001E5B21" w:rsidP="00AD0154">
            <w:pPr>
              <w:jc w:val="center"/>
              <w:rPr>
                <w:rFonts w:ascii="Times New Roman" w:hAnsi="Times New Roman"/>
                <w:sz w:val="16"/>
                <w:szCs w:val="16"/>
              </w:rPr>
            </w:pPr>
            <w:r>
              <w:rPr>
                <w:rFonts w:ascii="Times New Roman" w:hAnsi="Times New Roman"/>
                <w:sz w:val="16"/>
                <w:szCs w:val="16"/>
              </w:rPr>
              <w:t>11536,19</w:t>
            </w:r>
          </w:p>
        </w:tc>
        <w:tc>
          <w:tcPr>
            <w:tcW w:w="879" w:type="dxa"/>
            <w:tcBorders>
              <w:top w:val="single" w:sz="4" w:space="0" w:color="auto"/>
              <w:left w:val="single" w:sz="4" w:space="0" w:color="auto"/>
              <w:bottom w:val="single" w:sz="4" w:space="0" w:color="auto"/>
              <w:right w:val="single" w:sz="4" w:space="0" w:color="auto"/>
            </w:tcBorders>
            <w:vAlign w:val="center"/>
          </w:tcPr>
          <w:p w:rsidR="001E5B21" w:rsidRPr="00CF0F0E" w:rsidRDefault="001E5B21" w:rsidP="00AD0154">
            <w:pPr>
              <w:jc w:val="center"/>
              <w:rPr>
                <w:rFonts w:ascii="Times New Roman" w:hAnsi="Times New Roman"/>
                <w:sz w:val="16"/>
                <w:szCs w:val="16"/>
              </w:rPr>
            </w:pPr>
            <w:r>
              <w:rPr>
                <w:rFonts w:ascii="Times New Roman" w:hAnsi="Times New Roman"/>
                <w:sz w:val="16"/>
                <w:szCs w:val="16"/>
              </w:rPr>
              <w:t>346,09</w:t>
            </w:r>
          </w:p>
        </w:tc>
        <w:tc>
          <w:tcPr>
            <w:tcW w:w="851" w:type="dxa"/>
            <w:tcBorders>
              <w:top w:val="single" w:sz="4" w:space="0" w:color="auto"/>
              <w:left w:val="single" w:sz="4" w:space="0" w:color="auto"/>
              <w:bottom w:val="single" w:sz="4" w:space="0" w:color="auto"/>
              <w:right w:val="single" w:sz="4" w:space="0" w:color="auto"/>
            </w:tcBorders>
            <w:vAlign w:val="center"/>
          </w:tcPr>
          <w:p w:rsidR="001E5B21" w:rsidRPr="00720F36" w:rsidRDefault="001E5B21" w:rsidP="00AD0154">
            <w:pPr>
              <w:jc w:val="center"/>
              <w:rPr>
                <w:rFonts w:ascii="Times New Roman" w:hAnsi="Times New Roman"/>
                <w:sz w:val="16"/>
                <w:szCs w:val="16"/>
              </w:rPr>
            </w:pPr>
            <w:r>
              <w:rPr>
                <w:rFonts w:ascii="Times New Roman" w:hAnsi="Times New Roman"/>
                <w:sz w:val="16"/>
                <w:szCs w:val="16"/>
              </w:rPr>
              <w:t>11536,19</w:t>
            </w:r>
          </w:p>
        </w:tc>
      </w:tr>
    </w:tbl>
    <w:p w:rsidR="001E5B21" w:rsidRDefault="001E5B21" w:rsidP="001E5B21">
      <w:pPr>
        <w:pStyle w:val="a4"/>
        <w:rPr>
          <w:rFonts w:ascii="Times New Roman" w:hAnsi="Times New Roman"/>
          <w:b/>
          <w:color w:val="000000"/>
          <w:sz w:val="24"/>
          <w:szCs w:val="24"/>
        </w:rPr>
      </w:pPr>
    </w:p>
    <w:p w:rsidR="001E5B21" w:rsidRPr="00522024" w:rsidRDefault="001E5B21" w:rsidP="001E5B21">
      <w:pPr>
        <w:pStyle w:val="a4"/>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E5B21" w:rsidRPr="00953E08" w:rsidRDefault="001E5B21" w:rsidP="001E5B21">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1E5B21" w:rsidRPr="00953E08"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E5B21" w:rsidRDefault="001E5B21" w:rsidP="001E5B21">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1E5B21" w:rsidRPr="00953E08" w:rsidRDefault="001E5B21" w:rsidP="001E5B21">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1E5B21" w:rsidRDefault="001E5B21" w:rsidP="001E5B21">
      <w:pPr>
        <w:pStyle w:val="a4"/>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1E5B21" w:rsidRPr="00D36FD7" w:rsidRDefault="001E5B21" w:rsidP="001E5B21">
      <w:pPr>
        <w:pStyle w:val="a4"/>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1E5B21" w:rsidRDefault="001E5B21" w:rsidP="001E5B21">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 xml:space="preserve">РОССИИ//УФК по Саратовской области г. Саратов, Получатель: УФК по </w:t>
      </w:r>
      <w:r w:rsidRPr="00F83C72">
        <w:rPr>
          <w:rFonts w:ascii="Times New Roman" w:hAnsi="Times New Roman"/>
          <w:sz w:val="24"/>
          <w:szCs w:val="24"/>
        </w:rPr>
        <w:lastRenderedPageBreak/>
        <w:t>Саратовской области (Финансовое управление администрация Питерского муниципального района Саратовской области Администрация Питерского МР л/с 04603037910).</w:t>
      </w:r>
    </w:p>
    <w:p w:rsidR="001E5B21" w:rsidRDefault="001E5B21" w:rsidP="001E5B21">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 xml:space="preserve">13 октября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1E5B21" w:rsidRPr="00E97E14" w:rsidRDefault="001E5B21" w:rsidP="001E5B21">
      <w:pPr>
        <w:pStyle w:val="a4"/>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05.10.2021</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1E5B21"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1E5B21" w:rsidRPr="00384628"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1E5B21"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1E5B21" w:rsidRPr="00384628"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1E5B21" w:rsidRPr="00384628"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1E5B21" w:rsidRDefault="001E5B21" w:rsidP="001E5B2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1E5B21" w:rsidRPr="00384628" w:rsidRDefault="001E5B21" w:rsidP="001E5B2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1E5B21" w:rsidRPr="00384628"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1E5B21" w:rsidRPr="00384628" w:rsidRDefault="001E5B21" w:rsidP="001E5B21">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1E5B21" w:rsidRPr="00384628" w:rsidRDefault="001E5B21" w:rsidP="001E5B21">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1E5B21" w:rsidRPr="00A5321F" w:rsidRDefault="001E5B21" w:rsidP="001E5B21">
      <w:pPr>
        <w:pStyle w:val="a4"/>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E5B21" w:rsidRDefault="001E5B21" w:rsidP="001E5B21">
      <w:pPr>
        <w:pStyle w:val="a4"/>
        <w:jc w:val="center"/>
        <w:rPr>
          <w:rFonts w:ascii="Times New Roman" w:hAnsi="Times New Roman"/>
          <w:b/>
        </w:rPr>
      </w:pPr>
    </w:p>
    <w:p w:rsidR="001E5B21" w:rsidRDefault="001E5B21" w:rsidP="001E5B21">
      <w:pPr>
        <w:pStyle w:val="a4"/>
        <w:jc w:val="center"/>
        <w:rPr>
          <w:rFonts w:ascii="Times New Roman" w:hAnsi="Times New Roman"/>
          <w:b/>
        </w:rPr>
      </w:pPr>
      <w:r w:rsidRPr="00EE5839">
        <w:rPr>
          <w:rFonts w:ascii="Times New Roman" w:hAnsi="Times New Roman"/>
          <w:b/>
        </w:rPr>
        <w:t>4. Определение участников аукциона</w:t>
      </w:r>
    </w:p>
    <w:p w:rsidR="001E5B21" w:rsidRPr="00EE5839" w:rsidRDefault="001E5B21" w:rsidP="001E5B21">
      <w:pPr>
        <w:pStyle w:val="a4"/>
        <w:jc w:val="center"/>
        <w:rPr>
          <w:rFonts w:ascii="Times New Roman" w:hAnsi="Times New Roman"/>
          <w:b/>
        </w:rPr>
      </w:pP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lastRenderedPageBreak/>
        <w:t>2) не поступление задатка на дату рассмотрения заявок на участие в аукционе;</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1E5B21" w:rsidRDefault="001E5B21" w:rsidP="001E5B21">
      <w:pPr>
        <w:pStyle w:val="a4"/>
        <w:jc w:val="center"/>
        <w:rPr>
          <w:rFonts w:ascii="Times New Roman" w:hAnsi="Times New Roman"/>
          <w:b/>
          <w:sz w:val="24"/>
          <w:szCs w:val="24"/>
        </w:rPr>
      </w:pPr>
    </w:p>
    <w:p w:rsidR="001E5B21" w:rsidRPr="0089118C" w:rsidRDefault="001E5B21" w:rsidP="001E5B21">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 xml:space="preserve">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аукцион завершается. Победителем аукциона признается тот участник аукциона, номер билета которого был назван аукционистом последним;</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1E5B21"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1E5B21" w:rsidRDefault="001E5B21" w:rsidP="001E5B21">
      <w:pPr>
        <w:pStyle w:val="a4"/>
        <w:jc w:val="both"/>
        <w:rPr>
          <w:rFonts w:ascii="Times New Roman" w:hAnsi="Times New Roman"/>
          <w:sz w:val="24"/>
          <w:szCs w:val="24"/>
        </w:rPr>
      </w:pPr>
      <w:r w:rsidRPr="0089118C">
        <w:rPr>
          <w:rFonts w:ascii="Times New Roman" w:hAnsi="Times New Roman"/>
          <w:sz w:val="24"/>
          <w:szCs w:val="24"/>
        </w:rPr>
        <w:tab/>
        <w:t xml:space="preserve">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w:t>
      </w:r>
      <w:r w:rsidRPr="0089118C">
        <w:rPr>
          <w:rFonts w:ascii="Times New Roman" w:hAnsi="Times New Roman"/>
          <w:sz w:val="24"/>
          <w:szCs w:val="24"/>
        </w:rPr>
        <w:lastRenderedPageBreak/>
        <w:t>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1E5B21" w:rsidRPr="0089118C" w:rsidRDefault="001E5B21" w:rsidP="001E5B21">
      <w:pPr>
        <w:pStyle w:val="a4"/>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(приложение № 2</w:t>
      </w:r>
      <w:r>
        <w:rPr>
          <w:rFonts w:ascii="Times New Roman" w:hAnsi="Times New Roman"/>
          <w:b/>
          <w:sz w:val="24"/>
          <w:szCs w:val="24"/>
        </w:rPr>
        <w:t xml:space="preserve">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1E5B21" w:rsidRDefault="001E5B21" w:rsidP="001E5B21">
      <w:pPr>
        <w:pStyle w:val="a4"/>
        <w:rPr>
          <w:rFonts w:ascii="Times New Roman" w:hAnsi="Times New Roman"/>
          <w:b/>
          <w:sz w:val="24"/>
          <w:szCs w:val="24"/>
        </w:rPr>
      </w:pPr>
    </w:p>
    <w:p w:rsidR="001E5B21" w:rsidRPr="0089118C" w:rsidRDefault="001E5B21" w:rsidP="001E5B21">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1E5B21" w:rsidRDefault="001E5B21" w:rsidP="001E5B21">
      <w:pPr>
        <w:pStyle w:val="a4"/>
        <w:ind w:firstLine="708"/>
        <w:jc w:val="both"/>
        <w:rPr>
          <w:rFonts w:ascii="Times New Roman" w:hAnsi="Times New Roman"/>
          <w:sz w:val="24"/>
          <w:szCs w:val="24"/>
        </w:rPr>
      </w:pP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1E5B21" w:rsidRPr="0089118C" w:rsidRDefault="001E5B21" w:rsidP="001E5B21">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1E5B21" w:rsidRPr="0089118C" w:rsidRDefault="001E5B21" w:rsidP="001E5B21">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1E5B21" w:rsidRPr="0089118C" w:rsidRDefault="001E5B21" w:rsidP="001E5B21">
      <w:pPr>
        <w:pStyle w:val="a4"/>
        <w:jc w:val="both"/>
        <w:rPr>
          <w:rFonts w:ascii="Times New Roman" w:hAnsi="Times New Roman"/>
          <w:sz w:val="24"/>
          <w:szCs w:val="24"/>
        </w:rPr>
      </w:pPr>
      <w:r w:rsidRPr="0089118C">
        <w:rPr>
          <w:rFonts w:ascii="Times New Roman" w:hAnsi="Times New Roman"/>
          <w:sz w:val="24"/>
          <w:szCs w:val="24"/>
        </w:rPr>
        <w:t> </w:t>
      </w:r>
    </w:p>
    <w:p w:rsidR="001E5B21" w:rsidRPr="0089118C" w:rsidRDefault="001E5B21" w:rsidP="001E5B21">
      <w:pPr>
        <w:pStyle w:val="a4"/>
        <w:jc w:val="both"/>
        <w:rPr>
          <w:rFonts w:ascii="Times New Roman" w:hAnsi="Times New Roman"/>
          <w:sz w:val="24"/>
          <w:szCs w:val="24"/>
        </w:rPr>
      </w:pPr>
      <w:bookmarkStart w:id="0" w:name="_GoBack"/>
      <w:bookmarkEnd w:id="0"/>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p w:rsidR="001E5B21" w:rsidRPr="0089118C" w:rsidRDefault="001E5B21" w:rsidP="001E5B21">
      <w:pPr>
        <w:pStyle w:val="a4"/>
        <w:jc w:val="both"/>
        <w:rPr>
          <w:rFonts w:ascii="Times New Roman" w:hAnsi="Times New Roman"/>
          <w:sz w:val="24"/>
          <w:szCs w:val="24"/>
        </w:rPr>
      </w:pPr>
    </w:p>
    <w:sectPr w:rsidR="001E5B21" w:rsidRPr="0089118C" w:rsidSect="00AD0154">
      <w:pgSz w:w="11906" w:h="16838"/>
      <w:pgMar w:top="993"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DB"/>
    <w:rsid w:val="001E5B21"/>
    <w:rsid w:val="00290FA1"/>
    <w:rsid w:val="002E3402"/>
    <w:rsid w:val="00A632DB"/>
    <w:rsid w:val="00AD0154"/>
    <w:rsid w:val="00D0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2460B-BC27-40D4-B895-0EFF1456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FA1"/>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0FA1"/>
    <w:rPr>
      <w:color w:val="0000FF"/>
      <w:u w:val="single"/>
    </w:rPr>
  </w:style>
  <w:style w:type="paragraph" w:styleId="a4">
    <w:name w:val="No Spacing"/>
    <w:uiPriority w:val="1"/>
    <w:qFormat/>
    <w:rsid w:val="00290FA1"/>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290FA1"/>
    <w:rPr>
      <w:rFonts w:cs="Times New Roman"/>
      <w:color w:val="008000"/>
    </w:rPr>
  </w:style>
  <w:style w:type="paragraph" w:customStyle="1" w:styleId="FR1">
    <w:name w:val="FR1"/>
    <w:rsid w:val="00290FA1"/>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290F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2254</Words>
  <Characters>12854</Characters>
  <Application>Microsoft Office Word</Application>
  <DocSecurity>0</DocSecurity>
  <Lines>107</Lines>
  <Paragraphs>30</Paragraphs>
  <ScaleCrop>false</ScaleCrop>
  <Company/>
  <LinksUpToDate>false</LinksUpToDate>
  <CharactersWithSpaces>15078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2021-07-07T05:32:00Z</dcterms:created>
  <dcterms:modified xsi:type="dcterms:W3CDTF">2021-08-31T05:41:00Z</dcterms:modified>
</cp:coreProperties>
</file>